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rPr>
      </w:pPr>
      <w:r>
        <w:rPr>
          <w:rFonts w:hint="eastAsia"/>
        </w:rPr>
        <w:t>发表论文（纸质刊物扫描）</w:t>
      </w:r>
    </w:p>
    <w:p>
      <w:pPr>
        <w:rPr>
          <w:szCs w:val="21"/>
        </w:rPr>
      </w:pPr>
      <w:r>
        <w:rPr>
          <w:rFonts w:hint="eastAsia"/>
          <w:szCs w:val="21"/>
        </w:rPr>
        <w:t>一、以下粘贴论文所在刊物在新闻出版机构查询结果截图</w:t>
      </w:r>
    </w:p>
    <w:p>
      <w:r>
        <w:rPr>
          <w:rFonts w:hint="eastAsia"/>
        </w:rPr>
        <w:t>网址：（https://www.nppa.gov.cn/data/bzqk/202308/t20230821_760838.html）</w:t>
      </w:r>
    </w:p>
    <w:p>
      <w:pPr>
        <w:rPr>
          <w:rFonts w:hint="eastAsia" w:eastAsia="宋体"/>
          <w:lang w:eastAsia="zh-CN"/>
        </w:rPr>
      </w:pPr>
      <w:bookmarkStart w:id="0" w:name="_GoBack"/>
      <w:r>
        <w:rPr>
          <w:rFonts w:hint="eastAsia" w:eastAsia="宋体"/>
          <w:lang w:eastAsia="zh-CN"/>
        </w:rPr>
        <w:drawing>
          <wp:inline distT="0" distB="0" distL="114300" distR="114300">
            <wp:extent cx="4598035" cy="2781935"/>
            <wp:effectExtent l="0" t="0" r="12065" b="18415"/>
            <wp:docPr id="4" name="图片 6" descr="试题与研究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试题与研究网页"/>
                    <pic:cNvPicPr>
                      <a:picLocks noChangeAspect="1"/>
                    </pic:cNvPicPr>
                  </pic:nvPicPr>
                  <pic:blipFill>
                    <a:blip r:embed="rId5"/>
                    <a:stretch>
                      <a:fillRect/>
                    </a:stretch>
                  </pic:blipFill>
                  <pic:spPr>
                    <a:xfrm>
                      <a:off x="0" y="0"/>
                      <a:ext cx="4598035" cy="2781935"/>
                    </a:xfrm>
                    <a:prstGeom prst="rect">
                      <a:avLst/>
                    </a:prstGeom>
                    <a:noFill/>
                    <a:ln>
                      <a:noFill/>
                    </a:ln>
                  </pic:spPr>
                </pic:pic>
              </a:graphicData>
            </a:graphic>
          </wp:inline>
        </w:drawing>
      </w:r>
      <w:bookmarkEnd w:id="0"/>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Cs w:val="21"/>
        </w:rPr>
      </w:pPr>
      <w:r>
        <w:rPr>
          <w:rFonts w:hint="eastAsia"/>
          <w:szCs w:val="21"/>
        </w:rPr>
        <w:t>二、以下粘贴刊物含刊号的页面（若是报纸则粘贴刊物名和期数）（每图占一页）</w:t>
      </w:r>
    </w:p>
    <w:p>
      <w:pPr>
        <w:rPr>
          <w:rFonts w:hint="eastAsia" w:eastAsia="宋体"/>
          <w:lang w:eastAsia="zh-CN"/>
        </w:rPr>
      </w:pPr>
      <w:r>
        <mc:AlternateContent>
          <mc:Choice Requires="wps">
            <w:drawing>
              <wp:anchor distT="0" distB="0" distL="114300" distR="114300" simplePos="0" relativeHeight="251659264" behindDoc="0" locked="0" layoutInCell="1" allowOverlap="1">
                <wp:simplePos x="0" y="0"/>
                <wp:positionH relativeFrom="column">
                  <wp:posOffset>2847340</wp:posOffset>
                </wp:positionH>
                <wp:positionV relativeFrom="paragraph">
                  <wp:posOffset>5004435</wp:posOffset>
                </wp:positionV>
                <wp:extent cx="1248410" cy="594360"/>
                <wp:effectExtent l="25400" t="25400" r="40640" b="27940"/>
                <wp:wrapNone/>
                <wp:docPr id="1" name="矩形 2"/>
                <wp:cNvGraphicFramePr/>
                <a:graphic xmlns:a="http://schemas.openxmlformats.org/drawingml/2006/main">
                  <a:graphicData uri="http://schemas.microsoft.com/office/word/2010/wordprocessingShape">
                    <wps:wsp>
                      <wps:cNvSpPr/>
                      <wps:spPr>
                        <a:xfrm>
                          <a:off x="0" y="0"/>
                          <a:ext cx="1248410" cy="594360"/>
                        </a:xfrm>
                        <a:prstGeom prst="rect">
                          <a:avLst/>
                        </a:prstGeom>
                        <a:noFill/>
                        <a:ln w="508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2" o:spid="_x0000_s1026" o:spt="1" style="position:absolute;left:0pt;margin-left:224.2pt;margin-top:394.05pt;height:46.8pt;width:98.3pt;z-index:251659264;mso-width-relative:page;mso-height-relative:page;" filled="f" stroked="t" coordsize="21600,21600" o:gfxdata="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5tjUzaAAAACwEAAA8A&#10;AAAAAAAAAQAgAAAAIgAAAGRycy9kb3ducmV2LnhtbFBLAQIUABQAAAAIAIdO4kBN4BMdFQIAACkE&#10;AAAOAAAAAAAAAAEAIAAAACkBAABkcnMvZTJvRG9jLnhtbFBLBQYAAAAABgAGAFkBAACwBQAAAAA=&#10;">
                <v:fill on="f" focussize="0,0"/>
                <v:stroke weight="4pt" color="#FF0000" joinstyle="miter"/>
                <v:imagedata o:title=""/>
                <o:lock v:ext="edit" aspectratio="f"/>
              </v:rect>
            </w:pict>
          </mc:Fallback>
        </mc:AlternateContent>
      </w:r>
      <w:r>
        <w:rPr>
          <w:rFonts w:hint="eastAsia" w:eastAsia="宋体"/>
          <w:lang w:eastAsia="zh-CN"/>
        </w:rPr>
        <w:drawing>
          <wp:inline distT="0" distB="0" distL="114300" distR="114300">
            <wp:extent cx="5565775" cy="4174490"/>
            <wp:effectExtent l="0" t="0" r="16510" b="15875"/>
            <wp:docPr id="5" name="图片 6" descr="IMG2023101516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20231015163216"/>
                    <pic:cNvPicPr>
                      <a:picLocks noChangeAspect="1"/>
                    </pic:cNvPicPr>
                  </pic:nvPicPr>
                  <pic:blipFill>
                    <a:blip r:embed="rId6"/>
                    <a:stretch>
                      <a:fillRect/>
                    </a:stretch>
                  </pic:blipFill>
                  <pic:spPr>
                    <a:xfrm rot="-5400000">
                      <a:off x="0" y="0"/>
                      <a:ext cx="5565775" cy="417449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1954530</wp:posOffset>
                </wp:positionV>
                <wp:extent cx="1733550" cy="729615"/>
                <wp:effectExtent l="25400" t="25400" r="31750" b="26035"/>
                <wp:wrapNone/>
                <wp:docPr id="2" name="矩形 3"/>
                <wp:cNvGraphicFramePr/>
                <a:graphic xmlns:a="http://schemas.openxmlformats.org/drawingml/2006/main">
                  <a:graphicData uri="http://schemas.microsoft.com/office/word/2010/wordprocessingShape">
                    <wps:wsp>
                      <wps:cNvSpPr/>
                      <wps:spPr>
                        <a:xfrm>
                          <a:off x="0" y="0"/>
                          <a:ext cx="1733550" cy="729615"/>
                        </a:xfrm>
                        <a:prstGeom prst="rect">
                          <a:avLst/>
                        </a:prstGeom>
                        <a:noFill/>
                        <a:ln w="508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3" o:spid="_x0000_s1026" o:spt="1" style="position:absolute;left:0pt;margin-left:-6pt;margin-top:153.9pt;height:57.45pt;width:136.5pt;z-index:251660288;mso-width-relative:page;mso-height-relative:page;" filled="f" stroked="t" coordsize="21600,21600" o:gfxdata="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NsMkdoAAAALAQAA&#10;DwAAAAAAAAABACAAAAAiAAAAZHJzL2Rvd25yZXYueG1sUEsBAhQAFAAAAAgAh07iQOOxgrcXAgAA&#10;KQQAAA4AAAAAAAAAAQAgAAAAKQEAAGRycy9lMm9Eb2MueG1sUEsFBgAAAAAGAAYAWQEAALIFAAAA&#10;AA==&#10;">
                <v:fill on="f" focussize="0,0"/>
                <v:stroke weight="4pt" color="#FF0000" joinstyle="miter"/>
                <v:imagedata o:title=""/>
                <o:lock v:ext="edit" aspectratio="f"/>
              </v:rect>
            </w:pict>
          </mc:Fallback>
        </mc:AlternateContent>
      </w:r>
      <w:r>
        <w:drawing>
          <wp:inline distT="0" distB="0" distL="114300" distR="114300">
            <wp:extent cx="5100320" cy="6800850"/>
            <wp:effectExtent l="0" t="0" r="5080" b="0"/>
            <wp:docPr id="6" name="图片 7" descr="刊号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刊号页"/>
                    <pic:cNvPicPr>
                      <a:picLocks noChangeAspect="1"/>
                    </pic:cNvPicPr>
                  </pic:nvPicPr>
                  <pic:blipFill>
                    <a:blip r:embed="rId7"/>
                    <a:stretch>
                      <a:fillRect/>
                    </a:stretch>
                  </pic:blipFill>
                  <pic:spPr>
                    <a:xfrm>
                      <a:off x="0" y="0"/>
                      <a:ext cx="5100320" cy="6800850"/>
                    </a:xfrm>
                    <a:prstGeom prst="rect">
                      <a:avLst/>
                    </a:prstGeom>
                    <a:noFill/>
                    <a:ln>
                      <a:noFill/>
                    </a:ln>
                  </pic:spPr>
                </pic:pic>
              </a:graphicData>
            </a:graphic>
          </wp:inline>
        </w:drawing>
      </w:r>
    </w:p>
    <w:p/>
    <w:p/>
    <w:p/>
    <w:p/>
    <w:p/>
    <w:p/>
    <w:p/>
    <w:p/>
    <w:p/>
    <w:p>
      <w:pPr>
        <w:rPr>
          <w:rFonts w:hint="eastAsia"/>
        </w:rPr>
      </w:pPr>
    </w:p>
    <w:p>
      <w:pPr>
        <w:numPr>
          <w:ilvl w:val="0"/>
          <w:numId w:val="1"/>
        </w:numPr>
        <w:rPr>
          <w:rFonts w:hint="eastAsia"/>
          <w:szCs w:val="21"/>
        </w:rPr>
      </w:pPr>
      <w:r>
        <w:rPr>
          <w:rFonts w:hint="eastAsia"/>
          <w:szCs w:val="21"/>
        </w:rPr>
        <w:t>以下粘贴论文所在目录页（每图占一页，红线划出作者）</w:t>
      </w:r>
    </w:p>
    <w:p>
      <w:pPr>
        <w:rPr>
          <w:rFonts w:hint="eastAsia"/>
        </w:rPr>
      </w:pPr>
      <w:r>
        <mc:AlternateContent>
          <mc:Choice Requires="wps">
            <w:drawing>
              <wp:anchor distT="0" distB="0" distL="114300" distR="114300" simplePos="0" relativeHeight="251661312" behindDoc="0" locked="0" layoutInCell="1" allowOverlap="1">
                <wp:simplePos x="0" y="0"/>
                <wp:positionH relativeFrom="column">
                  <wp:posOffset>2609850</wp:posOffset>
                </wp:positionH>
                <wp:positionV relativeFrom="paragraph">
                  <wp:posOffset>4124325</wp:posOffset>
                </wp:positionV>
                <wp:extent cx="2562860" cy="782955"/>
                <wp:effectExtent l="25400" t="25400" r="40640" b="29845"/>
                <wp:wrapNone/>
                <wp:docPr id="3" name="矩形 4"/>
                <wp:cNvGraphicFramePr/>
                <a:graphic xmlns:a="http://schemas.openxmlformats.org/drawingml/2006/main">
                  <a:graphicData uri="http://schemas.microsoft.com/office/word/2010/wordprocessingShape">
                    <wps:wsp>
                      <wps:cNvSpPr/>
                      <wps:spPr>
                        <a:xfrm>
                          <a:off x="0" y="0"/>
                          <a:ext cx="2562860" cy="782955"/>
                        </a:xfrm>
                        <a:prstGeom prst="rect">
                          <a:avLst/>
                        </a:prstGeom>
                        <a:noFill/>
                        <a:ln w="508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4" o:spid="_x0000_s1026" o:spt="1" style="position:absolute;left:0pt;margin-left:205.5pt;margin-top:324.75pt;height:61.65pt;width:201.8pt;z-index:251661312;mso-width-relative:page;mso-height-relative:page;" filled="f" stroked="t" coordsize="21600,21600" o:gfxdata="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oBgBdsAAAALAQAA&#10;DwAAAAAAAAABACAAAAAiAAAAZHJzL2Rvd25yZXYueG1sUEsBAhQAFAAAAAgAh07iQDrtZrgWAgAA&#10;KQQAAA4AAAAAAAAAAQAgAAAAKgEAAGRycy9lMm9Eb2MueG1sUEsFBgAAAAAGAAYAWQEAALIFAAAA&#10;AA==&#10;">
                <v:fill on="f" focussize="0,0"/>
                <v:stroke weight="4pt" color="#FF0000" joinstyle="miter"/>
                <v:imagedata o:title=""/>
                <o:lock v:ext="edit" aspectratio="f"/>
              </v:rect>
            </w:pict>
          </mc:Fallback>
        </mc:AlternateContent>
      </w:r>
      <w:r>
        <w:drawing>
          <wp:inline distT="0" distB="0" distL="114300" distR="114300">
            <wp:extent cx="5200650" cy="6934835"/>
            <wp:effectExtent l="0" t="0" r="0" b="18415"/>
            <wp:docPr id="7" name="图片 8" descr="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目录"/>
                    <pic:cNvPicPr>
                      <a:picLocks noChangeAspect="1"/>
                    </pic:cNvPicPr>
                  </pic:nvPicPr>
                  <pic:blipFill>
                    <a:blip r:embed="rId8"/>
                    <a:stretch>
                      <a:fillRect/>
                    </a:stretch>
                  </pic:blipFill>
                  <pic:spPr>
                    <a:xfrm>
                      <a:off x="0" y="0"/>
                      <a:ext cx="5200650" cy="693483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numPr>
          <w:ilvl w:val="0"/>
          <w:numId w:val="1"/>
        </w:numPr>
        <w:rPr>
          <w:rFonts w:hint="eastAsia"/>
          <w:szCs w:val="21"/>
        </w:rPr>
      </w:pPr>
      <w:r>
        <w:rPr>
          <w:rFonts w:hint="eastAsia"/>
          <w:szCs w:val="21"/>
        </w:rPr>
        <w:t>以下粘贴论文图片（每图占一页）</w:t>
      </w:r>
    </w:p>
    <w:p>
      <w:pPr>
        <w:rPr>
          <w:rFonts w:hint="eastAsia" w:eastAsia="宋体"/>
          <w:lang w:eastAsia="zh-CN"/>
        </w:rPr>
      </w:pPr>
      <w:r>
        <w:rPr>
          <w:rFonts w:hint="eastAsia" w:eastAsia="宋体"/>
          <w:lang w:eastAsia="zh-CN"/>
        </w:rPr>
        <w:drawing>
          <wp:inline distT="0" distB="0" distL="114300" distR="114300">
            <wp:extent cx="5565775" cy="4174490"/>
            <wp:effectExtent l="0" t="0" r="16510" b="15875"/>
            <wp:docPr id="8"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
                    <pic:cNvPicPr>
                      <a:picLocks noChangeAspect="1"/>
                    </pic:cNvPicPr>
                  </pic:nvPicPr>
                  <pic:blipFill>
                    <a:blip r:embed="rId9"/>
                    <a:stretch>
                      <a:fillRect/>
                    </a:stretch>
                  </pic:blipFill>
                  <pic:spPr>
                    <a:xfrm rot="5400000">
                      <a:off x="0" y="0"/>
                      <a:ext cx="5565775" cy="417449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宋体"/>
          <w:lang w:eastAsia="zh-CN"/>
        </w:rPr>
      </w:pPr>
      <w:r>
        <w:rPr>
          <w:rFonts w:hint="eastAsia" w:eastAsia="宋体"/>
          <w:lang w:eastAsia="zh-CN"/>
        </w:rPr>
        <w:drawing>
          <wp:inline distT="0" distB="0" distL="114300" distR="114300">
            <wp:extent cx="5172075" cy="6896735"/>
            <wp:effectExtent l="0" t="0" r="9525" b="18415"/>
            <wp:docPr id="9"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2"/>
                    <pic:cNvPicPr>
                      <a:picLocks noChangeAspect="1"/>
                    </pic:cNvPicPr>
                  </pic:nvPicPr>
                  <pic:blipFill>
                    <a:blip r:embed="rId10"/>
                    <a:stretch>
                      <a:fillRect/>
                    </a:stretch>
                  </pic:blipFill>
                  <pic:spPr>
                    <a:xfrm>
                      <a:off x="0" y="0"/>
                      <a:ext cx="5172075" cy="6896735"/>
                    </a:xfrm>
                    <a:prstGeom prst="rect">
                      <a:avLst/>
                    </a:prstGeom>
                    <a:noFill/>
                    <a:ln>
                      <a:noFill/>
                    </a:ln>
                  </pic:spPr>
                </pic:pic>
              </a:graphicData>
            </a:graphic>
          </wp:inline>
        </w:drawing>
      </w:r>
      <w:r>
        <w:rPr>
          <w:rFonts w:hint="eastAsia" w:eastAsia="宋体"/>
          <w:lang w:eastAsia="zh-CN"/>
        </w:rPr>
        <w:drawing>
          <wp:inline distT="0" distB="0" distL="114300" distR="114300">
            <wp:extent cx="5172075" cy="6896735"/>
            <wp:effectExtent l="0" t="0" r="9525" b="1841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1"/>
                    <a:stretch>
                      <a:fillRect/>
                    </a:stretch>
                  </pic:blipFill>
                  <pic:spPr>
                    <a:xfrm>
                      <a:off x="0" y="0"/>
                      <a:ext cx="5172075" cy="6896735"/>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numPr>
          <w:ilvl w:val="0"/>
          <w:numId w:val="1"/>
        </w:numPr>
        <w:rPr>
          <w:rFonts w:hint="eastAsia"/>
          <w:szCs w:val="21"/>
        </w:rPr>
      </w:pPr>
      <w:r>
        <w:rPr>
          <w:rFonts w:hint="eastAsia"/>
          <w:szCs w:val="21"/>
        </w:rPr>
        <w:t>以下粘贴论文电子</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小学数学教学中如何利用几何画板打造高效课堂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江苏省常州市虹景小学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薛佩华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摘要：</w:t>
      </w:r>
      <w:r>
        <w:rPr>
          <w:rFonts w:hint="eastAsia" w:ascii="宋体" w:hAnsi="宋体" w:cs="宋体"/>
          <w:sz w:val="24"/>
          <w:szCs w:val="24"/>
          <w:lang w:val="en-US" w:eastAsia="zh-CN"/>
        </w:rPr>
        <w:t>以往发展过程中教师只能借助黑板作为教学工具开展授课，时代在发展，学生成长需求以及教学方向也逐渐发生改变，如若依然以传统教学方式进行知识讲解，难免会影响最终教学效果。信息技术的发展为小学数学教师提供多种教学资源，在丰富教学手段的同时，保障数学课堂教学质量和效率。几何画板则是基于信息技术下所延伸的一种教学形式，几何画板具有较强时效性和趣味性，能够将繁杂的数学知识体系以动态演示的方式呈现，增强教学灵活性，也凸显小学数学教育直观化和简便化特点，为学生营造高效数学课堂。因此，将几何画板应用于小学数学教学中势在必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sz w:val="24"/>
          <w:szCs w:val="24"/>
          <w:lang w:val="en-US" w:eastAsia="zh-CN"/>
        </w:rPr>
      </w:pPr>
      <w:r>
        <w:rPr>
          <w:rFonts w:hint="eastAsia" w:ascii="宋体" w:hAnsi="宋体" w:cs="宋体"/>
          <w:b/>
          <w:bCs/>
          <w:sz w:val="24"/>
          <w:szCs w:val="24"/>
          <w:lang w:val="en-US" w:eastAsia="zh-CN"/>
        </w:rPr>
        <w:t>关键词：</w:t>
      </w:r>
      <w:r>
        <w:rPr>
          <w:rFonts w:hint="eastAsia" w:ascii="宋体" w:hAnsi="宋体" w:cs="宋体"/>
          <w:sz w:val="24"/>
          <w:szCs w:val="24"/>
          <w:lang w:val="en-US" w:eastAsia="zh-CN"/>
        </w:rPr>
        <w:t>几何画板；小学数学；高效课堂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就小学数学教学特点来看，数学知识本身带有较强的逻辑性和严谨性，这对于处于成长中的小学生来说，学习难度较大，阻碍学生学习进程。素质教育下，教师应以打造高效、灵活性课堂为主，让学生处于乐于学习、勤于思考的状态下。几何画板优化小学数学教学形式，发挥信息技术优势，将数学概念中多变的知识体系以更直观的方式呈现，一定程度上强化学生对数学知识的理解，实现学生数学学习能力的提高。基于此，本文针对几何画板展开研究，分析几何画板于小学数学教学中的应用方式，为帮助小学数学教师构建高效课堂提供助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一、几何画板的功能优势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从几何画板所呈现出的特点来看，其最为显著的功能和优势在于作图。几何画板在作图方面的优势区别于电脑程序，其作图手法更为详细且功能更为具体。包括小学数学教学中涉及到的图形，都可通过点、线、面等组合，形成完整的图形体系，无需教师再采用其他程序进行二次加工处理，只需填写图形所需的计算值和参数即可。与以往的画图程序相比，几何画板更具便利性和时效性，可以在短时间内完成图形的制作，较大程度上提高了教学效率，减少教师备课压力，使教师能够更专注于教学策略的制定。除此之外，几何画板与以往作图程序不同之处在于，几何画板本身具备计算和度量功能。几何画板可以根据自身得到的相关信息，甚至是度量值进行更为精准的计算，除此之外，几何画板还包括学生在以往学习过程中接触到的函数和混合运算等相关内容，几何画板均可针对此类内容进行合理运算，并将最终结果以大屏幕投放的方式呈现于教师和学生面前。如若在计算过程中度量对象发生改变，几何画板中的度量结果和数据也会因此出现变化。无论是教师和学生都能根据几何画板所呈现的数据变化，掌握数学知识规律和各个知识点之间存在的内在关系。如“正反比例面积公式”等相关知识点一直是小学生难以突破的学习障碍，而几何图形可以有效简化数学学习难度，减轻教师和学生的教学压力及学习效率，为打造高效数学课堂奠定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从几何画板动画功能来看，其带有灵活动画形象的特点。在开展动画制作的过程中，几何画板会为教师提供两个操作按钮，其一为动画，其二为移动。动画按钮中还涵盖设置和运动方向的选择功能，移动按钮也可以根据教师实际需求进行速度上的调节。利用几何画板所呈现出的动画画面较为清晰且全面。同时，在动画制作完成后，教师还可根据题型变化对图形角和线上的数值进行调整。几何画板中所呈现的图形也会因为数值的改变出现动态变化，学生在观察图形变化规律工程中，总结数值之间的具体联系。如教师在开展“长方体和正方体”一课教学期间则可通过几何画板，利用三维直观图将长方形形状呈现于课堂。引导学生分析长方体的特点，以此拓展学生数学思维，激发学生想象能力和数学学习能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二、小学数学教学中几何画板应用策略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（一）利用几何画板，提高教学趣味性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从数学学科知识特点来分析不难发现</w:t>
      </w:r>
      <w:r>
        <w:rPr>
          <w:rFonts w:hint="eastAsia" w:ascii="宋体" w:hAnsi="宋体" w:cs="宋体"/>
          <w:sz w:val="24"/>
          <w:szCs w:val="24"/>
          <w:lang w:val="en-US" w:eastAsia="zh-CN"/>
        </w:rPr>
        <w:t>，</w:t>
      </w:r>
      <w:r>
        <w:rPr>
          <w:rFonts w:hint="default" w:ascii="宋体" w:hAnsi="宋体" w:cs="宋体"/>
          <w:sz w:val="24"/>
          <w:szCs w:val="24"/>
          <w:lang w:val="en-US" w:eastAsia="zh-CN"/>
        </w:rPr>
        <w:t>数学知识带有较强的抽象性，这也是影响学生进入深度学习状态的主要原因。学生年龄尚小，缺乏数学知识基础，尤其对于一些学习能力较弱的学生来说</w:t>
      </w:r>
      <w:r>
        <w:rPr>
          <w:rFonts w:hint="eastAsia" w:ascii="宋体" w:hAnsi="宋体" w:cs="宋体"/>
          <w:sz w:val="24"/>
          <w:szCs w:val="24"/>
          <w:lang w:val="en-US" w:eastAsia="zh-CN"/>
        </w:rPr>
        <w:t>，</w:t>
      </w:r>
      <w:r>
        <w:rPr>
          <w:rFonts w:hint="default" w:ascii="宋体" w:hAnsi="宋体" w:cs="宋体"/>
          <w:sz w:val="24"/>
          <w:szCs w:val="24"/>
          <w:lang w:val="en-US" w:eastAsia="zh-CN"/>
        </w:rPr>
        <w:t>传统单一的理论教学形式，很容易引起学生出现概念和公式混淆的情况。素质教育下如何提高教学效果，使学生在充满乐趣且高质量课堂中实现对数学知识的进一步吸收，是每位教师需要承担的教学责任和亟待解决的教育问题。从</w:t>
      </w:r>
      <w:r>
        <w:rPr>
          <w:rFonts w:hint="eastAsia" w:ascii="宋体" w:hAnsi="宋体" w:cs="宋体"/>
          <w:sz w:val="24"/>
          <w:szCs w:val="24"/>
          <w:lang w:val="en-US" w:eastAsia="zh-CN"/>
        </w:rPr>
        <w:t>上述分析</w:t>
      </w:r>
      <w:r>
        <w:rPr>
          <w:rFonts w:hint="default" w:ascii="宋体" w:hAnsi="宋体" w:cs="宋体"/>
          <w:sz w:val="24"/>
          <w:szCs w:val="24"/>
          <w:lang w:val="en-US" w:eastAsia="zh-CN"/>
        </w:rPr>
        <w:t>几何画板优势来看，其能够将数学教学中涉及到的定理和概念以更形象的方式呈现，使得数学课堂更具可视化特点</w:t>
      </w:r>
      <w:r>
        <w:rPr>
          <w:rFonts w:hint="eastAsia" w:ascii="宋体" w:hAnsi="宋体" w:cs="宋体"/>
          <w:sz w:val="24"/>
          <w:szCs w:val="24"/>
          <w:lang w:val="en-US" w:eastAsia="zh-CN"/>
        </w:rPr>
        <w:t>，</w:t>
      </w:r>
      <w:r>
        <w:rPr>
          <w:rFonts w:hint="default" w:ascii="宋体" w:hAnsi="宋体" w:cs="宋体"/>
          <w:sz w:val="24"/>
          <w:szCs w:val="24"/>
          <w:lang w:val="en-US" w:eastAsia="zh-CN"/>
        </w:rPr>
        <w:t>较大程度上</w:t>
      </w:r>
      <w:r>
        <w:rPr>
          <w:rFonts w:hint="eastAsia" w:ascii="宋体" w:hAnsi="宋体" w:cs="宋体"/>
          <w:sz w:val="24"/>
          <w:szCs w:val="24"/>
          <w:lang w:val="en-US" w:eastAsia="zh-CN"/>
        </w:rPr>
        <w:t>降低</w:t>
      </w:r>
      <w:r>
        <w:rPr>
          <w:rFonts w:hint="default" w:ascii="宋体" w:hAnsi="宋体" w:cs="宋体"/>
          <w:sz w:val="24"/>
          <w:szCs w:val="24"/>
          <w:lang w:val="en-US" w:eastAsia="zh-CN"/>
        </w:rPr>
        <w:t>数学学习难度</w:t>
      </w:r>
      <w:r>
        <w:rPr>
          <w:rFonts w:hint="eastAsia" w:ascii="宋体" w:hAnsi="宋体" w:cs="宋体"/>
          <w:sz w:val="24"/>
          <w:szCs w:val="24"/>
          <w:lang w:val="en-US" w:eastAsia="zh-CN"/>
        </w:rPr>
        <w:t>，</w:t>
      </w:r>
      <w:r>
        <w:rPr>
          <w:rFonts w:hint="default" w:ascii="宋体" w:hAnsi="宋体" w:cs="宋体"/>
          <w:sz w:val="24"/>
          <w:szCs w:val="24"/>
          <w:lang w:val="en-US" w:eastAsia="zh-CN"/>
        </w:rPr>
        <w:t>提高教学趣味性</w:t>
      </w:r>
      <w:r>
        <w:rPr>
          <w:rFonts w:hint="eastAsia" w:ascii="宋体" w:hAnsi="宋体" w:cs="宋体"/>
          <w:sz w:val="24"/>
          <w:szCs w:val="24"/>
          <w:lang w:val="en-US" w:eastAsia="zh-CN"/>
        </w:rPr>
        <w:t>，也</w:t>
      </w:r>
      <w:r>
        <w:rPr>
          <w:rFonts w:hint="default" w:ascii="宋体" w:hAnsi="宋体" w:cs="宋体"/>
          <w:sz w:val="24"/>
          <w:szCs w:val="24"/>
          <w:lang w:val="en-US" w:eastAsia="zh-CN"/>
        </w:rPr>
        <w:t>在激发学生主观能动性的情况下</w:t>
      </w:r>
      <w:r>
        <w:rPr>
          <w:rFonts w:hint="eastAsia" w:ascii="宋体" w:hAnsi="宋体" w:cs="宋体"/>
          <w:sz w:val="24"/>
          <w:szCs w:val="24"/>
          <w:lang w:val="en-US" w:eastAsia="zh-CN"/>
        </w:rPr>
        <w:t>，</w:t>
      </w:r>
      <w:r>
        <w:rPr>
          <w:rFonts w:hint="default" w:ascii="宋体" w:hAnsi="宋体" w:cs="宋体"/>
          <w:sz w:val="24"/>
          <w:szCs w:val="24"/>
          <w:lang w:val="en-US" w:eastAsia="zh-CN"/>
        </w:rPr>
        <w:t>助力学生小学数学学习水平的提高。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如教师在“为何车轮是圆形？”此类数学问题教学期间</w:t>
      </w:r>
      <w:r>
        <w:rPr>
          <w:rFonts w:hint="eastAsia" w:ascii="宋体" w:hAnsi="宋体" w:cs="宋体"/>
          <w:sz w:val="24"/>
          <w:szCs w:val="24"/>
          <w:lang w:val="en-US" w:eastAsia="zh-CN"/>
        </w:rPr>
        <w:t>，</w:t>
      </w:r>
      <w:r>
        <w:rPr>
          <w:rFonts w:hint="default" w:ascii="宋体" w:hAnsi="宋体" w:cs="宋体"/>
          <w:sz w:val="24"/>
          <w:szCs w:val="24"/>
          <w:lang w:val="en-US" w:eastAsia="zh-CN"/>
        </w:rPr>
        <w:t>教师则可利用几何画板优势，为学生描绘出车轮形状。为使学生能够形成对比，教师可</w:t>
      </w:r>
      <w:r>
        <w:rPr>
          <w:rFonts w:hint="eastAsia" w:ascii="宋体" w:hAnsi="宋体" w:cs="宋体"/>
          <w:sz w:val="24"/>
          <w:szCs w:val="24"/>
          <w:lang w:val="en-US" w:eastAsia="zh-CN"/>
        </w:rPr>
        <w:t>先</w:t>
      </w:r>
      <w:r>
        <w:rPr>
          <w:rFonts w:hint="default" w:ascii="宋体" w:hAnsi="宋体" w:cs="宋体"/>
          <w:sz w:val="24"/>
          <w:szCs w:val="24"/>
          <w:lang w:val="en-US" w:eastAsia="zh-CN"/>
        </w:rPr>
        <w:t>设计三角形车轮，并演示其运动画面。通过三角形车轮运作过程中</w:t>
      </w:r>
      <w:r>
        <w:rPr>
          <w:rFonts w:hint="eastAsia" w:ascii="宋体" w:hAnsi="宋体" w:cs="宋体"/>
          <w:sz w:val="24"/>
          <w:szCs w:val="24"/>
          <w:lang w:val="en-US" w:eastAsia="zh-CN"/>
        </w:rPr>
        <w:t>出现的</w:t>
      </w:r>
      <w:r>
        <w:rPr>
          <w:rFonts w:hint="default" w:ascii="宋体" w:hAnsi="宋体" w:cs="宋体"/>
          <w:sz w:val="24"/>
          <w:szCs w:val="24"/>
          <w:lang w:val="en-US" w:eastAsia="zh-CN"/>
        </w:rPr>
        <w:t>上下颠簸</w:t>
      </w:r>
      <w:r>
        <w:rPr>
          <w:rFonts w:hint="eastAsia" w:ascii="宋体" w:hAnsi="宋体" w:cs="宋体"/>
          <w:sz w:val="24"/>
          <w:szCs w:val="24"/>
          <w:lang w:val="en-US" w:eastAsia="zh-CN"/>
        </w:rPr>
        <w:t>画面，优化教学氛围，营造教学趣味性</w:t>
      </w:r>
      <w:r>
        <w:rPr>
          <w:rFonts w:hint="default" w:ascii="宋体" w:hAnsi="宋体" w:cs="宋体"/>
          <w:sz w:val="24"/>
          <w:szCs w:val="24"/>
          <w:lang w:val="en-US" w:eastAsia="zh-CN"/>
        </w:rPr>
        <w:t>。学生</w:t>
      </w:r>
      <w:r>
        <w:rPr>
          <w:rFonts w:hint="eastAsia" w:ascii="宋体" w:hAnsi="宋体" w:cs="宋体"/>
          <w:sz w:val="24"/>
          <w:szCs w:val="24"/>
          <w:lang w:val="en-US" w:eastAsia="zh-CN"/>
        </w:rPr>
        <w:t>在观察三角车轮运作工程中可以充分体验中画面带来的乐趣，并</w:t>
      </w:r>
      <w:r>
        <w:rPr>
          <w:rFonts w:hint="default" w:ascii="宋体" w:hAnsi="宋体" w:cs="宋体"/>
          <w:sz w:val="24"/>
          <w:szCs w:val="24"/>
          <w:lang w:val="en-US" w:eastAsia="zh-CN"/>
        </w:rPr>
        <w:t>很快便能进入学习状态。学生处于成长过程中，对新鲜事物具有较强好奇心。在观看</w:t>
      </w:r>
      <w:r>
        <w:rPr>
          <w:rFonts w:hint="eastAsia" w:ascii="宋体" w:hAnsi="宋体" w:cs="宋体"/>
          <w:sz w:val="24"/>
          <w:szCs w:val="24"/>
          <w:lang w:val="en-US" w:eastAsia="zh-CN"/>
        </w:rPr>
        <w:t>几何画板所呈现内容</w:t>
      </w:r>
      <w:r>
        <w:rPr>
          <w:rFonts w:hint="default" w:ascii="宋体" w:hAnsi="宋体" w:cs="宋体"/>
          <w:sz w:val="24"/>
          <w:szCs w:val="24"/>
          <w:lang w:val="en-US" w:eastAsia="zh-CN"/>
        </w:rPr>
        <w:t>时，</w:t>
      </w:r>
      <w:r>
        <w:rPr>
          <w:rFonts w:hint="eastAsia" w:ascii="宋体" w:hAnsi="宋体" w:cs="宋体"/>
          <w:sz w:val="24"/>
          <w:szCs w:val="24"/>
          <w:lang w:val="en-US" w:eastAsia="zh-CN"/>
        </w:rPr>
        <w:t>许多学生</w:t>
      </w:r>
      <w:r>
        <w:rPr>
          <w:rFonts w:hint="default" w:ascii="宋体" w:hAnsi="宋体" w:cs="宋体"/>
          <w:sz w:val="24"/>
          <w:szCs w:val="24"/>
          <w:lang w:val="en-US" w:eastAsia="zh-CN"/>
        </w:rPr>
        <w:t>身体也会随着车轮的运行而运动，而这种教学效果也</w:t>
      </w:r>
      <w:r>
        <w:rPr>
          <w:rFonts w:hint="eastAsia" w:ascii="宋体" w:hAnsi="宋体" w:cs="宋体"/>
          <w:sz w:val="24"/>
          <w:szCs w:val="24"/>
          <w:lang w:val="en-US" w:eastAsia="zh-CN"/>
        </w:rPr>
        <w:t>有助于</w:t>
      </w:r>
      <w:r>
        <w:rPr>
          <w:rFonts w:hint="default" w:ascii="宋体" w:hAnsi="宋体" w:cs="宋体"/>
          <w:sz w:val="24"/>
          <w:szCs w:val="24"/>
          <w:lang w:val="en-US" w:eastAsia="zh-CN"/>
        </w:rPr>
        <w:t>增强学生于课堂中的体验</w:t>
      </w:r>
      <w:r>
        <w:rPr>
          <w:rFonts w:hint="eastAsia" w:ascii="宋体" w:hAnsi="宋体" w:cs="宋体"/>
          <w:sz w:val="24"/>
          <w:szCs w:val="24"/>
          <w:lang w:val="en-US" w:eastAsia="zh-CN"/>
        </w:rPr>
        <w:t>，以视觉冲击调动学生主观能动性</w:t>
      </w:r>
      <w:r>
        <w:rPr>
          <w:rFonts w:hint="default" w:ascii="宋体" w:hAnsi="宋体" w:cs="宋体"/>
          <w:sz w:val="24"/>
          <w:szCs w:val="24"/>
          <w:lang w:val="en-US" w:eastAsia="zh-CN"/>
        </w:rPr>
        <w:t>。在学生调整学习状态且进入深度学习模式后，教师则可以引入课堂教学重点，用画笔对车轮中心发出追踪命令</w:t>
      </w:r>
      <w:r>
        <w:rPr>
          <w:rFonts w:hint="eastAsia" w:ascii="宋体" w:hAnsi="宋体" w:cs="宋体"/>
          <w:sz w:val="24"/>
          <w:szCs w:val="24"/>
          <w:lang w:val="en-US" w:eastAsia="zh-CN"/>
        </w:rPr>
        <w:t>，</w:t>
      </w:r>
      <w:r>
        <w:rPr>
          <w:rFonts w:hint="default" w:ascii="宋体" w:hAnsi="宋体" w:cs="宋体"/>
          <w:sz w:val="24"/>
          <w:szCs w:val="24"/>
          <w:lang w:val="en-US" w:eastAsia="zh-CN"/>
        </w:rPr>
        <w:t>使车轮的运动轨迹能够直观呈现。通过对三角形车轮的运作方式和运动轨迹的具体分析</w:t>
      </w:r>
      <w:r>
        <w:rPr>
          <w:rFonts w:hint="eastAsia" w:ascii="宋体" w:hAnsi="宋体" w:cs="宋体"/>
          <w:sz w:val="24"/>
          <w:szCs w:val="24"/>
          <w:lang w:val="en-US" w:eastAsia="zh-CN"/>
        </w:rPr>
        <w:t>，</w:t>
      </w:r>
      <w:r>
        <w:rPr>
          <w:rFonts w:hint="default" w:ascii="宋体" w:hAnsi="宋体" w:cs="宋体"/>
          <w:sz w:val="24"/>
          <w:szCs w:val="24"/>
          <w:lang w:val="en-US" w:eastAsia="zh-CN"/>
        </w:rPr>
        <w:t>学生</w:t>
      </w:r>
      <w:r>
        <w:rPr>
          <w:rFonts w:hint="eastAsia" w:ascii="宋体" w:hAnsi="宋体" w:cs="宋体"/>
          <w:sz w:val="24"/>
          <w:szCs w:val="24"/>
          <w:lang w:val="en-US" w:eastAsia="zh-CN"/>
        </w:rPr>
        <w:t>可以掌握</w:t>
      </w:r>
      <w:r>
        <w:rPr>
          <w:rFonts w:hint="default" w:ascii="宋体" w:hAnsi="宋体" w:cs="宋体"/>
          <w:sz w:val="24"/>
          <w:szCs w:val="24"/>
          <w:lang w:val="en-US" w:eastAsia="zh-CN"/>
        </w:rPr>
        <w:t>导致三角形车轮出现颠簸情况的因素</w:t>
      </w:r>
      <w:r>
        <w:rPr>
          <w:rFonts w:hint="eastAsia" w:ascii="宋体" w:hAnsi="宋体" w:cs="宋体"/>
          <w:sz w:val="24"/>
          <w:szCs w:val="24"/>
          <w:lang w:val="en-US" w:eastAsia="zh-CN"/>
        </w:rPr>
        <w:t>，明确</w:t>
      </w:r>
      <w:r>
        <w:rPr>
          <w:rFonts w:hint="default" w:ascii="宋体" w:hAnsi="宋体" w:cs="宋体"/>
          <w:sz w:val="24"/>
          <w:szCs w:val="24"/>
          <w:lang w:val="en-US" w:eastAsia="zh-CN"/>
        </w:rPr>
        <w:t>三角形中心点与各边之间的点存在距离上的差异性，这也是</w:t>
      </w:r>
      <w:r>
        <w:rPr>
          <w:rFonts w:hint="eastAsia" w:ascii="宋体" w:hAnsi="宋体" w:cs="宋体"/>
          <w:sz w:val="24"/>
          <w:szCs w:val="24"/>
          <w:lang w:val="en-US" w:eastAsia="zh-CN"/>
        </w:rPr>
        <w:t>致使</w:t>
      </w:r>
      <w:r>
        <w:rPr>
          <w:rFonts w:hint="default" w:ascii="宋体" w:hAnsi="宋体" w:cs="宋体"/>
          <w:sz w:val="24"/>
          <w:szCs w:val="24"/>
          <w:lang w:val="en-US" w:eastAsia="zh-CN"/>
        </w:rPr>
        <w:t>三角形车轮无法正常运动的主要原因。为深化学生对圆形车轮的理解，教师可逐一为学生演示四边</w:t>
      </w:r>
      <w:r>
        <w:rPr>
          <w:rFonts w:hint="eastAsia" w:ascii="宋体" w:hAnsi="宋体" w:cs="宋体"/>
          <w:sz w:val="24"/>
          <w:szCs w:val="24"/>
          <w:lang w:val="en-US" w:eastAsia="zh-CN"/>
        </w:rPr>
        <w:t>、</w:t>
      </w:r>
      <w:r>
        <w:rPr>
          <w:rFonts w:hint="default" w:ascii="宋体" w:hAnsi="宋体" w:cs="宋体"/>
          <w:sz w:val="24"/>
          <w:szCs w:val="24"/>
          <w:lang w:val="en-US" w:eastAsia="zh-CN"/>
        </w:rPr>
        <w:t>五边等图形车轮，并</w:t>
      </w:r>
      <w:r>
        <w:rPr>
          <w:rFonts w:hint="eastAsia" w:ascii="宋体" w:hAnsi="宋体" w:cs="宋体"/>
          <w:sz w:val="24"/>
          <w:szCs w:val="24"/>
          <w:lang w:val="en-US" w:eastAsia="zh-CN"/>
        </w:rPr>
        <w:t>呈现不同图形</w:t>
      </w:r>
      <w:r>
        <w:rPr>
          <w:rFonts w:hint="default" w:ascii="宋体" w:hAnsi="宋体" w:cs="宋体"/>
          <w:sz w:val="24"/>
          <w:szCs w:val="24"/>
          <w:lang w:val="en-US" w:eastAsia="zh-CN"/>
        </w:rPr>
        <w:t>车轮的运动画面，按照这种规律将车轮</w:t>
      </w:r>
      <w:r>
        <w:rPr>
          <w:rFonts w:hint="eastAsia" w:ascii="宋体" w:hAnsi="宋体" w:cs="宋体"/>
          <w:sz w:val="24"/>
          <w:szCs w:val="24"/>
          <w:lang w:val="en-US" w:eastAsia="zh-CN"/>
        </w:rPr>
        <w:t>延伸</w:t>
      </w:r>
      <w:r>
        <w:rPr>
          <w:rFonts w:hint="default" w:ascii="宋体" w:hAnsi="宋体" w:cs="宋体"/>
          <w:sz w:val="24"/>
          <w:szCs w:val="24"/>
          <w:lang w:val="en-US" w:eastAsia="zh-CN"/>
        </w:rPr>
        <w:t>成圆形。此时</w:t>
      </w:r>
      <w:r>
        <w:rPr>
          <w:rFonts w:hint="eastAsia" w:ascii="宋体" w:hAnsi="宋体" w:cs="宋体"/>
          <w:sz w:val="24"/>
          <w:szCs w:val="24"/>
          <w:lang w:val="en-US" w:eastAsia="zh-CN"/>
        </w:rPr>
        <w:t>，大多学生也明白车轮是</w:t>
      </w:r>
      <w:r>
        <w:rPr>
          <w:rFonts w:hint="default" w:ascii="宋体" w:hAnsi="宋体" w:cs="宋体"/>
          <w:sz w:val="24"/>
          <w:szCs w:val="24"/>
          <w:lang w:val="en-US" w:eastAsia="zh-CN"/>
        </w:rPr>
        <w:t>圆形的主要原因</w:t>
      </w:r>
      <w:r>
        <w:rPr>
          <w:rFonts w:hint="eastAsia" w:ascii="宋体" w:hAnsi="宋体" w:cs="宋体"/>
          <w:sz w:val="24"/>
          <w:szCs w:val="24"/>
          <w:lang w:val="en-US" w:eastAsia="zh-CN"/>
        </w:rPr>
        <w:t>，</w:t>
      </w:r>
      <w:r>
        <w:rPr>
          <w:rFonts w:hint="default" w:ascii="宋体" w:hAnsi="宋体" w:cs="宋体"/>
          <w:sz w:val="24"/>
          <w:szCs w:val="24"/>
          <w:lang w:val="en-US" w:eastAsia="zh-CN"/>
        </w:rPr>
        <w:t>即圆上的任意一点距离与圆的中心都相等</w:t>
      </w:r>
      <w:r>
        <w:rPr>
          <w:rFonts w:hint="eastAsia" w:ascii="宋体" w:hAnsi="宋体" w:cs="宋体"/>
          <w:sz w:val="24"/>
          <w:szCs w:val="24"/>
          <w:lang w:val="en-US" w:eastAsia="zh-CN"/>
        </w:rPr>
        <w:t>，如此才能符合车轮的运作规律</w:t>
      </w:r>
      <w:r>
        <w:rPr>
          <w:rFonts w:hint="default" w:ascii="宋体" w:hAnsi="宋体" w:cs="宋体"/>
          <w:sz w:val="24"/>
          <w:szCs w:val="24"/>
          <w:lang w:val="en-US" w:eastAsia="zh-CN"/>
        </w:rPr>
        <w:t>。通过这种教学方式可以看出</w:t>
      </w:r>
      <w:r>
        <w:rPr>
          <w:rFonts w:hint="eastAsia" w:ascii="宋体" w:hAnsi="宋体" w:cs="宋体"/>
          <w:sz w:val="24"/>
          <w:szCs w:val="24"/>
          <w:lang w:val="en-US" w:eastAsia="zh-CN"/>
        </w:rPr>
        <w:t>，</w:t>
      </w:r>
      <w:r>
        <w:rPr>
          <w:rFonts w:hint="default" w:ascii="宋体" w:hAnsi="宋体" w:cs="宋体"/>
          <w:sz w:val="24"/>
          <w:szCs w:val="24"/>
          <w:lang w:val="en-US" w:eastAsia="zh-CN"/>
        </w:rPr>
        <w:t>几何画板</w:t>
      </w:r>
      <w:r>
        <w:rPr>
          <w:rFonts w:hint="eastAsia" w:ascii="宋体" w:hAnsi="宋体" w:cs="宋体"/>
          <w:sz w:val="24"/>
          <w:szCs w:val="24"/>
          <w:lang w:val="en-US" w:eastAsia="zh-CN"/>
        </w:rPr>
        <w:t>能够</w:t>
      </w:r>
      <w:r>
        <w:rPr>
          <w:rFonts w:hint="default" w:ascii="宋体" w:hAnsi="宋体" w:cs="宋体"/>
          <w:sz w:val="24"/>
          <w:szCs w:val="24"/>
          <w:lang w:val="en-US" w:eastAsia="zh-CN"/>
        </w:rPr>
        <w:t>以循序渐进的规律</w:t>
      </w:r>
      <w:r>
        <w:rPr>
          <w:rFonts w:hint="eastAsia" w:ascii="宋体" w:hAnsi="宋体" w:cs="宋体"/>
          <w:sz w:val="24"/>
          <w:szCs w:val="24"/>
          <w:lang w:val="en-US" w:eastAsia="zh-CN"/>
        </w:rPr>
        <w:t>，</w:t>
      </w:r>
      <w:r>
        <w:rPr>
          <w:rFonts w:hint="default" w:ascii="宋体" w:hAnsi="宋体" w:cs="宋体"/>
          <w:sz w:val="24"/>
          <w:szCs w:val="24"/>
          <w:lang w:val="en-US" w:eastAsia="zh-CN"/>
        </w:rPr>
        <w:t>引导学生学习数学知识点</w:t>
      </w:r>
      <w:r>
        <w:rPr>
          <w:rFonts w:hint="eastAsia" w:ascii="宋体" w:hAnsi="宋体" w:cs="宋体"/>
          <w:sz w:val="24"/>
          <w:szCs w:val="24"/>
          <w:lang w:val="en-US" w:eastAsia="zh-CN"/>
        </w:rPr>
        <w:t>，</w:t>
      </w:r>
      <w:r>
        <w:rPr>
          <w:rFonts w:hint="default" w:ascii="宋体" w:hAnsi="宋体" w:cs="宋体"/>
          <w:sz w:val="24"/>
          <w:szCs w:val="24"/>
          <w:lang w:val="en-US" w:eastAsia="zh-CN"/>
        </w:rPr>
        <w:t>也提高教学趣味性和教学效率，真正让学生在课堂中有所收获，并感受到学习数学的乐趣。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（二）应用几何画板，开展动态化教学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数学学科本身具有较强逻辑性</w:t>
      </w:r>
      <w:r>
        <w:rPr>
          <w:rFonts w:hint="eastAsia" w:ascii="宋体" w:hAnsi="宋体" w:cs="宋体"/>
          <w:sz w:val="24"/>
          <w:szCs w:val="24"/>
          <w:lang w:val="en-US" w:eastAsia="zh-CN"/>
        </w:rPr>
        <w:t>，</w:t>
      </w:r>
      <w:r>
        <w:rPr>
          <w:rFonts w:hint="default" w:ascii="宋体" w:hAnsi="宋体" w:cs="宋体"/>
          <w:sz w:val="24"/>
          <w:szCs w:val="24"/>
          <w:lang w:val="en-US" w:eastAsia="zh-CN"/>
        </w:rPr>
        <w:t>并且许多数学公式概念以及定理都要通过具体的运算或者实验进行验证，以此保障数学公式和概念的准确性。而学生在公式和概念以及相关定理学习过程中，也需要借助具体运算掌握数学知识的应用方法。在以往教学过程中，教师</w:t>
      </w:r>
      <w:r>
        <w:rPr>
          <w:rFonts w:hint="eastAsia" w:ascii="宋体" w:hAnsi="宋体" w:cs="宋体"/>
          <w:sz w:val="24"/>
          <w:szCs w:val="24"/>
          <w:lang w:val="en-US" w:eastAsia="zh-CN"/>
        </w:rPr>
        <w:t>所</w:t>
      </w:r>
      <w:r>
        <w:rPr>
          <w:rFonts w:hint="default" w:ascii="宋体" w:hAnsi="宋体" w:cs="宋体"/>
          <w:sz w:val="24"/>
          <w:szCs w:val="24"/>
          <w:lang w:val="en-US" w:eastAsia="zh-CN"/>
        </w:rPr>
        <w:t>应用的教学工具有限，只能依托黑板或是现有教学材料，对学生进行数学知识讲解。</w:t>
      </w:r>
      <w:r>
        <w:rPr>
          <w:rFonts w:hint="eastAsia" w:ascii="宋体" w:hAnsi="宋体" w:cs="宋体"/>
          <w:sz w:val="24"/>
          <w:szCs w:val="24"/>
          <w:lang w:val="en-US" w:eastAsia="zh-CN"/>
        </w:rPr>
        <w:t>另外，</w:t>
      </w:r>
      <w:r>
        <w:rPr>
          <w:rFonts w:hint="default" w:ascii="宋体" w:hAnsi="宋体" w:cs="宋体"/>
          <w:sz w:val="24"/>
          <w:szCs w:val="24"/>
          <w:lang w:val="en-US" w:eastAsia="zh-CN"/>
        </w:rPr>
        <w:t>以往教学过程中，教师过于关注学生数学学习成绩，更多的将课堂教学重点放在知识讲解和</w:t>
      </w:r>
      <w:r>
        <w:rPr>
          <w:rFonts w:hint="eastAsia" w:ascii="宋体" w:hAnsi="宋体" w:cs="宋体"/>
          <w:sz w:val="24"/>
          <w:szCs w:val="24"/>
          <w:lang w:val="en-US" w:eastAsia="zh-CN"/>
        </w:rPr>
        <w:t>基础知识</w:t>
      </w:r>
      <w:r>
        <w:rPr>
          <w:rFonts w:hint="default" w:ascii="宋体" w:hAnsi="宋体" w:cs="宋体"/>
          <w:sz w:val="24"/>
          <w:szCs w:val="24"/>
          <w:lang w:val="en-US" w:eastAsia="zh-CN"/>
        </w:rPr>
        <w:t>巩固方面，能够给予学生自主实践的机会较少。长期处于被动学习状态下，不仅使得学生过于依赖教师，一旦脱离</w:t>
      </w:r>
      <w:r>
        <w:rPr>
          <w:rFonts w:hint="eastAsia" w:ascii="宋体" w:hAnsi="宋体" w:cs="宋体"/>
          <w:sz w:val="24"/>
          <w:szCs w:val="24"/>
          <w:lang w:val="en-US" w:eastAsia="zh-CN"/>
        </w:rPr>
        <w:t>教师</w:t>
      </w:r>
      <w:r>
        <w:rPr>
          <w:rFonts w:hint="default" w:ascii="宋体" w:hAnsi="宋体" w:cs="宋体"/>
          <w:sz w:val="24"/>
          <w:szCs w:val="24"/>
          <w:lang w:val="en-US" w:eastAsia="zh-CN"/>
        </w:rPr>
        <w:t>便无法独立完成解题要求</w:t>
      </w:r>
      <w:r>
        <w:rPr>
          <w:rFonts w:hint="eastAsia" w:ascii="宋体" w:hAnsi="宋体" w:cs="宋体"/>
          <w:sz w:val="24"/>
          <w:szCs w:val="24"/>
          <w:lang w:val="en-US" w:eastAsia="zh-CN"/>
        </w:rPr>
        <w:t>，</w:t>
      </w:r>
      <w:r>
        <w:rPr>
          <w:rFonts w:hint="default" w:ascii="宋体" w:hAnsi="宋体" w:cs="宋体"/>
          <w:sz w:val="24"/>
          <w:szCs w:val="24"/>
          <w:lang w:val="en-US" w:eastAsia="zh-CN"/>
        </w:rPr>
        <w:t>还</w:t>
      </w:r>
      <w:r>
        <w:rPr>
          <w:rFonts w:hint="eastAsia" w:ascii="宋体" w:hAnsi="宋体" w:cs="宋体"/>
          <w:sz w:val="24"/>
          <w:szCs w:val="24"/>
          <w:lang w:val="en-US" w:eastAsia="zh-CN"/>
        </w:rPr>
        <w:t>在某种程度上</w:t>
      </w:r>
      <w:r>
        <w:rPr>
          <w:rFonts w:hint="default" w:ascii="宋体" w:hAnsi="宋体" w:cs="宋体"/>
          <w:sz w:val="24"/>
          <w:szCs w:val="24"/>
          <w:lang w:val="en-US" w:eastAsia="zh-CN"/>
        </w:rPr>
        <w:t>打击学生自信心，使学生逐渐丧失数学学习兴趣。为解决这些问题，教师可在小学数学教学中充分应用</w:t>
      </w:r>
      <w:r>
        <w:rPr>
          <w:rFonts w:hint="eastAsia" w:ascii="宋体" w:hAnsi="宋体" w:cs="宋体"/>
          <w:sz w:val="24"/>
          <w:szCs w:val="24"/>
          <w:lang w:val="en-US" w:eastAsia="zh-CN"/>
        </w:rPr>
        <w:t>几何</w:t>
      </w:r>
      <w:r>
        <w:rPr>
          <w:rFonts w:hint="default" w:ascii="宋体" w:hAnsi="宋体" w:cs="宋体"/>
          <w:sz w:val="24"/>
          <w:szCs w:val="24"/>
          <w:lang w:val="en-US" w:eastAsia="zh-CN"/>
        </w:rPr>
        <w:t>画板，</w:t>
      </w:r>
      <w:r>
        <w:rPr>
          <w:rFonts w:hint="eastAsia" w:ascii="宋体" w:hAnsi="宋体" w:cs="宋体"/>
          <w:sz w:val="24"/>
          <w:szCs w:val="24"/>
          <w:lang w:val="en-US" w:eastAsia="zh-CN"/>
        </w:rPr>
        <w:t>为学生提供</w:t>
      </w:r>
      <w:r>
        <w:rPr>
          <w:rFonts w:hint="default" w:ascii="宋体" w:hAnsi="宋体" w:cs="宋体"/>
          <w:sz w:val="24"/>
          <w:szCs w:val="24"/>
          <w:lang w:val="en-US" w:eastAsia="zh-CN"/>
        </w:rPr>
        <w:t>更多实践机会，</w:t>
      </w:r>
      <w:r>
        <w:rPr>
          <w:rFonts w:hint="eastAsia" w:ascii="宋体" w:hAnsi="宋体" w:cs="宋体"/>
          <w:sz w:val="24"/>
          <w:szCs w:val="24"/>
          <w:lang w:val="en-US" w:eastAsia="zh-CN"/>
        </w:rPr>
        <w:t>引导学生自主思考，并通过自身实践能力利用</w:t>
      </w:r>
      <w:r>
        <w:rPr>
          <w:rFonts w:hint="default" w:ascii="宋体" w:hAnsi="宋体" w:cs="宋体"/>
          <w:sz w:val="24"/>
          <w:szCs w:val="24"/>
          <w:lang w:val="en-US" w:eastAsia="zh-CN"/>
        </w:rPr>
        <w:t>反复实验以及动态观察等一系列基于几何画板下的学习方式</w:t>
      </w:r>
      <w:r>
        <w:rPr>
          <w:rFonts w:hint="eastAsia" w:ascii="宋体" w:hAnsi="宋体" w:cs="宋体"/>
          <w:sz w:val="24"/>
          <w:szCs w:val="24"/>
          <w:lang w:val="en-US" w:eastAsia="zh-CN"/>
        </w:rPr>
        <w:t>，</w:t>
      </w:r>
      <w:r>
        <w:rPr>
          <w:rFonts w:hint="default" w:ascii="宋体" w:hAnsi="宋体" w:cs="宋体"/>
          <w:sz w:val="24"/>
          <w:szCs w:val="24"/>
          <w:lang w:val="en-US" w:eastAsia="zh-CN"/>
        </w:rPr>
        <w:t>强化学生对公式定理</w:t>
      </w:r>
      <w:r>
        <w:rPr>
          <w:rFonts w:hint="eastAsia" w:ascii="宋体" w:hAnsi="宋体" w:cs="宋体"/>
          <w:sz w:val="24"/>
          <w:szCs w:val="24"/>
          <w:lang w:val="en-US" w:eastAsia="zh-CN"/>
        </w:rPr>
        <w:t>的认识，真正</w:t>
      </w:r>
      <w:r>
        <w:rPr>
          <w:rFonts w:hint="default" w:ascii="宋体" w:hAnsi="宋体" w:cs="宋体"/>
          <w:sz w:val="24"/>
          <w:szCs w:val="24"/>
          <w:lang w:val="en-US" w:eastAsia="zh-CN"/>
        </w:rPr>
        <w:t>让学生</w:t>
      </w:r>
      <w:r>
        <w:rPr>
          <w:rFonts w:hint="eastAsia" w:ascii="宋体" w:hAnsi="宋体" w:cs="宋体"/>
          <w:sz w:val="24"/>
          <w:szCs w:val="24"/>
          <w:lang w:val="en-US" w:eastAsia="zh-CN"/>
        </w:rPr>
        <w:t>领悟</w:t>
      </w:r>
      <w:r>
        <w:rPr>
          <w:rFonts w:hint="default" w:ascii="宋体" w:hAnsi="宋体" w:cs="宋体"/>
          <w:sz w:val="24"/>
          <w:szCs w:val="24"/>
          <w:lang w:val="en-US" w:eastAsia="zh-CN"/>
        </w:rPr>
        <w:t>数学概念的同时</w:t>
      </w:r>
      <w:r>
        <w:rPr>
          <w:rFonts w:hint="eastAsia" w:ascii="宋体" w:hAnsi="宋体" w:cs="宋体"/>
          <w:sz w:val="24"/>
          <w:szCs w:val="24"/>
          <w:lang w:val="en-US" w:eastAsia="zh-CN"/>
        </w:rPr>
        <w:t>，</w:t>
      </w:r>
      <w:r>
        <w:rPr>
          <w:rFonts w:hint="default" w:ascii="宋体" w:hAnsi="宋体" w:cs="宋体"/>
          <w:sz w:val="24"/>
          <w:szCs w:val="24"/>
          <w:lang w:val="en-US" w:eastAsia="zh-CN"/>
        </w:rPr>
        <w:t>掌握这些概念的应用方式</w:t>
      </w:r>
      <w:r>
        <w:rPr>
          <w:rFonts w:hint="eastAsia" w:ascii="宋体" w:hAnsi="宋体" w:cs="宋体"/>
          <w:sz w:val="24"/>
          <w:szCs w:val="24"/>
          <w:lang w:val="en-US" w:eastAsia="zh-CN"/>
        </w:rPr>
        <w:t>，以此</w:t>
      </w:r>
      <w:r>
        <w:rPr>
          <w:rFonts w:hint="default" w:ascii="宋体" w:hAnsi="宋体" w:cs="宋体"/>
          <w:sz w:val="24"/>
          <w:szCs w:val="24"/>
          <w:lang w:val="en-US" w:eastAsia="zh-CN"/>
        </w:rPr>
        <w:t>实现学生数学能力的提高，</w:t>
      </w:r>
      <w:r>
        <w:rPr>
          <w:rFonts w:hint="eastAsia" w:ascii="宋体" w:hAnsi="宋体" w:cs="宋体"/>
          <w:sz w:val="24"/>
          <w:szCs w:val="24"/>
          <w:lang w:val="en-US" w:eastAsia="zh-CN"/>
        </w:rPr>
        <w:t>实现对</w:t>
      </w:r>
      <w:r>
        <w:rPr>
          <w:rFonts w:hint="default" w:ascii="宋体" w:hAnsi="宋体" w:cs="宋体"/>
          <w:sz w:val="24"/>
          <w:szCs w:val="24"/>
          <w:lang w:val="en-US" w:eastAsia="zh-CN"/>
        </w:rPr>
        <w:t>学生数学素养和数学实践能力的培养。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如教师在开展</w:t>
      </w:r>
      <w:r>
        <w:rPr>
          <w:rFonts w:hint="eastAsia" w:ascii="宋体" w:hAnsi="宋体" w:cs="宋体"/>
          <w:sz w:val="24"/>
          <w:szCs w:val="24"/>
          <w:lang w:val="en-US" w:eastAsia="zh-CN"/>
        </w:rPr>
        <w:t>“圆”的</w:t>
      </w:r>
      <w:r>
        <w:rPr>
          <w:rFonts w:hint="default" w:ascii="宋体" w:hAnsi="宋体" w:cs="宋体"/>
          <w:sz w:val="24"/>
          <w:szCs w:val="24"/>
          <w:lang w:val="en-US" w:eastAsia="zh-CN"/>
        </w:rPr>
        <w:t>相关知识点教学过程中</w:t>
      </w:r>
      <w:r>
        <w:rPr>
          <w:rFonts w:hint="eastAsia" w:ascii="宋体" w:hAnsi="宋体" w:cs="宋体"/>
          <w:sz w:val="24"/>
          <w:szCs w:val="24"/>
          <w:lang w:val="en-US" w:eastAsia="zh-CN"/>
        </w:rPr>
        <w:t>，</w:t>
      </w:r>
      <w:r>
        <w:rPr>
          <w:rFonts w:hint="default" w:ascii="宋体" w:hAnsi="宋体" w:cs="宋体"/>
          <w:sz w:val="24"/>
          <w:szCs w:val="24"/>
          <w:lang w:val="en-US" w:eastAsia="zh-CN"/>
        </w:rPr>
        <w:t>需明确圆周率属于本课程教学重点</w:t>
      </w:r>
      <w:r>
        <w:rPr>
          <w:rFonts w:hint="eastAsia" w:ascii="宋体" w:hAnsi="宋体" w:cs="宋体"/>
          <w:sz w:val="24"/>
          <w:szCs w:val="24"/>
          <w:lang w:val="en-US" w:eastAsia="zh-CN"/>
        </w:rPr>
        <w:t>，</w:t>
      </w:r>
      <w:r>
        <w:rPr>
          <w:rFonts w:hint="default" w:ascii="宋体" w:hAnsi="宋体" w:cs="宋体"/>
          <w:sz w:val="24"/>
          <w:szCs w:val="24"/>
          <w:lang w:val="en-US" w:eastAsia="zh-CN"/>
        </w:rPr>
        <w:t>也</w:t>
      </w:r>
      <w:r>
        <w:rPr>
          <w:rFonts w:hint="eastAsia" w:ascii="宋体" w:hAnsi="宋体" w:cs="宋体"/>
          <w:sz w:val="24"/>
          <w:szCs w:val="24"/>
          <w:lang w:val="en-US" w:eastAsia="zh-CN"/>
        </w:rPr>
        <w:t>是</w:t>
      </w:r>
      <w:r>
        <w:rPr>
          <w:rFonts w:hint="default" w:ascii="宋体" w:hAnsi="宋体" w:cs="宋体"/>
          <w:sz w:val="24"/>
          <w:szCs w:val="24"/>
          <w:lang w:val="en-US" w:eastAsia="zh-CN"/>
        </w:rPr>
        <w:t>学生难以掌握的</w:t>
      </w:r>
      <w:r>
        <w:rPr>
          <w:rFonts w:hint="eastAsia" w:ascii="宋体" w:hAnsi="宋体" w:cs="宋体"/>
          <w:sz w:val="24"/>
          <w:szCs w:val="24"/>
          <w:lang w:val="en-US" w:eastAsia="zh-CN"/>
        </w:rPr>
        <w:t>学习难点之一，</w:t>
      </w:r>
      <w:r>
        <w:rPr>
          <w:rFonts w:hint="default" w:ascii="宋体" w:hAnsi="宋体" w:cs="宋体"/>
          <w:sz w:val="24"/>
          <w:szCs w:val="24"/>
          <w:lang w:val="en-US" w:eastAsia="zh-CN"/>
        </w:rPr>
        <w:t>许多学生在学习圆周率过程中很容易陷入困境。为解决此问题，教师可将不同的圆呈现于几何画板中</w:t>
      </w:r>
      <w:r>
        <w:rPr>
          <w:rFonts w:hint="eastAsia" w:ascii="宋体" w:hAnsi="宋体" w:cs="宋体"/>
          <w:sz w:val="24"/>
          <w:szCs w:val="24"/>
          <w:lang w:val="en-US" w:eastAsia="zh-CN"/>
        </w:rPr>
        <w:t>，</w:t>
      </w:r>
      <w:r>
        <w:rPr>
          <w:rFonts w:hint="default" w:ascii="宋体" w:hAnsi="宋体" w:cs="宋体"/>
          <w:sz w:val="24"/>
          <w:szCs w:val="24"/>
          <w:lang w:val="en-US" w:eastAsia="zh-CN"/>
        </w:rPr>
        <w:t>组织学生通过测量和</w:t>
      </w:r>
      <w:r>
        <w:rPr>
          <w:rFonts w:hint="eastAsia" w:ascii="宋体" w:hAnsi="宋体" w:cs="宋体"/>
          <w:sz w:val="24"/>
          <w:szCs w:val="24"/>
          <w:lang w:val="en-US" w:eastAsia="zh-CN"/>
        </w:rPr>
        <w:t>实验</w:t>
      </w:r>
      <w:r>
        <w:rPr>
          <w:rFonts w:hint="default" w:ascii="宋体" w:hAnsi="宋体" w:cs="宋体"/>
          <w:sz w:val="24"/>
          <w:szCs w:val="24"/>
          <w:lang w:val="en-US" w:eastAsia="zh-CN"/>
        </w:rPr>
        <w:t>的方式，掌握这些圆的直径和周长。测量实验过程中</w:t>
      </w:r>
      <w:r>
        <w:rPr>
          <w:rFonts w:hint="eastAsia" w:ascii="宋体" w:hAnsi="宋体" w:cs="宋体"/>
          <w:sz w:val="24"/>
          <w:szCs w:val="24"/>
          <w:lang w:val="en-US" w:eastAsia="zh-CN"/>
        </w:rPr>
        <w:t>，</w:t>
      </w:r>
      <w:r>
        <w:rPr>
          <w:rFonts w:hint="default" w:ascii="宋体" w:hAnsi="宋体" w:cs="宋体"/>
          <w:sz w:val="24"/>
          <w:szCs w:val="24"/>
          <w:lang w:val="en-US" w:eastAsia="zh-CN"/>
        </w:rPr>
        <w:t>难免会存在学生操作失误或是测量错误的情况。此时</w:t>
      </w:r>
      <w:r>
        <w:rPr>
          <w:rFonts w:hint="eastAsia" w:ascii="宋体" w:hAnsi="宋体" w:cs="宋体"/>
          <w:sz w:val="24"/>
          <w:szCs w:val="24"/>
          <w:lang w:val="en-US" w:eastAsia="zh-CN"/>
        </w:rPr>
        <w:t>，</w:t>
      </w:r>
      <w:r>
        <w:rPr>
          <w:rFonts w:hint="default" w:ascii="宋体" w:hAnsi="宋体" w:cs="宋体"/>
          <w:sz w:val="24"/>
          <w:szCs w:val="24"/>
          <w:lang w:val="en-US" w:eastAsia="zh-CN"/>
        </w:rPr>
        <w:t>教师无需做出过多干预，只需适当给学生一定指导即可，通过反复尝试学生</w:t>
      </w:r>
      <w:r>
        <w:rPr>
          <w:rFonts w:hint="eastAsia" w:ascii="宋体" w:hAnsi="宋体" w:cs="宋体"/>
          <w:sz w:val="24"/>
          <w:szCs w:val="24"/>
          <w:lang w:val="en-US" w:eastAsia="zh-CN"/>
        </w:rPr>
        <w:t>可以</w:t>
      </w:r>
      <w:r>
        <w:rPr>
          <w:rFonts w:hint="default" w:ascii="宋体" w:hAnsi="宋体" w:cs="宋体"/>
          <w:sz w:val="24"/>
          <w:szCs w:val="24"/>
          <w:lang w:val="en-US" w:eastAsia="zh-CN"/>
        </w:rPr>
        <w:t>发现，虽然圆的大小会对测量结果产生影响</w:t>
      </w:r>
      <w:r>
        <w:rPr>
          <w:rFonts w:hint="eastAsia" w:ascii="宋体" w:hAnsi="宋体" w:cs="宋体"/>
          <w:sz w:val="24"/>
          <w:szCs w:val="24"/>
          <w:lang w:val="en-US" w:eastAsia="zh-CN"/>
        </w:rPr>
        <w:t>，</w:t>
      </w:r>
      <w:r>
        <w:rPr>
          <w:rFonts w:hint="default" w:ascii="宋体" w:hAnsi="宋体" w:cs="宋体"/>
          <w:sz w:val="24"/>
          <w:szCs w:val="24"/>
          <w:lang w:val="en-US" w:eastAsia="zh-CN"/>
        </w:rPr>
        <w:t>但无论合种实验形式圆周率都并未发生改变</w:t>
      </w:r>
      <w:r>
        <w:rPr>
          <w:rFonts w:hint="eastAsia" w:ascii="宋体" w:hAnsi="宋体" w:cs="宋体"/>
          <w:sz w:val="24"/>
          <w:szCs w:val="24"/>
          <w:lang w:val="en-US" w:eastAsia="zh-CN"/>
        </w:rPr>
        <w:t>，</w:t>
      </w:r>
      <w:r>
        <w:rPr>
          <w:rFonts w:hint="default" w:ascii="宋体" w:hAnsi="宋体" w:cs="宋体"/>
          <w:sz w:val="24"/>
          <w:szCs w:val="24"/>
          <w:lang w:val="en-US" w:eastAsia="zh-CN"/>
        </w:rPr>
        <w:t>此时学生便可以</w:t>
      </w:r>
      <w:r>
        <w:rPr>
          <w:rFonts w:hint="eastAsia" w:ascii="宋体" w:hAnsi="宋体" w:cs="宋体"/>
          <w:sz w:val="24"/>
          <w:szCs w:val="24"/>
          <w:lang w:val="en-US" w:eastAsia="zh-CN"/>
        </w:rPr>
        <w:t>迅速</w:t>
      </w:r>
      <w:r>
        <w:rPr>
          <w:rFonts w:hint="default" w:ascii="宋体" w:hAnsi="宋体" w:cs="宋体"/>
          <w:sz w:val="24"/>
          <w:szCs w:val="24"/>
          <w:lang w:val="en-US" w:eastAsia="zh-CN"/>
        </w:rPr>
        <w:t>理解C=πd=2πr则为圆的周长计算公式。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通过上述分析不难看出，在小学数学课堂中应用几何画板参与教学，不仅能够赋予学生更多的自主思考机会，还为学生搭建自主实践平台。与传统的教学方式相比，几何画板更具灵活性和多样性，起到拓展学生数学思维</w:t>
      </w:r>
      <w:r>
        <w:rPr>
          <w:rFonts w:hint="eastAsia" w:ascii="宋体" w:hAnsi="宋体" w:cs="宋体"/>
          <w:sz w:val="24"/>
          <w:szCs w:val="24"/>
          <w:lang w:val="en-US" w:eastAsia="zh-CN"/>
        </w:rPr>
        <w:t>，</w:t>
      </w:r>
      <w:r>
        <w:rPr>
          <w:rFonts w:hint="default" w:ascii="宋体" w:hAnsi="宋体" w:cs="宋体"/>
          <w:sz w:val="24"/>
          <w:szCs w:val="24"/>
          <w:lang w:val="en-US" w:eastAsia="zh-CN"/>
        </w:rPr>
        <w:t>强化学生学习水平的目的。因此</w:t>
      </w:r>
      <w:r>
        <w:rPr>
          <w:rFonts w:hint="eastAsia" w:ascii="宋体" w:hAnsi="宋体" w:cs="宋体"/>
          <w:sz w:val="24"/>
          <w:szCs w:val="24"/>
          <w:lang w:val="en-US" w:eastAsia="zh-CN"/>
        </w:rPr>
        <w:t>，</w:t>
      </w:r>
      <w:r>
        <w:rPr>
          <w:rFonts w:hint="default" w:ascii="宋体" w:hAnsi="宋体" w:cs="宋体"/>
          <w:sz w:val="24"/>
          <w:szCs w:val="24"/>
          <w:lang w:val="en-US" w:eastAsia="zh-CN"/>
        </w:rPr>
        <w:t>教师</w:t>
      </w:r>
      <w:r>
        <w:rPr>
          <w:rFonts w:hint="eastAsia" w:ascii="宋体" w:hAnsi="宋体" w:cs="宋体"/>
          <w:sz w:val="24"/>
          <w:szCs w:val="24"/>
          <w:lang w:val="en-US" w:eastAsia="zh-CN"/>
        </w:rPr>
        <w:t>应</w:t>
      </w:r>
      <w:r>
        <w:rPr>
          <w:rFonts w:hint="default" w:ascii="宋体" w:hAnsi="宋体" w:cs="宋体"/>
          <w:sz w:val="24"/>
          <w:szCs w:val="24"/>
          <w:lang w:val="en-US" w:eastAsia="zh-CN"/>
        </w:rPr>
        <w:t>充分发挥几何画板应用优势，挖掘更多的数学教学</w:t>
      </w:r>
      <w:r>
        <w:rPr>
          <w:rFonts w:hint="eastAsia" w:ascii="宋体" w:hAnsi="宋体" w:cs="宋体"/>
          <w:sz w:val="24"/>
          <w:szCs w:val="24"/>
          <w:lang w:val="en-US" w:eastAsia="zh-CN"/>
        </w:rPr>
        <w:t>资源</w:t>
      </w:r>
      <w:r>
        <w:rPr>
          <w:rFonts w:hint="default" w:ascii="宋体" w:hAnsi="宋体" w:cs="宋体"/>
          <w:sz w:val="24"/>
          <w:szCs w:val="24"/>
          <w:lang w:val="en-US" w:eastAsia="zh-CN"/>
        </w:rPr>
        <w:t>，打造</w:t>
      </w:r>
      <w:r>
        <w:rPr>
          <w:rFonts w:hint="eastAsia" w:ascii="宋体" w:hAnsi="宋体" w:cs="宋体"/>
          <w:sz w:val="24"/>
          <w:szCs w:val="24"/>
          <w:lang w:val="en-US" w:eastAsia="zh-CN"/>
        </w:rPr>
        <w:t>高效且高质量数学教学</w:t>
      </w:r>
      <w:r>
        <w:rPr>
          <w:rFonts w:hint="default" w:ascii="宋体" w:hAnsi="宋体" w:cs="宋体"/>
          <w:sz w:val="24"/>
          <w:szCs w:val="24"/>
          <w:lang w:val="en-US" w:eastAsia="zh-CN"/>
        </w:rPr>
        <w:t>课堂，以此推动小学数学教学进程，使教学策略和教学手段都更具说服力</w:t>
      </w:r>
      <w:r>
        <w:rPr>
          <w:rFonts w:hint="eastAsia" w:ascii="宋体" w:hAnsi="宋体" w:cs="宋体"/>
          <w:sz w:val="24"/>
          <w:szCs w:val="24"/>
          <w:lang w:val="en-US" w:eastAsia="zh-CN"/>
        </w:rPr>
        <w:t>，并符合学生成长需求</w:t>
      </w:r>
      <w:r>
        <w:rPr>
          <w:rFonts w:hint="default"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（三）通过几何画板，促进教学具体化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就小学数学所带有的抽象性特点来看，几何画板应用价值在于，可以对抽象化的数学知识以动态化的方式处理，使数学知识重点以具体化的形式呈现，便于学生理解。为使得几何画板能够充分应用于实处，亦为保障教学策略符合学生认知特点，教师需了解每位学生现阶段学习情况，基于课程教学核心设计个性化教学模式，以锻炼学生数学思维为主，直观展现教学内容，以此保障小学数学教学效果。如教师在开展“角的大小”一课教学期间，教师应先为学生叙述角的相关概念，虽然在以往学习和生活中，学生已经对角形成一定了解，但基于系统数学教学模式下，学生并不能在短时间内掌握角的概念，这也直接降低课堂教学效率，影响学生学习进度。从小学生认知特点角度分析，部分学生认为角的大小会受到两边昌都所影响。为深化学生对角的概念理解，教师可将角的图形呈现与几何画板中，并逐一增加或是缩短角的两边程度，此过程中教师需利用几何画板功能保留角的变化轨迹。此方式不仅在无形之中解答学生心中疑问，还让学生对角的两边变化形成深刻理解，提高学生对角度大小方面的感知能力。随后教师还可继续演示角的变化，通过几何画板叉开角的两条边，保留角的变化过程，最后通过虚实线对照的方式演示角的变化情况，以此深化学生对角的概念知识点掌握。通过演示过程学生很快可以明确，角的大小并不会受到角的两边长度所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几何画板于小学课堂教学中具有明显优势，其优势是否能够充分发挥还取决于教师对课堂教学环节的设计。实际过程中，教师需找到数学教学与几何画板的融合之处，如此才能真正凸显几何画板教学价值，实现二者完美融合，如教师在开展“直角和等腰三角形”教学过程中，需明确学生辨别三角形的方法。为使学生更为清晰不同类型的三角形特点，教师可利用几何画板进行展示，以此深化学生对三角形知识的掌握。又如教师在开展“圆的认识”一课教学过程中，可现先绘制正方形于几何画板中，而后在正方形中心描绘出一只被拴住的小羊，再通过动态化处理让小羊处于移动状态，沿着正方形边缘进行移动走圈并随时记录下小羊的移动轨迹。通过对几何画板中所呈现的内容观察可以发现，小羊的移动轨迹遵循圆的规律，也让学生对圆的认识一课形成深刻认知。从几何画板多种教学手段来看，几何画板融合教学趣味性、直观性等特点，也为小学数学课堂带来生机，使课堂氛围更为活跃且欢快。为打造高效课堂，教师有必要深化对几何画板的研究，以更具动态化和具体化的教学模式，推动小学数学教学进程，为学生综合发展打下基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结束语：</w:t>
      </w:r>
      <w:r>
        <w:rPr>
          <w:rFonts w:hint="eastAsia" w:ascii="宋体" w:hAnsi="宋体" w:cs="宋体"/>
          <w:sz w:val="24"/>
          <w:szCs w:val="24"/>
          <w:lang w:val="en-US" w:eastAsia="zh-CN"/>
        </w:rPr>
        <w:t>总而言之，几何画板能够有效提高小学数学教学效果，在符合学生认知特点的情况下，打造高质量教学课堂，但若想实现对几何画板的灵活运用，还需针对其功能和特点进行了解。为此，教师需对几何画板进行全面研究，创新以往教学方式，应用几何画板营造趣味性课堂，以此唤醒学生学习欲望。同时，教师应利用几何画板，将各类数学概念、公式等学习难点以更直观的方式呈现，以此降低学生学习压力，保障学生学习效果。此外，教师还应基于几何画板特点开展动态化、直观化教学，缩短学生与知识点之间的距离，促进学生对数学公式的灵活运用，以此提高学生学习水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[1]万永彩.几何画板在小学数学“图形与几何”中的运用[J].理科爱好者(教育教学),2022(02):213-215.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[2]曹伟锋.几何画板在小学数学教学中的应用实践研究[J].新课程,2022(18):64-65.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[3]徐贵梅,陈俊凤,刘云颇.几何画板在小学数学组合图形面积教学中的应用[J].理科爱好者(教育教学),2022(01):244-245.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[4]管晓燕.探究在小学数学教学中应用几何画板的策略[J].天天爱科学(教育前沿),2021(12):49-50.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[5]朱晨捷.现代信息技术在小学数学教学中的应用——以几何画板为例[J].科学咨询(教育科研),2021(08):202-204.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[6]刘云颇,蒋静,向春艳,赖陈宁.谈谈几何画板在小学数学课堂教学应用中的几个误区[J].理科爱好者(教育教学),2021(04):238+240.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[7]蔡红霞.利用几何画板优化小学数学教学实践探究[J].中小学电教(教学),2021(01):87-88.</w:t>
      </w:r>
    </w:p>
    <w:p>
      <w:pPr>
        <w:numPr>
          <w:ilvl w:val="0"/>
          <w:numId w:val="0"/>
        </w:numPr>
        <w:ind w:leftChars="0"/>
        <w:rPr>
          <w:rFonts w:hint="eastAsia"/>
          <w:szCs w:val="21"/>
        </w:rPr>
      </w:pPr>
      <w:r>
        <w:rPr>
          <w:rFonts w:hint="eastAsia" w:ascii="宋体" w:hAnsi="宋体" w:eastAsia="宋体" w:cs="宋体"/>
          <w:sz w:val="24"/>
          <w:szCs w:val="24"/>
          <w:lang w:val="en-US" w:eastAsia="zh-CN"/>
        </w:rPr>
        <w:t>[8]包苏钰.小学数学教学中的几何画板的应用与教学方式研究[J].数学学习与研究,2020(09):68.</w:t>
      </w:r>
    </w:p>
    <w:sectPr>
      <w:footerReference r:id="rId3" w:type="default"/>
      <w:pgSz w:w="11906" w:h="16838"/>
      <w:pgMar w:top="1246" w:right="1286" w:bottom="1440" w:left="1800"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8</w:t>
    </w:r>
    <w:r>
      <w:rPr>
        <w:kern w:val="0"/>
        <w:szCs w:val="21"/>
      </w:rPr>
      <w:fldChar w:fldCharType="end"/>
    </w:r>
    <w:r>
      <w:rPr>
        <w:rFonts w:hint="eastAsia"/>
        <w:kern w:val="0"/>
        <w:szCs w:val="21"/>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F47C8F"/>
    <w:multiLevelType w:val="multilevel"/>
    <w:tmpl w:val="48F47C8F"/>
    <w:lvl w:ilvl="0" w:tentative="0">
      <w:start w:val="3"/>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lYTIzNDZiNzUyZTc2OWJhYjBmYTVlZTIyMWNmZDgifQ=="/>
  </w:docVars>
  <w:rsids>
    <w:rsidRoot w:val="006D6A2A"/>
    <w:rsid w:val="000028B0"/>
    <w:rsid w:val="00006D49"/>
    <w:rsid w:val="0003745D"/>
    <w:rsid w:val="00073312"/>
    <w:rsid w:val="00097EFB"/>
    <w:rsid w:val="000F09F4"/>
    <w:rsid w:val="001175C1"/>
    <w:rsid w:val="00120F5F"/>
    <w:rsid w:val="00127084"/>
    <w:rsid w:val="0013345C"/>
    <w:rsid w:val="0014448E"/>
    <w:rsid w:val="00150436"/>
    <w:rsid w:val="0016184A"/>
    <w:rsid w:val="00183CED"/>
    <w:rsid w:val="001B203C"/>
    <w:rsid w:val="001E5A9D"/>
    <w:rsid w:val="002217A7"/>
    <w:rsid w:val="002259AA"/>
    <w:rsid w:val="00273CE7"/>
    <w:rsid w:val="002755B0"/>
    <w:rsid w:val="002B79CB"/>
    <w:rsid w:val="002E7FA4"/>
    <w:rsid w:val="00314696"/>
    <w:rsid w:val="00316ECD"/>
    <w:rsid w:val="00381E9E"/>
    <w:rsid w:val="003A4965"/>
    <w:rsid w:val="003A4AD8"/>
    <w:rsid w:val="003D3C56"/>
    <w:rsid w:val="00400C04"/>
    <w:rsid w:val="00411423"/>
    <w:rsid w:val="0041194D"/>
    <w:rsid w:val="00423977"/>
    <w:rsid w:val="0048691C"/>
    <w:rsid w:val="00491460"/>
    <w:rsid w:val="00497E77"/>
    <w:rsid w:val="004A3F09"/>
    <w:rsid w:val="004A5091"/>
    <w:rsid w:val="004B09E2"/>
    <w:rsid w:val="004B1D0E"/>
    <w:rsid w:val="005076E7"/>
    <w:rsid w:val="00534BA8"/>
    <w:rsid w:val="005B44A0"/>
    <w:rsid w:val="005D4118"/>
    <w:rsid w:val="005E009A"/>
    <w:rsid w:val="005F26DD"/>
    <w:rsid w:val="0062294F"/>
    <w:rsid w:val="006275B0"/>
    <w:rsid w:val="0063354A"/>
    <w:rsid w:val="00635403"/>
    <w:rsid w:val="0064609A"/>
    <w:rsid w:val="0065097E"/>
    <w:rsid w:val="00667470"/>
    <w:rsid w:val="00675F58"/>
    <w:rsid w:val="00685C86"/>
    <w:rsid w:val="006A3BA5"/>
    <w:rsid w:val="006A5388"/>
    <w:rsid w:val="006D396D"/>
    <w:rsid w:val="006D6A2A"/>
    <w:rsid w:val="006F38A7"/>
    <w:rsid w:val="00736839"/>
    <w:rsid w:val="007732EF"/>
    <w:rsid w:val="00785E25"/>
    <w:rsid w:val="007A5676"/>
    <w:rsid w:val="007D06D2"/>
    <w:rsid w:val="00811FB1"/>
    <w:rsid w:val="00834062"/>
    <w:rsid w:val="00861BE8"/>
    <w:rsid w:val="008632F4"/>
    <w:rsid w:val="00866C1A"/>
    <w:rsid w:val="008967DE"/>
    <w:rsid w:val="008E1786"/>
    <w:rsid w:val="008E361A"/>
    <w:rsid w:val="009248D3"/>
    <w:rsid w:val="00927E76"/>
    <w:rsid w:val="00962F31"/>
    <w:rsid w:val="00972ACA"/>
    <w:rsid w:val="0098225D"/>
    <w:rsid w:val="009856AB"/>
    <w:rsid w:val="009B52B2"/>
    <w:rsid w:val="009F5739"/>
    <w:rsid w:val="00A1333B"/>
    <w:rsid w:val="00A248E6"/>
    <w:rsid w:val="00A57358"/>
    <w:rsid w:val="00A61B17"/>
    <w:rsid w:val="00A75D33"/>
    <w:rsid w:val="00A86ABB"/>
    <w:rsid w:val="00A87F93"/>
    <w:rsid w:val="00AE5226"/>
    <w:rsid w:val="00B12B16"/>
    <w:rsid w:val="00B21583"/>
    <w:rsid w:val="00B37BFA"/>
    <w:rsid w:val="00B4156A"/>
    <w:rsid w:val="00B50A23"/>
    <w:rsid w:val="00B64A90"/>
    <w:rsid w:val="00BA25A7"/>
    <w:rsid w:val="00BB3EDD"/>
    <w:rsid w:val="00BE0865"/>
    <w:rsid w:val="00C0667C"/>
    <w:rsid w:val="00C1071D"/>
    <w:rsid w:val="00C404C6"/>
    <w:rsid w:val="00C74CDF"/>
    <w:rsid w:val="00C75913"/>
    <w:rsid w:val="00C82E47"/>
    <w:rsid w:val="00CC345B"/>
    <w:rsid w:val="00D254F9"/>
    <w:rsid w:val="00D376F9"/>
    <w:rsid w:val="00DC3BD4"/>
    <w:rsid w:val="00DE678B"/>
    <w:rsid w:val="00E10D10"/>
    <w:rsid w:val="00E11B0D"/>
    <w:rsid w:val="00E46898"/>
    <w:rsid w:val="00E95FD6"/>
    <w:rsid w:val="00EC1062"/>
    <w:rsid w:val="00F039CA"/>
    <w:rsid w:val="00F22846"/>
    <w:rsid w:val="00F97FD5"/>
    <w:rsid w:val="00FA2C11"/>
    <w:rsid w:val="00FD000C"/>
    <w:rsid w:val="00FE0052"/>
    <w:rsid w:val="273C703B"/>
    <w:rsid w:val="2E85428C"/>
    <w:rsid w:val="33952161"/>
    <w:rsid w:val="461866D3"/>
    <w:rsid w:val="52BF2EF6"/>
    <w:rsid w:val="5967293A"/>
    <w:rsid w:val="6FBE7937"/>
    <w:rsid w:val="7DD179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教育局</Company>
  <Pages>1</Pages>
  <Words>426</Words>
  <Characters>2431</Characters>
  <Lines>20</Lines>
  <Paragraphs>5</Paragraphs>
  <TotalTime>1</TotalTime>
  <ScaleCrop>false</ScaleCrop>
  <LinksUpToDate>false</LinksUpToDate>
  <CharactersWithSpaces>2852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2010-12-28T06:12:00Z</dcterms:created>
  <dc:creator>Go7Z</dc:creator>
  <cp:lastModifiedBy>薛佩华</cp:lastModifiedBy>
  <dcterms:modified xsi:type="dcterms:W3CDTF">2023-10-23T01:30:49Z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2325A734F850451D8CF4ABF2BDC08DD9_13</vt:lpwstr>
  </property>
</Properties>
</file>