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5A413" w14:textId="3A8A872A" w:rsidR="00167F18" w:rsidRDefault="00167F18" w:rsidP="00167F18">
      <w:pPr>
        <w:pStyle w:val="ql-align-left"/>
        <w:ind w:firstLine="480"/>
        <w:jc w:val="center"/>
        <w:rPr>
          <w:rStyle w:val="ql-font-fangsong"/>
          <w:sz w:val="28"/>
          <w:szCs w:val="28"/>
        </w:rPr>
      </w:pPr>
      <w:r>
        <w:rPr>
          <w:rStyle w:val="ql-font-fangsong"/>
          <w:rFonts w:hint="eastAsia"/>
          <w:sz w:val="28"/>
          <w:szCs w:val="28"/>
        </w:rPr>
        <w:t>《我们当地的风俗》教学反思</w:t>
      </w:r>
    </w:p>
    <w:p w14:paraId="284FA309" w14:textId="6C6A5682" w:rsidR="00167F18" w:rsidRDefault="00167F18" w:rsidP="00167F18">
      <w:pPr>
        <w:pStyle w:val="ql-align-left"/>
        <w:ind w:firstLine="480"/>
      </w:pPr>
      <w:r>
        <w:rPr>
          <w:rStyle w:val="ql-font-fangsong"/>
          <w:sz w:val="28"/>
          <w:szCs w:val="28"/>
        </w:rPr>
        <w:t>一、本课的亮点：</w:t>
      </w:r>
    </w:p>
    <w:p w14:paraId="122E4E3D" w14:textId="77777777" w:rsidR="00167F18" w:rsidRDefault="00167F18" w:rsidP="00167F18">
      <w:pPr>
        <w:pStyle w:val="ql-align-left"/>
        <w:ind w:firstLine="480"/>
      </w:pPr>
      <w:r>
        <w:rPr>
          <w:rStyle w:val="ql-font-fangsong"/>
          <w:sz w:val="28"/>
          <w:szCs w:val="28"/>
        </w:rPr>
        <w:t>1.学习目标圆满达成，厚重的德育渗透扮靓课堂。</w:t>
      </w:r>
    </w:p>
    <w:p w14:paraId="157C35F5" w14:textId="77777777" w:rsidR="00167F18" w:rsidRDefault="00167F18" w:rsidP="00167F18">
      <w:pPr>
        <w:pStyle w:val="ql-align-left"/>
        <w:ind w:firstLine="480"/>
      </w:pPr>
      <w:r>
        <w:rPr>
          <w:rStyle w:val="ql-font-fangsong"/>
          <w:sz w:val="28"/>
          <w:szCs w:val="28"/>
        </w:rPr>
        <w:t>从课堂效果上看，本课设定三个学习目标圆满实现。学生通过分享与成长有关的风俗故事，了解与自己成长有关的风俗有哪些具体的活动，探究这些具体的活动寄托了长辈哪些美好的祝愿。通过阅读了解“十二生肖”的来历，通过分享收集到的“十二生肖”故事，进一步探究“十二生肖”的风俗。通过分享自己了解到的本地的尊老敬老风俗，知道尊老敬老的传统，感受这些风俗所蕴含的美好祝愿和传统美德。</w:t>
      </w:r>
    </w:p>
    <w:p w14:paraId="592EA988" w14:textId="77777777" w:rsidR="00167F18" w:rsidRDefault="00167F18" w:rsidP="00167F18">
      <w:pPr>
        <w:pStyle w:val="ql-align-left"/>
        <w:ind w:firstLine="480"/>
      </w:pPr>
      <w:r>
        <w:rPr>
          <w:rStyle w:val="ql-font-fangsong"/>
          <w:sz w:val="28"/>
          <w:szCs w:val="28"/>
        </w:rPr>
        <w:t>2.整合开发教学资源，精巧的助</w:t>
      </w:r>
      <w:proofErr w:type="gramStart"/>
      <w:r>
        <w:rPr>
          <w:rStyle w:val="ql-font-fangsong"/>
          <w:sz w:val="28"/>
          <w:szCs w:val="28"/>
        </w:rPr>
        <w:t>推重点</w:t>
      </w:r>
      <w:proofErr w:type="gramEnd"/>
      <w:r>
        <w:rPr>
          <w:rStyle w:val="ql-font-fangsong"/>
          <w:sz w:val="28"/>
          <w:szCs w:val="28"/>
        </w:rPr>
        <w:t>难点突破。</w:t>
      </w:r>
    </w:p>
    <w:p w14:paraId="6E2AA2B7" w14:textId="77777777" w:rsidR="00167F18" w:rsidRDefault="00167F18" w:rsidP="00167F18">
      <w:pPr>
        <w:pStyle w:val="ql-align-left"/>
        <w:ind w:firstLine="480"/>
      </w:pPr>
      <w:r>
        <w:rPr>
          <w:rStyle w:val="ql-font-fangsong"/>
          <w:sz w:val="28"/>
          <w:szCs w:val="28"/>
        </w:rPr>
        <w:t>本课围绕着学习目标对学习资源进行了选择和开发。从本班学生的生活实际出发设计教学。 从学生身边的风俗谈起，先让</w:t>
      </w:r>
      <w:proofErr w:type="gramStart"/>
      <w:r>
        <w:rPr>
          <w:rStyle w:val="ql-font-fangsong"/>
          <w:sz w:val="28"/>
          <w:szCs w:val="28"/>
        </w:rPr>
        <w:t>学生谈</w:t>
      </w:r>
      <w:proofErr w:type="gramEnd"/>
      <w:r>
        <w:rPr>
          <w:rStyle w:val="ql-font-fangsong"/>
          <w:sz w:val="28"/>
          <w:szCs w:val="28"/>
        </w:rPr>
        <w:t>自己了解到的风俗，接着老师再用多媒体介绍学生熟悉的风俗。除了充分理解和运用教材所预设的教学活动以外，还接合本地区的风俗实际，调整了教材中相应的教学活动，以保证教学的有效性和趣味性，有效提升了本学科教学的实效性。教学中有意识的渗透中华优秀传统文化教育。优良风俗是中华优秀传统文化的重要载体，教学中引导学生诵读和分析《弟子规》相关内容，有意识的加强了传统美德教育。教学的重点、难点就轻松的实现了。</w:t>
      </w:r>
    </w:p>
    <w:p w14:paraId="74B13E4A" w14:textId="77777777" w:rsidR="00167F18" w:rsidRDefault="00167F18" w:rsidP="00167F18">
      <w:pPr>
        <w:pStyle w:val="ql-align-left"/>
        <w:ind w:firstLine="480"/>
      </w:pPr>
      <w:r>
        <w:rPr>
          <w:rStyle w:val="ql-font-fangsong"/>
          <w:sz w:val="28"/>
          <w:szCs w:val="28"/>
        </w:rPr>
        <w:lastRenderedPageBreak/>
        <w:t>3. 课堂变成学生“学堂”，学习力在开放动感中释放。</w:t>
      </w:r>
    </w:p>
    <w:p w14:paraId="4EAF87CE" w14:textId="77777777" w:rsidR="00167F18" w:rsidRDefault="00167F18" w:rsidP="00167F18">
      <w:pPr>
        <w:pStyle w:val="ql-align-justify"/>
        <w:ind w:firstLine="480"/>
      </w:pPr>
      <w:r>
        <w:rPr>
          <w:rStyle w:val="ql-font-fangsong"/>
          <w:sz w:val="28"/>
          <w:szCs w:val="28"/>
        </w:rPr>
        <w:t>课堂以学生为主体，学生的学习活动贯穿始终，“动感”十足，开放而富有活力，学习力得到了极大解放。我紧紧抓住道德与法制学科重活动、重体验的特点，让学生在学习活动中大胆展说，并让学生之间相互评价，提高认识。由于对学生的尊重、认可、鼓励，学生的参与积极性高涨，思维活跃，表现欲望得以激发，学习目标也“润物细无声”的达成了。</w:t>
      </w:r>
    </w:p>
    <w:p w14:paraId="3EF9CB78" w14:textId="77777777" w:rsidR="00167F18" w:rsidRDefault="00167F18" w:rsidP="00167F18">
      <w:pPr>
        <w:pStyle w:val="ql-align-justify"/>
        <w:ind w:firstLine="480"/>
      </w:pPr>
      <w:r>
        <w:rPr>
          <w:rStyle w:val="ql-font-fangsong"/>
          <w:sz w:val="28"/>
          <w:szCs w:val="28"/>
        </w:rPr>
        <w:t>二、存在的问题</w:t>
      </w:r>
    </w:p>
    <w:p w14:paraId="0FFF8813" w14:textId="77777777" w:rsidR="00167F18" w:rsidRDefault="00167F18" w:rsidP="00167F18">
      <w:pPr>
        <w:pStyle w:val="ql-align-left"/>
        <w:ind w:firstLine="480"/>
      </w:pPr>
      <w:r>
        <w:rPr>
          <w:rStyle w:val="ql-font-fangsong"/>
          <w:sz w:val="28"/>
          <w:szCs w:val="28"/>
        </w:rPr>
        <w:t>本课教学还存在有待完善之处，比如：可以进一步丰富有关尊老爱幼的具体事例，并引导学生进一步挖掘相关风俗背后的文化内涵等，这样更能有效提升教学效果。</w:t>
      </w:r>
    </w:p>
    <w:p w14:paraId="6D0F2136" w14:textId="77777777" w:rsidR="00E96A47" w:rsidRDefault="00E96A47"/>
    <w:sectPr w:rsidR="00E9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80"/>
    <w:rsid w:val="00167F18"/>
    <w:rsid w:val="005C624C"/>
    <w:rsid w:val="00796921"/>
    <w:rsid w:val="00797A80"/>
    <w:rsid w:val="00E9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2850"/>
  <w15:chartTrackingRefBased/>
  <w15:docId w15:val="{CDA4A921-1B65-49A5-A6AC-5CA066C6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left">
    <w:name w:val="ql-align-left"/>
    <w:basedOn w:val="a"/>
    <w:rsid w:val="00167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ql-font-fangsong">
    <w:name w:val="ql-font-fangsong"/>
    <w:basedOn w:val="a0"/>
    <w:rsid w:val="00167F18"/>
  </w:style>
  <w:style w:type="paragraph" w:customStyle="1" w:styleId="ql-align-justify">
    <w:name w:val="ql-align-justify"/>
    <w:basedOn w:val="a"/>
    <w:rsid w:val="00167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小霞 何</dc:creator>
  <cp:keywords/>
  <dc:description/>
  <cp:lastModifiedBy>小霞 何</cp:lastModifiedBy>
  <cp:revision>3</cp:revision>
  <dcterms:created xsi:type="dcterms:W3CDTF">2024-05-28T05:33:00Z</dcterms:created>
  <dcterms:modified xsi:type="dcterms:W3CDTF">2024-05-28T05:34:00Z</dcterms:modified>
</cp:coreProperties>
</file>