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rPr>
          <w:rFonts w:ascii="Times New Roman" w:hAnsi="Times New Roman" w:eastAsia="宋体" w:cs="Times New Roman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24"/>
        </w:rPr>
      </w:pPr>
      <w:r>
        <w:rPr>
          <w:rFonts w:ascii="Times New Roman" w:hAnsi="Times New Roman" w:eastAsia="方正小标宋简体" w:cs="Times New Roman"/>
          <w:sz w:val="44"/>
          <w:szCs w:val="24"/>
        </w:rPr>
        <w:t>“</w:t>
      </w:r>
      <w:r>
        <w:rPr>
          <w:rFonts w:hint="eastAsia" w:ascii="Times New Roman" w:hAnsi="Times New Roman" w:eastAsia="方正小标宋简体" w:cs="Times New Roman"/>
          <w:sz w:val="44"/>
          <w:szCs w:val="24"/>
        </w:rPr>
        <w:t>典耀中华 赓续文脉</w:t>
      </w:r>
      <w:r>
        <w:rPr>
          <w:rFonts w:ascii="Times New Roman" w:hAnsi="Times New Roman" w:eastAsia="方正小标宋简体" w:cs="Times New Roman"/>
          <w:sz w:val="44"/>
          <w:szCs w:val="24"/>
        </w:rPr>
        <w:t>”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24"/>
        </w:rPr>
      </w:pPr>
      <w:r>
        <w:rPr>
          <w:rFonts w:ascii="Times New Roman" w:hAnsi="Times New Roman" w:eastAsia="方正小标宋简体" w:cs="Times New Roman"/>
          <w:sz w:val="44"/>
          <w:szCs w:val="24"/>
        </w:rPr>
        <w:t>中华经典诵读大赛方案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活动主题</w:t>
      </w:r>
    </w:p>
    <w:p>
      <w:pPr>
        <w:spacing w:line="56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典耀中华 赓续文脉</w:t>
      </w:r>
    </w:p>
    <w:p>
      <w:pPr>
        <w:spacing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二、参赛对象与组别</w:t>
      </w:r>
    </w:p>
    <w:p>
      <w:pPr>
        <w:spacing w:line="560" w:lineRule="exact"/>
        <w:ind w:firstLine="645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（一）参赛对象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中小学在校学生、在职教师（含幼儿园在职教师）及社会人员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（二）组别设置</w:t>
      </w:r>
    </w:p>
    <w:p>
      <w:pPr>
        <w:spacing w:line="56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设小学生组、中学生组（含初中、高中）、教师组及社会人员组等4个组别。</w:t>
      </w:r>
    </w:p>
    <w:p>
      <w:pPr>
        <w:spacing w:line="560" w:lineRule="exact"/>
        <w:ind w:firstLine="645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（三）注意事项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1.每组均可个人参赛或组成团队参赛，其中团队参赛人数不超过20人。参赛过程中人员不得替换、不得增加。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参赛者需在参赛前登录大赛官网（https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</w:t>
      </w:r>
      <w:r>
        <w:rPr>
          <w:rFonts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jdsxj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eduyun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cn）参加语言文字知识及诵读常识测评，测评可多次进行，系统确定最高分为最终成绩（测评成绩不计入复赛），6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分以上为测评合格。团队参赛只需1名参赛者完成测评。测评合格者方可获得参加省级复赛资格。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社会人员组至少有1名社会人员。</w:t>
      </w:r>
      <w:r>
        <w:rPr>
          <w:rFonts w:ascii="Times New Roman" w:hAnsi="Times New Roman" w:eastAsia="仿宋_GB2312" w:cs="Times New Roman"/>
          <w:sz w:val="32"/>
          <w:szCs w:val="32"/>
        </w:rPr>
        <w:t>除社会人员组外，其他组别的参赛者仅限本组组别人员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，不得跨组参赛。</w:t>
      </w:r>
    </w:p>
    <w:p>
      <w:pPr>
        <w:spacing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三、参赛要求</w:t>
      </w:r>
    </w:p>
    <w:p>
      <w:pPr>
        <w:spacing w:line="560" w:lineRule="exact"/>
        <w:ind w:firstLine="645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（一）内容要求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 w:val="32"/>
          <w:szCs w:val="32"/>
        </w:rPr>
        <w:t>诵读内容应为我国古代、近现代和当代有社会影响力和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典范价值的，</w:t>
      </w:r>
      <w:r>
        <w:rPr>
          <w:rFonts w:ascii="Times New Roman" w:hAnsi="Times New Roman" w:eastAsia="仿宋_GB2312" w:cs="Times New Roman"/>
          <w:sz w:val="32"/>
          <w:szCs w:val="32"/>
        </w:rPr>
        <w:t>体现中华优秀传统文化的经典诗词、文章和优秀图书内容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节选。当代作品应已正式出版或</w:t>
      </w:r>
      <w:r>
        <w:rPr>
          <w:rFonts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省级以上广播电视等</w:t>
      </w:r>
      <w:r>
        <w:rPr>
          <w:rFonts w:ascii="Times New Roman" w:hAnsi="Times New Roman" w:eastAsia="仿宋_GB2312" w:cs="Times New Roman"/>
          <w:sz w:val="32"/>
          <w:szCs w:val="32"/>
        </w:rPr>
        <w:t>主流媒体公开发布或发表。诵读文本主体前后可根据需要增加总计不超过200字的过渡语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（计入总时长）</w:t>
      </w:r>
      <w:r>
        <w:rPr>
          <w:rFonts w:ascii="Times New Roman" w:hAnsi="Times New Roman" w:eastAsia="仿宋_GB2312" w:cs="Times New Roman"/>
          <w:sz w:val="32"/>
          <w:szCs w:val="32"/>
        </w:rPr>
        <w:t>。改编、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网络以及自创文本不在征集之列。</w:t>
      </w:r>
    </w:p>
    <w:p>
      <w:pPr>
        <w:spacing w:line="560" w:lineRule="exact"/>
        <w:ind w:firstLine="645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（二）形式要求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参赛作品要求为2024年新创作录制的视频，高清1920*1080横屏拍摄，格式为MP4，长度3—6分钟，大小不超过700MB，图像、声音清晰，不抖动、无噪音。视频作品必须同期录音，不得后期配音。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视频作品开头和内容中不能出现参赛选手和指导教师的名字、学校或所在单位等信息。</w:t>
      </w:r>
      <w:r>
        <w:rPr>
          <w:rFonts w:ascii="Times New Roman" w:hAnsi="Times New Roman" w:eastAsia="仿宋_GB2312" w:cs="Times New Roman"/>
          <w:sz w:val="32"/>
          <w:szCs w:val="32"/>
        </w:rPr>
        <w:t>赛事平台填报信息时应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规范、</w:t>
      </w:r>
      <w:r>
        <w:rPr>
          <w:rFonts w:ascii="Times New Roman" w:hAnsi="Times New Roman" w:eastAsia="仿宋_GB2312" w:cs="Times New Roman"/>
          <w:sz w:val="32"/>
          <w:szCs w:val="32"/>
        </w:rPr>
        <w:t>完整填写诵读文本内容、参赛作品亮点等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</w:t>
      </w:r>
      <w:r>
        <w:rPr>
          <w:rFonts w:ascii="Times New Roman" w:hAnsi="Times New Roman" w:eastAsia="仿宋_GB2312" w:cs="Times New Roman"/>
          <w:sz w:val="32"/>
          <w:szCs w:val="32"/>
        </w:rPr>
        <w:t>。作品提交后，不得更改。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视频文字建议使用方正字库字体或其他有版权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字体，视频中不得使用未经肖像权人同意的肖像，不得使用未经授权的图片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、音频</w:t>
      </w:r>
      <w:r>
        <w:rPr>
          <w:rFonts w:ascii="Times New Roman" w:hAnsi="Times New Roman" w:eastAsia="仿宋_GB2312" w:cs="Times New Roman"/>
          <w:sz w:val="32"/>
          <w:szCs w:val="32"/>
        </w:rPr>
        <w:t>和视频，不得出现与诵读大赛无关的条幅、角标等。</w:t>
      </w:r>
    </w:p>
    <w:p>
      <w:pPr>
        <w:spacing w:line="560" w:lineRule="exact"/>
        <w:ind w:firstLine="645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（三）其他要求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作品可借助音乐、服装等手段融合展现诵读内容。鼓励以团队形式诵读。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每人最多可参与个人或团队诵读作品1个。</w:t>
      </w:r>
      <w:r>
        <w:rPr>
          <w:rFonts w:ascii="Times New Roman" w:hAnsi="Times New Roman" w:eastAsia="仿宋_GB2312" w:cs="Times New Roman"/>
          <w:sz w:val="32"/>
          <w:szCs w:val="32"/>
        </w:rPr>
        <w:t>每个作品的指导教师不超过2人。同一作品的参赛者不得同时署名该作品的指导教师。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多个作品获得一等奖的同一指导老师不重复获得优秀指导教师奖。</w:t>
      </w:r>
    </w:p>
    <w:p>
      <w:pPr>
        <w:spacing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、赛事组织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各校于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仿宋_GB2312" w:cs="Times New Roman"/>
          <w:sz w:val="32"/>
          <w:szCs w:val="32"/>
        </w:rPr>
        <w:t>日之前将作品视频（视频以学校名称命名）和《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“典耀中华 赓续文脉”常州市202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年中华经典诵读大赛参赛作品汇总表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以U盘形式报新北区教育局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U盘贴学校名称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，请各校在校级选拔的基础上，积极申报，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每校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限报一个作品。联系人：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吕刚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，联系电话：88586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897，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地址：常州市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新北区教育局15楼1511室。</w:t>
      </w:r>
    </w:p>
    <w:p>
      <w:pPr>
        <w:spacing w:line="560" w:lineRule="exact"/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sz w:val="32"/>
          <w:szCs w:val="32"/>
        </w:rPr>
        <w:t>、奖项设置</w:t>
      </w:r>
    </w:p>
    <w:p>
      <w:pPr>
        <w:spacing w:line="560" w:lineRule="exact"/>
        <w:ind w:firstLine="645"/>
      </w:pPr>
      <w:r>
        <w:rPr>
          <w:rFonts w:hint="eastAsia" w:ascii="Times New Roman" w:hAnsi="Times New Roman" w:eastAsia="仿宋_GB2312" w:cs="Times New Roman"/>
          <w:sz w:val="32"/>
          <w:szCs w:val="32"/>
        </w:rPr>
        <w:t>区语委、区教育局将组织专家评审，评出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特等、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一、二、三等奖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对获奖选手颁发获奖证书。并遴选优秀作品参加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市级比赛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828F8"/>
    <w:rsid w:val="16A50D85"/>
    <w:rsid w:val="29CF344F"/>
    <w:rsid w:val="2F735768"/>
    <w:rsid w:val="2FA5633D"/>
    <w:rsid w:val="374D3D49"/>
    <w:rsid w:val="407274D2"/>
    <w:rsid w:val="43966BE7"/>
    <w:rsid w:val="46E828F8"/>
    <w:rsid w:val="5838020E"/>
    <w:rsid w:val="6413625C"/>
    <w:rsid w:val="671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佛山市人民政府办公室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2024-05-10T03:17:00Z</dcterms:created>
  <dc:creator>Administrator</dc:creator>
  <cp:lastModifiedBy>Administrator</cp:lastModifiedBy>
  <dcterms:modified xsi:type="dcterms:W3CDTF">2024-05-10T07:45:31Z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B72D55302E664D1ABB4CAF7A600624F2</vt:lpwstr>
  </property>
</Properties>
</file>