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eastAsia="黑体"/>
          <w:color w:val="000000"/>
          <w:sz w:val="32"/>
          <w:szCs w:val="32"/>
        </w:rPr>
      </w:pPr>
      <w:r>
        <w:rPr>
          <w:rFonts w:hint="eastAsia" w:ascii="黑体" w:eastAsia="黑体"/>
          <w:b/>
          <w:sz w:val="32"/>
          <w:szCs w:val="32"/>
          <w:lang w:val="en-US" w:eastAsia="zh-CN"/>
        </w:rPr>
        <w:t xml:space="preserve"> </w:t>
      </w:r>
      <w:r>
        <w:rPr>
          <w:rFonts w:hint="eastAsia" w:ascii="黑体" w:eastAsia="黑体"/>
          <w:b/>
          <w:sz w:val="32"/>
          <w:szCs w:val="32"/>
          <w:lang w:eastAsia="zh-CN"/>
        </w:rPr>
        <w:t>新港幼儿园</w:t>
      </w:r>
      <w:r>
        <w:rPr>
          <w:rFonts w:hint="eastAsia" w:ascii="黑体" w:eastAsia="黑体"/>
          <w:b/>
          <w:sz w:val="32"/>
          <w:szCs w:val="32"/>
        </w:rPr>
        <w:t>全体教工会议记录表</w:t>
      </w:r>
    </w:p>
    <w:tbl>
      <w:tblPr>
        <w:tblStyle w:val="10"/>
        <w:tblW w:w="8662" w:type="dxa"/>
        <w:tblInd w:w="-72" w:type="dxa"/>
        <w:tblLayout w:type="fixed"/>
        <w:tblCellMar>
          <w:top w:w="0" w:type="dxa"/>
          <w:left w:w="108" w:type="dxa"/>
          <w:bottom w:w="0" w:type="dxa"/>
          <w:right w:w="108" w:type="dxa"/>
        </w:tblCellMar>
      </w:tblPr>
      <w:tblGrid>
        <w:gridCol w:w="1383"/>
        <w:gridCol w:w="4004"/>
        <w:gridCol w:w="1274"/>
        <w:gridCol w:w="2001"/>
      </w:tblGrid>
      <w:tr>
        <w:tblPrEx>
          <w:tblCellMar>
            <w:top w:w="0" w:type="dxa"/>
            <w:left w:w="108" w:type="dxa"/>
            <w:bottom w:w="0" w:type="dxa"/>
            <w:right w:w="108" w:type="dxa"/>
          </w:tblCellMar>
        </w:tblPrEx>
        <w:trPr>
          <w:trHeight w:val="224" w:hRule="atLeast"/>
        </w:trPr>
        <w:tc>
          <w:tcPr>
            <w:tcW w:w="1383"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会议内容</w:t>
            </w:r>
          </w:p>
        </w:tc>
        <w:tc>
          <w:tcPr>
            <w:tcW w:w="4004"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业务学习-</w:t>
            </w:r>
            <w:r>
              <w:rPr>
                <w:rFonts w:hint="eastAsia" w:ascii="宋体" w:hAnsi="宋体" w:eastAsia="宋体" w:cs="宋体"/>
                <w:color w:val="auto"/>
                <w:sz w:val="24"/>
                <w:szCs w:val="24"/>
                <w:lang w:val="en-US" w:eastAsia="zh-CN"/>
              </w:rPr>
              <w:t>消防培训 防患未“燃”</w:t>
            </w:r>
          </w:p>
        </w:tc>
        <w:tc>
          <w:tcPr>
            <w:tcW w:w="1274"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会议地点</w:t>
            </w:r>
          </w:p>
        </w:tc>
        <w:tc>
          <w:tcPr>
            <w:tcW w:w="2001"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会议室</w:t>
            </w:r>
          </w:p>
        </w:tc>
      </w:tr>
      <w:tr>
        <w:tblPrEx>
          <w:tblCellMar>
            <w:top w:w="0" w:type="dxa"/>
            <w:left w:w="108" w:type="dxa"/>
            <w:bottom w:w="0" w:type="dxa"/>
            <w:right w:w="108" w:type="dxa"/>
          </w:tblCellMar>
        </w:tblPrEx>
        <w:trPr>
          <w:trHeight w:val="358" w:hRule="atLeast"/>
        </w:trPr>
        <w:tc>
          <w:tcPr>
            <w:tcW w:w="1383"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会议时间</w:t>
            </w:r>
          </w:p>
        </w:tc>
        <w:tc>
          <w:tcPr>
            <w:tcW w:w="7279"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202</w:t>
            </w:r>
            <w:r>
              <w:rPr>
                <w:rFonts w:hint="eastAsia" w:ascii="宋体" w:hAnsi="宋体" w:cs="宋体"/>
                <w:color w:val="000000"/>
                <w:sz w:val="24"/>
                <w:szCs w:val="24"/>
                <w:lang w:val="en-US" w:eastAsia="zh-CN"/>
              </w:rPr>
              <w:t>4</w:t>
            </w:r>
            <w:r>
              <w:rPr>
                <w:rFonts w:hint="eastAsia" w:ascii="宋体" w:hAnsi="宋体" w:eastAsia="宋体" w:cs="宋体"/>
                <w:color w:val="000000"/>
                <w:sz w:val="24"/>
                <w:szCs w:val="24"/>
                <w:lang w:val="en-US" w:eastAsia="zh-CN"/>
              </w:rPr>
              <w:t>.</w:t>
            </w:r>
            <w:r>
              <w:rPr>
                <w:rFonts w:hint="eastAsia" w:ascii="宋体" w:hAnsi="宋体" w:cs="宋体"/>
                <w:color w:val="000000"/>
                <w:sz w:val="24"/>
                <w:szCs w:val="24"/>
                <w:lang w:val="en-US" w:eastAsia="zh-CN"/>
              </w:rPr>
              <w:t>5</w:t>
            </w:r>
            <w:r>
              <w:rPr>
                <w:rFonts w:hint="eastAsia" w:ascii="宋体" w:hAnsi="宋体" w:eastAsia="宋体" w:cs="宋体"/>
                <w:color w:val="000000"/>
                <w:sz w:val="24"/>
                <w:szCs w:val="24"/>
                <w:lang w:val="en-US" w:eastAsia="zh-CN"/>
              </w:rPr>
              <w:t>.</w:t>
            </w:r>
            <w:r>
              <w:rPr>
                <w:rFonts w:hint="eastAsia" w:ascii="宋体" w:hAnsi="宋体" w:cs="宋体"/>
                <w:color w:val="000000"/>
                <w:sz w:val="24"/>
                <w:szCs w:val="24"/>
                <w:lang w:val="en-US" w:eastAsia="zh-CN"/>
              </w:rPr>
              <w:t>20</w:t>
            </w:r>
          </w:p>
        </w:tc>
      </w:tr>
      <w:tr>
        <w:tblPrEx>
          <w:tblCellMar>
            <w:top w:w="0" w:type="dxa"/>
            <w:left w:w="108" w:type="dxa"/>
            <w:bottom w:w="0" w:type="dxa"/>
            <w:right w:w="108" w:type="dxa"/>
          </w:tblCellMar>
        </w:tblPrEx>
        <w:trPr>
          <w:trHeight w:val="430" w:hRule="atLeast"/>
        </w:trPr>
        <w:tc>
          <w:tcPr>
            <w:tcW w:w="1383"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参加人员</w:t>
            </w:r>
          </w:p>
        </w:tc>
        <w:tc>
          <w:tcPr>
            <w:tcW w:w="7279"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全体</w:t>
            </w:r>
            <w:r>
              <w:rPr>
                <w:rFonts w:hint="eastAsia" w:ascii="宋体" w:hAnsi="宋体" w:cs="宋体"/>
                <w:color w:val="000000"/>
                <w:sz w:val="24"/>
                <w:szCs w:val="24"/>
                <w:lang w:val="en-US" w:eastAsia="zh-CN"/>
              </w:rPr>
              <w:t>教工</w:t>
            </w:r>
          </w:p>
        </w:tc>
      </w:tr>
      <w:tr>
        <w:tblPrEx>
          <w:tblCellMar>
            <w:top w:w="0" w:type="dxa"/>
            <w:left w:w="108" w:type="dxa"/>
            <w:bottom w:w="0" w:type="dxa"/>
            <w:right w:w="108" w:type="dxa"/>
          </w:tblCellMar>
        </w:tblPrEx>
        <w:trPr>
          <w:trHeight w:val="186" w:hRule="atLeast"/>
        </w:trPr>
        <w:tc>
          <w:tcPr>
            <w:tcW w:w="1383"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主持人</w:t>
            </w:r>
          </w:p>
        </w:tc>
        <w:tc>
          <w:tcPr>
            <w:tcW w:w="4004"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张巧逢</w:t>
            </w:r>
          </w:p>
        </w:tc>
        <w:tc>
          <w:tcPr>
            <w:tcW w:w="1274"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jc w:val="center"/>
              <w:textAlignment w:val="auto"/>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记录人</w:t>
            </w:r>
          </w:p>
        </w:tc>
        <w:tc>
          <w:tcPr>
            <w:tcW w:w="2001"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巨方勤</w:t>
            </w:r>
          </w:p>
        </w:tc>
      </w:tr>
      <w:tr>
        <w:tblPrEx>
          <w:tblCellMar>
            <w:top w:w="0" w:type="dxa"/>
            <w:left w:w="108" w:type="dxa"/>
            <w:bottom w:w="0" w:type="dxa"/>
            <w:right w:w="108" w:type="dxa"/>
          </w:tblCellMar>
        </w:tblPrEx>
        <w:trPr>
          <w:trHeight w:val="10263" w:hRule="atLeast"/>
        </w:trPr>
        <w:tc>
          <w:tcPr>
            <w:tcW w:w="8662" w:type="dxa"/>
            <w:gridSpan w:val="4"/>
            <w:tcBorders>
              <w:top w:val="single" w:color="auto" w:sz="6" w:space="0"/>
              <w:left w:val="single" w:color="auto" w:sz="6" w:space="0"/>
              <w:bottom w:val="single" w:color="auto" w:sz="6" w:space="0"/>
              <w:right w:val="single" w:color="auto" w:sz="6" w:space="0"/>
            </w:tcBorders>
            <w:vAlign w:val="top"/>
          </w:tcPr>
          <w:p>
            <w:pPr>
              <w:keepNext w:val="0"/>
              <w:keepLines w:val="0"/>
              <w:pageBreakBefore w:val="0"/>
              <w:shd w:val="clear" w:color="auto" w:fill="FFFFFF"/>
              <w:kinsoku/>
              <w:wordWrap/>
              <w:overflowPunct/>
              <w:topLinePunct w:val="0"/>
              <w:autoSpaceDE w:val="0"/>
              <w:autoSpaceDN w:val="0"/>
              <w:bidi w:val="0"/>
              <w:adjustRightInd w:val="0"/>
              <w:snapToGrid/>
              <w:spacing w:line="288" w:lineRule="auto"/>
              <w:ind w:firstLine="480" w:firstLineChars="200"/>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会议内容记录：</w:t>
            </w:r>
          </w:p>
          <w:p>
            <w:pPr>
              <w:keepNext w:val="0"/>
              <w:keepLines w:val="0"/>
              <w:pageBreakBefore w:val="0"/>
              <w:shd w:val="clear" w:color="auto" w:fill="FFFFFF"/>
              <w:kinsoku/>
              <w:wordWrap/>
              <w:overflowPunct/>
              <w:topLinePunct w:val="0"/>
              <w:bidi w:val="0"/>
              <w:snapToGrid/>
              <w:spacing w:line="288" w:lineRule="auto"/>
              <w:ind w:firstLine="482" w:firstLineChars="200"/>
              <w:textAlignment w:val="auto"/>
              <w:rPr>
                <w:rFonts w:hint="default" w:ascii="宋体" w:hAnsi="宋体"/>
                <w:b/>
                <w:bCs/>
                <w:color w:val="000000"/>
                <w:sz w:val="24"/>
                <w:lang w:val="en-US" w:eastAsia="zh-CN"/>
              </w:rPr>
            </w:pPr>
            <w:r>
              <w:rPr>
                <w:rFonts w:hint="eastAsia" w:ascii="宋体" w:hAnsi="宋体"/>
                <w:b/>
                <w:bCs/>
                <w:color w:val="000000"/>
                <w:sz w:val="24"/>
                <w:lang w:val="en-US" w:eastAsia="zh-CN"/>
              </w:rPr>
              <w:t>一、开场</w:t>
            </w:r>
          </w:p>
          <w:p>
            <w:pPr>
              <w:shd w:val="clear" w:color="auto" w:fill="FFFFFF"/>
              <w:spacing w:line="360" w:lineRule="auto"/>
              <w:ind w:firstLine="480" w:firstLineChars="200"/>
              <w:rPr>
                <w:rFonts w:hint="eastAsia" w:ascii="宋体" w:hAnsi="宋体"/>
                <w:color w:val="000000"/>
                <w:sz w:val="24"/>
              </w:rPr>
            </w:pPr>
            <w:r>
              <w:rPr>
                <w:rFonts w:hint="eastAsia" w:ascii="宋体" w:hAnsi="宋体"/>
                <w:color w:val="000000"/>
                <w:sz w:val="24"/>
                <w:lang w:val="en-US" w:eastAsia="zh-CN"/>
              </w:rPr>
              <w:t>张巧逢：</w:t>
            </w:r>
            <w:r>
              <w:rPr>
                <w:rFonts w:hint="eastAsia" w:ascii="宋体" w:hAnsi="宋体"/>
                <w:color w:val="000000"/>
                <w:sz w:val="24"/>
                <w:lang w:val="en-US" w:eastAsia="zh-CN"/>
              </w:rPr>
              <w:t>尊敬的</w:t>
            </w:r>
            <w:r>
              <w:rPr>
                <w:rFonts w:hint="eastAsia" w:ascii="宋体" w:hAnsi="宋体"/>
                <w:color w:val="000000"/>
                <w:sz w:val="24"/>
              </w:rPr>
              <w:t>各位领导、亲爱的</w:t>
            </w:r>
            <w:r>
              <w:rPr>
                <w:rFonts w:hint="eastAsia" w:ascii="宋体" w:hAnsi="宋体"/>
                <w:color w:val="000000"/>
                <w:sz w:val="24"/>
                <w:lang w:val="en-US" w:eastAsia="zh-CN"/>
              </w:rPr>
              <w:t>小伙伴</w:t>
            </w:r>
            <w:r>
              <w:rPr>
                <w:rFonts w:hint="eastAsia" w:ascii="宋体" w:hAnsi="宋体"/>
                <w:color w:val="000000"/>
                <w:sz w:val="24"/>
              </w:rPr>
              <w:t>们</w:t>
            </w:r>
            <w:r>
              <w:rPr>
                <w:rFonts w:hint="eastAsia" w:ascii="宋体" w:hAnsi="宋体"/>
                <w:color w:val="000000"/>
                <w:sz w:val="24"/>
                <w:lang w:eastAsia="zh-CN"/>
              </w:rPr>
              <w:t>，</w:t>
            </w:r>
            <w:r>
              <w:rPr>
                <w:rFonts w:hint="eastAsia" w:ascii="宋体" w:hAnsi="宋体"/>
                <w:color w:val="000000"/>
                <w:sz w:val="24"/>
                <w:lang w:val="en-US" w:eastAsia="zh-CN"/>
              </w:rPr>
              <w:t>大家好</w:t>
            </w:r>
            <w:r>
              <w:rPr>
                <w:rFonts w:hint="eastAsia" w:ascii="宋体" w:hAnsi="宋体"/>
                <w:color w:val="000000"/>
                <w:sz w:val="24"/>
              </w:rPr>
              <w:t>:</w:t>
            </w:r>
          </w:p>
          <w:p>
            <w:pPr>
              <w:spacing w:line="360" w:lineRule="auto"/>
              <w:jc w:val="left"/>
              <w:rPr>
                <w:rFonts w:hint="default" w:ascii="宋体" w:hAnsi="宋体" w:cs="宋体"/>
                <w:sz w:val="24"/>
                <w:szCs w:val="24"/>
                <w:lang w:val="en-US"/>
              </w:rPr>
            </w:pPr>
            <w:r>
              <w:rPr>
                <w:rFonts w:hint="eastAsia" w:ascii="宋体" w:hAnsi="宋体" w:cs="宋体"/>
                <w:b/>
                <w:bCs/>
                <w:sz w:val="24"/>
                <w:szCs w:val="24"/>
                <w:lang w:val="en-US" w:eastAsia="zh-CN"/>
              </w:rPr>
              <w:t xml:space="preserve">    </w:t>
            </w:r>
            <w:r>
              <w:rPr>
                <w:rFonts w:hint="eastAsia" w:ascii="宋体" w:hAnsi="宋体" w:cs="宋体"/>
                <w:b w:val="0"/>
                <w:bCs w:val="0"/>
                <w:sz w:val="24"/>
                <w:szCs w:val="24"/>
                <w:lang w:val="en-US" w:eastAsia="zh-CN"/>
              </w:rPr>
              <w:t>五月，欢庆过劳动者的汗水，纪念过青春沸腾的历史，回味过温馨淳淳的母爱，夏，赤着脚，携着五彩斑斓一路走来，炙热的情怀，舞醉一地阳光，辉映清风皓月。</w:t>
            </w:r>
          </w:p>
          <w:p>
            <w:pPr>
              <w:keepNext w:val="0"/>
              <w:keepLines w:val="0"/>
              <w:pageBreakBefore w:val="0"/>
              <w:kinsoku/>
              <w:wordWrap/>
              <w:overflowPunct/>
              <w:topLinePunct w:val="0"/>
              <w:bidi w:val="0"/>
              <w:snapToGrid/>
              <w:spacing w:line="288" w:lineRule="auto"/>
              <w:ind w:firstLine="482" w:firstLineChars="200"/>
              <w:jc w:val="left"/>
              <w:textAlignment w:val="auto"/>
              <w:rPr>
                <w:rFonts w:hint="default" w:eastAsia="宋体"/>
                <w:b/>
                <w:bCs/>
                <w:sz w:val="24"/>
                <w:lang w:val="en-US" w:eastAsia="zh-CN"/>
              </w:rPr>
            </w:pPr>
            <w:r>
              <w:rPr>
                <w:rFonts w:hint="eastAsia"/>
                <w:b/>
                <w:bCs/>
                <w:sz w:val="24"/>
                <w:lang w:val="en-US" w:eastAsia="zh-CN"/>
              </w:rPr>
              <w:t>二、会议</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color w:val="000000"/>
                <w:kern w:val="0"/>
                <w:sz w:val="24"/>
                <w:lang w:val="en-US" w:eastAsia="zh-CN"/>
              </w:rPr>
            </w:pPr>
            <w:r>
              <w:rPr>
                <w:rFonts w:hint="eastAsia" w:ascii="宋体" w:hAnsi="宋体"/>
                <w:color w:val="000000"/>
                <w:sz w:val="24"/>
                <w:lang w:val="en-US" w:eastAsia="zh-CN"/>
              </w:rPr>
              <w:t>张巧逢：</w:t>
            </w:r>
            <w:r>
              <w:rPr>
                <w:rFonts w:hint="eastAsia" w:ascii="宋体" w:hAnsi="宋体" w:cs="宋体"/>
                <w:color w:val="000000"/>
                <w:kern w:val="0"/>
                <w:sz w:val="24"/>
                <w:lang w:val="en-US" w:eastAsia="zh-CN"/>
              </w:rPr>
              <w:t>第一个环节：</w:t>
            </w:r>
            <w:r>
              <w:rPr>
                <w:rFonts w:hint="eastAsia" w:ascii="宋体" w:hAnsi="宋体" w:cs="宋体"/>
                <w:color w:val="000000"/>
                <w:kern w:val="0"/>
                <w:sz w:val="24"/>
                <w:lang w:val="en-US" w:eastAsia="zh-CN"/>
              </w:rPr>
              <w:t>消防培训</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color w:val="000000"/>
                <w:kern w:val="0"/>
                <w:sz w:val="24"/>
                <w:lang w:val="en-US" w:eastAsia="zh-CN"/>
              </w:rPr>
            </w:pPr>
            <w:r>
              <w:rPr>
                <w:rFonts w:ascii="宋体" w:hAnsi="宋体" w:eastAsia="宋体" w:cs="宋体"/>
                <w:sz w:val="24"/>
                <w:szCs w:val="24"/>
              </w:rPr>
              <w:t>为了扎实做好幼儿园的消防安全工作，帮助全体教职员工牢记消防知识，提升消防意识。</w:t>
            </w:r>
            <w:r>
              <w:rPr>
                <w:rFonts w:hint="eastAsia" w:ascii="宋体" w:hAnsi="宋体" w:cs="宋体"/>
                <w:sz w:val="24"/>
                <w:szCs w:val="24"/>
                <w:lang w:eastAsia="zh-CN"/>
              </w:rPr>
              <w:t>今天我们有我们的闵园长进行消防安全培训。</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闵晓黎：今天的主题是新北区教育系统消防安全培训</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首先是现在的形式：1.全国上下各级都高度重视校园消防安全工作，均对安全生产工作作出重要批示。2.教育部、国家消防救援局研究制定了《中小学校、幼儿园消防安全十项规定》，并印发通知。3.学校人员数量大且十分密集，一旦发生火灾后果不堪设想，影响将无限放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今天我们从以下四个方面开始学习，分别是：第一章：学校火灾案例回顾与学校火灾特点；第二章：学校消防安全管理职责及法律责任；第三章：学校、幼儿园消防安全十项规定解读；第四章： 加强学校消防安全管理几点建议</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首先是：学校火灾案例回顾与学校火灾特点</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1.1 火灾案例回顾</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事件1：2018年12月26日，发生在北京交通大学市政与环境工程实验室的一起爆燃事故调查报告，事故造成现场3名学生死亡。经北京市公安局、北京市消防总队等部门组成的事故调查组调查，事故直接原因是：在使用搅拌机对镁粉和磷酸搅拌、反应过程中，料斗内产生的氢气，被搅拌机转轴处金属摩擦、碰撞产生的火花点燃爆炸，继而引发镁粉、粉尘云、爆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经事故调查组认定，这是一起责任事故，北京交通大学有关人员违规开展试验、冒险作业；违规购买、违法储存危险化学品；对实验室和科研项目安全管理不到位。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两人被追刑责，多人被问责！</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事件2：2021年10月24日，江苏南京航空航天大学一实验室发生爆燃，引发火情。11名受伤人员被送往医院救治，其中2人经抢救无效死亡。</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事件3：2023年3月17日晚上18时许，沈阳铁路实验中学校内食堂1楼烟道发生火情，当时正是高三学生的饭点时间，现场有两人轻伤。</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事件4：2024年1月19日晚，河南方城县独树镇砚山铺村英才学校一宿舍发生火灾，事故造成13人遇难，4人受伤。</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国内外校园亡人火灾</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河南：2021年6月25日，河南省柘城县远襄镇北街村柘城县震兴武馆发生重大火灾事故，造成学员18人死亡、11人受伤，直接经济损失2153.7万元。</w:t>
            </w:r>
          </w:p>
          <w:p>
            <w:pPr>
              <w:pStyle w:val="9"/>
              <w:keepNext w:val="0"/>
              <w:keepLines w:val="0"/>
              <w:widowControl/>
              <w:suppressLineNumbers w:val="0"/>
              <w:kinsoku/>
              <w:wordWrap/>
              <w:overflowPunct/>
              <w:bidi w:val="0"/>
              <w:spacing w:before="0" w:beforeAutospacing="0" w:after="0" w:afterAutospacing="0"/>
              <w:ind w:left="0" w:firstLine="480" w:firstLineChars="200"/>
              <w:jc w:val="left"/>
            </w:pPr>
            <w:r>
              <w:rPr>
                <w:rFonts w:hint="eastAsia" w:ascii="宋体" w:hAnsi="宋体" w:cs="宋体"/>
                <w:sz w:val="24"/>
                <w:szCs w:val="24"/>
                <w:lang w:val="en-US" w:eastAsia="zh-CN"/>
              </w:rPr>
              <w:t>伊拉克：</w:t>
            </w:r>
            <w:r>
              <w:t>2023年12月8日晚间，伊拉克埃尔比勒索兰区，一女教职工及学生宿舍发生火灾，已致至少14人死亡，另有18人受伤。</w:t>
            </w:r>
          </w:p>
          <w:p>
            <w:pPr>
              <w:ind w:firstLine="480" w:firstLineChars="200"/>
              <w:rPr>
                <w:sz w:val="24"/>
                <w:szCs w:val="24"/>
              </w:rPr>
            </w:pPr>
            <w:r>
              <w:rPr>
                <w:rFonts w:hint="eastAsia"/>
                <w:sz w:val="24"/>
                <w:szCs w:val="24"/>
                <w:lang w:val="en-US" w:eastAsia="zh-CN"/>
              </w:rPr>
              <w:t>利比亚：</w:t>
            </w:r>
            <w:r>
              <w:rPr>
                <w:sz w:val="24"/>
                <w:szCs w:val="24"/>
              </w:rPr>
              <w:t>2019</w:t>
            </w:r>
            <w:r>
              <w:rPr>
                <w:rFonts w:hint="eastAsia"/>
                <w:sz w:val="24"/>
                <w:szCs w:val="24"/>
              </w:rPr>
              <w:t>年</w:t>
            </w:r>
            <w:r>
              <w:rPr>
                <w:rFonts w:hint="default"/>
                <w:sz w:val="24"/>
                <w:szCs w:val="24"/>
              </w:rPr>
              <w:t xml:space="preserve"> 9</w:t>
            </w:r>
            <w:r>
              <w:rPr>
                <w:rFonts w:hint="eastAsia"/>
                <w:sz w:val="24"/>
                <w:szCs w:val="24"/>
              </w:rPr>
              <w:t>月</w:t>
            </w:r>
            <w:r>
              <w:rPr>
                <w:rFonts w:hint="default"/>
                <w:sz w:val="24"/>
                <w:szCs w:val="24"/>
              </w:rPr>
              <w:t>18</w:t>
            </w:r>
            <w:r>
              <w:rPr>
                <w:rFonts w:hint="eastAsia"/>
                <w:sz w:val="24"/>
                <w:szCs w:val="24"/>
              </w:rPr>
              <w:t>日，利比里亚位于首都蒙罗维亚附近的一所学校</w:t>
            </w:r>
            <w:r>
              <w:rPr>
                <w:rFonts w:hint="default"/>
                <w:sz w:val="24"/>
                <w:szCs w:val="24"/>
              </w:rPr>
              <w:t>17</w:t>
            </w:r>
            <w:r>
              <w:rPr>
                <w:rFonts w:hint="eastAsia"/>
                <w:sz w:val="24"/>
                <w:szCs w:val="24"/>
              </w:rPr>
              <w:t>日晚发生火灾，导致</w:t>
            </w:r>
            <w:r>
              <w:rPr>
                <w:rFonts w:hint="default"/>
                <w:sz w:val="24"/>
                <w:szCs w:val="24"/>
              </w:rPr>
              <w:t>29</w:t>
            </w:r>
            <w:r>
              <w:rPr>
                <w:rFonts w:hint="eastAsia"/>
                <w:sz w:val="24"/>
                <w:szCs w:val="24"/>
              </w:rPr>
              <w:t>人死亡、</w:t>
            </w:r>
            <w:r>
              <w:rPr>
                <w:rFonts w:hint="default"/>
                <w:sz w:val="24"/>
                <w:szCs w:val="24"/>
              </w:rPr>
              <w:t>2</w:t>
            </w:r>
            <w:r>
              <w:rPr>
                <w:rFonts w:hint="eastAsia"/>
                <w:sz w:val="24"/>
                <w:szCs w:val="24"/>
              </w:rPr>
              <w:t>人失踪。初步调查显示火灾是由电线短路起火引发的。</w:t>
            </w:r>
          </w:p>
          <w:p>
            <w:pPr>
              <w:ind w:firstLine="480" w:firstLineChars="200"/>
              <w:rPr>
                <w:sz w:val="24"/>
                <w:szCs w:val="24"/>
              </w:rPr>
            </w:pPr>
            <w:r>
              <w:rPr>
                <w:rFonts w:hint="eastAsia"/>
                <w:sz w:val="24"/>
                <w:szCs w:val="24"/>
                <w:lang w:val="en-US" w:eastAsia="zh-CN"/>
              </w:rPr>
              <w:t>四川：</w:t>
            </w:r>
            <w:r>
              <w:rPr>
                <w:sz w:val="24"/>
                <w:szCs w:val="24"/>
              </w:rPr>
              <w:t>2015</w:t>
            </w:r>
            <w:r>
              <w:rPr>
                <w:rFonts w:hint="eastAsia"/>
                <w:sz w:val="24"/>
                <w:szCs w:val="24"/>
              </w:rPr>
              <w:t>年</w:t>
            </w:r>
            <w:r>
              <w:rPr>
                <w:rFonts w:hint="default"/>
                <w:sz w:val="24"/>
                <w:szCs w:val="24"/>
              </w:rPr>
              <w:t>4</w:t>
            </w:r>
            <w:r>
              <w:rPr>
                <w:rFonts w:hint="eastAsia"/>
                <w:sz w:val="24"/>
                <w:szCs w:val="24"/>
              </w:rPr>
              <w:t>月</w:t>
            </w:r>
            <w:r>
              <w:rPr>
                <w:rFonts w:hint="default"/>
                <w:sz w:val="24"/>
                <w:szCs w:val="24"/>
              </w:rPr>
              <w:t>20</w:t>
            </w:r>
            <w:r>
              <w:rPr>
                <w:rFonts w:hint="eastAsia"/>
                <w:sz w:val="24"/>
                <w:szCs w:val="24"/>
              </w:rPr>
              <w:t>日</w:t>
            </w:r>
            <w:r>
              <w:rPr>
                <w:rFonts w:hint="default"/>
                <w:sz w:val="24"/>
                <w:szCs w:val="24"/>
              </w:rPr>
              <w:t>13</w:t>
            </w:r>
            <w:r>
              <w:rPr>
                <w:rFonts w:hint="eastAsia"/>
                <w:sz w:val="24"/>
                <w:szCs w:val="24"/>
              </w:rPr>
              <w:t>时</w:t>
            </w:r>
            <w:r>
              <w:rPr>
                <w:rFonts w:hint="default"/>
                <w:sz w:val="24"/>
                <w:szCs w:val="24"/>
              </w:rPr>
              <w:t>22</w:t>
            </w:r>
            <w:r>
              <w:rPr>
                <w:rFonts w:hint="eastAsia"/>
                <w:sz w:val="24"/>
                <w:szCs w:val="24"/>
              </w:rPr>
              <w:t>分，四川省巴中市恩阳区三星乡三星小学一厕所因放火引发火灾，造成</w:t>
            </w:r>
            <w:r>
              <w:rPr>
                <w:rFonts w:hint="default"/>
                <w:sz w:val="24"/>
                <w:szCs w:val="24"/>
              </w:rPr>
              <w:t>1</w:t>
            </w:r>
            <w:r>
              <w:rPr>
                <w:rFonts w:hint="eastAsia"/>
                <w:sz w:val="24"/>
                <w:szCs w:val="24"/>
              </w:rPr>
              <w:t>人死亡。</w:t>
            </w:r>
          </w:p>
          <w:p>
            <w:pPr>
              <w:ind w:firstLine="480" w:firstLineChars="200"/>
              <w:rPr>
                <w:rFonts w:hint="eastAsia"/>
                <w:sz w:val="24"/>
                <w:szCs w:val="24"/>
              </w:rPr>
            </w:pPr>
            <w:r>
              <w:rPr>
                <w:rFonts w:hint="eastAsia"/>
                <w:sz w:val="24"/>
                <w:szCs w:val="24"/>
                <w:lang w:val="en-US" w:eastAsia="zh-CN"/>
              </w:rPr>
              <w:t>陕西：</w:t>
            </w:r>
            <w:r>
              <w:rPr>
                <w:sz w:val="24"/>
                <w:szCs w:val="24"/>
              </w:rPr>
              <w:t>2015</w:t>
            </w:r>
            <w:r>
              <w:rPr>
                <w:rFonts w:hint="eastAsia"/>
                <w:sz w:val="24"/>
                <w:szCs w:val="24"/>
              </w:rPr>
              <w:t>年</w:t>
            </w:r>
            <w:r>
              <w:rPr>
                <w:rFonts w:hint="default"/>
                <w:sz w:val="24"/>
                <w:szCs w:val="24"/>
              </w:rPr>
              <w:t>3</w:t>
            </w:r>
            <w:r>
              <w:rPr>
                <w:rFonts w:hint="eastAsia"/>
                <w:sz w:val="24"/>
                <w:szCs w:val="24"/>
              </w:rPr>
              <w:t>月</w:t>
            </w:r>
            <w:r>
              <w:rPr>
                <w:rFonts w:hint="default"/>
                <w:sz w:val="24"/>
                <w:szCs w:val="24"/>
              </w:rPr>
              <w:t>12</w:t>
            </w:r>
            <w:r>
              <w:rPr>
                <w:rFonts w:hint="eastAsia"/>
                <w:sz w:val="24"/>
                <w:szCs w:val="24"/>
              </w:rPr>
              <w:t>日</w:t>
            </w:r>
            <w:r>
              <w:rPr>
                <w:rFonts w:hint="default"/>
                <w:sz w:val="24"/>
                <w:szCs w:val="24"/>
              </w:rPr>
              <w:t>7</w:t>
            </w:r>
            <w:r>
              <w:rPr>
                <w:rFonts w:hint="eastAsia"/>
                <w:sz w:val="24"/>
                <w:szCs w:val="24"/>
              </w:rPr>
              <w:t>时</w:t>
            </w:r>
            <w:r>
              <w:rPr>
                <w:rFonts w:hint="default"/>
                <w:sz w:val="24"/>
                <w:szCs w:val="24"/>
              </w:rPr>
              <w:t>52</w:t>
            </w:r>
            <w:r>
              <w:rPr>
                <w:rFonts w:hint="eastAsia"/>
                <w:sz w:val="24"/>
                <w:szCs w:val="24"/>
              </w:rPr>
              <w:t>分，陕西省杨凌示范区杨凌职业学院北校区三层</w:t>
            </w:r>
            <w:r>
              <w:rPr>
                <w:rFonts w:hint="default"/>
                <w:sz w:val="24"/>
                <w:szCs w:val="24"/>
              </w:rPr>
              <w:t>312</w:t>
            </w:r>
            <w:r>
              <w:rPr>
                <w:rFonts w:hint="eastAsia"/>
                <w:sz w:val="24"/>
                <w:szCs w:val="24"/>
              </w:rPr>
              <w:t>宿舍因使用电加热器具不慎引发火灾，造成</w:t>
            </w:r>
            <w:r>
              <w:rPr>
                <w:rFonts w:hint="default"/>
                <w:sz w:val="24"/>
                <w:szCs w:val="24"/>
              </w:rPr>
              <w:t>1</w:t>
            </w:r>
            <w:r>
              <w:rPr>
                <w:rFonts w:hint="eastAsia"/>
                <w:sz w:val="24"/>
                <w:szCs w:val="24"/>
              </w:rPr>
              <w:t>人死亡。</w:t>
            </w:r>
          </w:p>
          <w:p>
            <w:pPr>
              <w:ind w:firstLine="480" w:firstLineChars="200"/>
              <w:rPr>
                <w:rFonts w:hint="eastAsia"/>
                <w:sz w:val="24"/>
                <w:szCs w:val="24"/>
              </w:rPr>
            </w:pPr>
            <w:r>
              <w:rPr>
                <w:rFonts w:hint="eastAsia"/>
                <w:sz w:val="24"/>
                <w:szCs w:val="24"/>
              </w:rPr>
              <w:t>1.2幼儿园火灾特点</w:t>
            </w:r>
          </w:p>
          <w:p>
            <w:pPr>
              <w:ind w:firstLine="480" w:firstLineChars="200"/>
              <w:rPr>
                <w:rFonts w:hint="eastAsia"/>
                <w:sz w:val="24"/>
                <w:szCs w:val="24"/>
                <w:lang w:val="en-US" w:eastAsia="zh-CN"/>
              </w:rPr>
            </w:pPr>
            <w:r>
              <w:rPr>
                <w:rFonts w:hint="eastAsia"/>
                <w:sz w:val="24"/>
                <w:szCs w:val="24"/>
                <w:lang w:val="en-US" w:eastAsia="zh-CN"/>
              </w:rPr>
              <w:t>01.室内环境易引起火灾</w:t>
            </w:r>
          </w:p>
          <w:p>
            <w:pPr>
              <w:ind w:firstLine="480" w:firstLineChars="200"/>
              <w:rPr>
                <w:sz w:val="24"/>
                <w:szCs w:val="24"/>
              </w:rPr>
            </w:pPr>
            <w:r>
              <w:rPr>
                <w:sz w:val="24"/>
                <w:szCs w:val="24"/>
              </w:rPr>
              <w:t>1.柔性装饰及材料</w:t>
            </w:r>
          </w:p>
          <w:p>
            <w:pPr>
              <w:ind w:firstLine="480" w:firstLineChars="200"/>
              <w:rPr>
                <w:sz w:val="24"/>
                <w:szCs w:val="24"/>
              </w:rPr>
            </w:pPr>
            <w:r>
              <w:rPr>
                <w:rFonts w:hint="eastAsia"/>
                <w:sz w:val="24"/>
                <w:szCs w:val="24"/>
              </w:rPr>
              <w:t>室内环境装饰常采用柔软织物材料，并伴有大量玩具等易燃品。这些材料在遇到明火时很容易燃烧，在极短时间内蔓延成大面积火势，危及人身安全。</w:t>
            </w:r>
          </w:p>
          <w:p>
            <w:pPr>
              <w:ind w:firstLine="480" w:firstLineChars="200"/>
              <w:rPr>
                <w:sz w:val="24"/>
                <w:szCs w:val="24"/>
              </w:rPr>
            </w:pPr>
            <w:r>
              <w:rPr>
                <w:rFonts w:hint="eastAsia"/>
                <w:sz w:val="24"/>
                <w:szCs w:val="24"/>
              </w:rPr>
              <w:t>2.电器用品多且老化</w:t>
            </w:r>
          </w:p>
          <w:p>
            <w:pPr>
              <w:ind w:firstLine="480" w:firstLineChars="200"/>
              <w:rPr>
                <w:sz w:val="24"/>
                <w:szCs w:val="24"/>
              </w:rPr>
            </w:pPr>
            <w:r>
              <w:rPr>
                <w:rFonts w:hint="eastAsia"/>
                <w:sz w:val="24"/>
                <w:szCs w:val="24"/>
              </w:rPr>
              <w:t>现代幼儿园离不开电气设备和电子用品，如空调、电视、音响等。由于长期使用和无法适时更换老旧设备，存在电气线路老化、短路等安全隐患，一旦发生火灾，后果不堪设想。</w:t>
            </w:r>
          </w:p>
          <w:p>
            <w:pPr>
              <w:ind w:firstLine="480" w:firstLineChars="200"/>
              <w:rPr>
                <w:rFonts w:hint="eastAsia"/>
                <w:sz w:val="24"/>
                <w:szCs w:val="24"/>
                <w:lang w:val="en-US" w:eastAsia="zh-CN"/>
              </w:rPr>
            </w:pPr>
            <w:r>
              <w:rPr>
                <w:rFonts w:hint="eastAsia"/>
                <w:sz w:val="24"/>
                <w:szCs w:val="24"/>
                <w:lang w:val="en-US" w:eastAsia="zh-CN"/>
              </w:rPr>
              <w:t>02：幼儿园人员安全自救能力较弱</w:t>
            </w:r>
          </w:p>
          <w:p>
            <w:pPr>
              <w:ind w:firstLine="480" w:firstLineChars="200"/>
              <w:rPr>
                <w:sz w:val="24"/>
                <w:szCs w:val="24"/>
              </w:rPr>
            </w:pPr>
            <w:r>
              <w:rPr>
                <w:sz w:val="24"/>
                <w:szCs w:val="24"/>
              </w:rPr>
              <w:t>1.孩子自我保护意识欠缺</w:t>
            </w:r>
          </w:p>
          <w:p>
            <w:pPr>
              <w:ind w:firstLine="480" w:firstLineChars="200"/>
              <w:rPr>
                <w:sz w:val="24"/>
                <w:szCs w:val="24"/>
              </w:rPr>
            </w:pPr>
            <w:r>
              <w:rPr>
                <w:rFonts w:hint="eastAsia"/>
                <w:sz w:val="24"/>
                <w:szCs w:val="24"/>
              </w:rPr>
              <w:t>幼儿园的孩子们在日常生活中缺乏与火灾相关的安全知识和技能培训。当火灾爆发时，他们无法迅速做出正确反应，导致被困或受伤的可能性增加。</w:t>
            </w:r>
          </w:p>
          <w:p>
            <w:pPr>
              <w:ind w:firstLine="480" w:firstLineChars="200"/>
              <w:rPr>
                <w:sz w:val="24"/>
                <w:szCs w:val="24"/>
              </w:rPr>
            </w:pPr>
            <w:r>
              <w:rPr>
                <w:rFonts w:hint="eastAsia"/>
                <w:sz w:val="24"/>
                <w:szCs w:val="24"/>
              </w:rPr>
              <w:t>2.师生疏散混乱</w:t>
            </w:r>
          </w:p>
          <w:p>
            <w:pPr>
              <w:ind w:firstLine="480" w:firstLineChars="200"/>
              <w:rPr>
                <w:sz w:val="24"/>
                <w:szCs w:val="24"/>
              </w:rPr>
            </w:pPr>
            <w:r>
              <w:rPr>
                <w:rFonts w:hint="eastAsia"/>
                <w:sz w:val="24"/>
                <w:szCs w:val="24"/>
                <w:lang w:val="en-US" w:eastAsia="zh-CN"/>
              </w:rPr>
              <w:t>面对突发火情，教职工和学生群体通常处于恐慌状态下。他们可能会在逃生过程中产生推挤、混乱甚至踩踏等危险行为，进一步阻碍了有效疏散和自救。</w:t>
            </w:r>
          </w:p>
          <w:p>
            <w:pPr>
              <w:ind w:firstLine="480" w:firstLineChars="200"/>
              <w:rPr>
                <w:rFonts w:hint="default"/>
                <w:lang w:val="en-US" w:eastAsia="zh-CN"/>
              </w:rPr>
            </w:pPr>
            <w:r>
              <w:rPr>
                <w:rFonts w:hint="eastAsia"/>
                <w:sz w:val="24"/>
                <w:szCs w:val="24"/>
                <w:lang w:val="en-US" w:eastAsia="zh-CN"/>
              </w:rPr>
              <w:t>03：消防设备建设亟待完善</w:t>
            </w:r>
          </w:p>
          <w:p>
            <w:pPr>
              <w:numPr>
                <w:ilvl w:val="0"/>
                <w:numId w:val="0"/>
              </w:numPr>
              <w:ind w:firstLine="480" w:firstLineChars="200"/>
              <w:rPr>
                <w:sz w:val="24"/>
                <w:szCs w:val="24"/>
              </w:rPr>
            </w:pPr>
            <w:r>
              <w:rPr>
                <w:rFonts w:hint="eastAsia"/>
                <w:sz w:val="24"/>
                <w:szCs w:val="24"/>
                <w:lang w:val="en-US" w:eastAsia="zh-CN"/>
              </w:rPr>
              <w:t>1.</w:t>
            </w:r>
            <w:r>
              <w:rPr>
                <w:sz w:val="24"/>
                <w:szCs w:val="24"/>
              </w:rPr>
              <w:t>消防器材配置不足</w:t>
            </w:r>
          </w:p>
          <w:p>
            <w:pPr>
              <w:numPr>
                <w:ilvl w:val="0"/>
                <w:numId w:val="0"/>
              </w:numPr>
              <w:ind w:firstLine="480" w:firstLineChars="200"/>
              <w:rPr>
                <w:sz w:val="24"/>
                <w:szCs w:val="24"/>
              </w:rPr>
            </w:pPr>
            <w:r>
              <w:rPr>
                <w:rFonts w:hint="eastAsia"/>
                <w:sz w:val="24"/>
                <w:szCs w:val="24"/>
              </w:rPr>
              <w:t>很多幼儿园的消防器材配置仅符合最低标准要求，并没有配备高效专业的设施。这给扑灭初起火源提供了非常有限的条件。</w:t>
            </w:r>
          </w:p>
          <w:p>
            <w:pPr>
              <w:ind w:firstLine="480" w:firstLineChars="200"/>
              <w:rPr>
                <w:sz w:val="24"/>
                <w:szCs w:val="24"/>
              </w:rPr>
            </w:pPr>
            <w:r>
              <w:rPr>
                <w:rFonts w:hint="eastAsia"/>
                <w:sz w:val="24"/>
                <w:szCs w:val="24"/>
              </w:rPr>
              <w:t>2.消防演练不够频繁</w:t>
            </w:r>
          </w:p>
          <w:p>
            <w:pPr>
              <w:ind w:firstLine="480" w:firstLineChars="200"/>
              <w:rPr>
                <w:sz w:val="24"/>
                <w:szCs w:val="24"/>
              </w:rPr>
            </w:pPr>
            <w:r>
              <w:rPr>
                <w:rFonts w:hint="eastAsia"/>
                <w:sz w:val="24"/>
                <w:szCs w:val="24"/>
                <w:lang w:val="en-US" w:eastAsia="zh-CN"/>
              </w:rPr>
              <w:t>由于时间、精力以及对孩子们心理和生理状况的考虑，幼儿园往往缺乏进行规范消防演练的机会。这使得在实际情况下应对火灾时，人员反应迟钝，无法迅速采取正确有效的措施。</w:t>
            </w:r>
          </w:p>
          <w:p>
            <w:pPr>
              <w:pStyle w:val="9"/>
              <w:keepNext w:val="0"/>
              <w:keepLines w:val="0"/>
              <w:widowControl/>
              <w:suppressLineNumbers w:val="0"/>
              <w:kinsoku/>
              <w:wordWrap/>
              <w:overflowPunct/>
              <w:bidi w:val="0"/>
              <w:spacing w:before="0" w:beforeAutospacing="0" w:after="0" w:afterAutospacing="0"/>
              <w:ind w:left="0" w:firstLine="480" w:firstLineChars="200"/>
              <w:jc w:val="left"/>
              <w:rPr>
                <w:rFonts w:hint="default" w:eastAsia="宋体"/>
                <w:lang w:val="en-US" w:eastAsia="zh-CN"/>
              </w:rPr>
            </w:pPr>
            <w:r>
              <w:rPr>
                <w:rFonts w:hint="default" w:eastAsia="宋体"/>
                <w:lang w:val="en-US" w:eastAsia="zh-CN"/>
              </w:rPr>
              <w:t>1.3幼儿园消防安全突出风险</w:t>
            </w:r>
          </w:p>
          <w:p>
            <w:pPr>
              <w:pStyle w:val="9"/>
              <w:keepNext w:val="0"/>
              <w:keepLines w:val="0"/>
              <w:widowControl/>
              <w:suppressLineNumbers w:val="0"/>
              <w:kinsoku/>
              <w:wordWrap/>
              <w:overflowPunct/>
              <w:bidi w:val="0"/>
              <w:spacing w:before="0" w:beforeAutospacing="0" w:after="0" w:afterAutospacing="0"/>
              <w:ind w:left="0" w:firstLine="480" w:firstLineChars="200"/>
              <w:jc w:val="left"/>
              <w:rPr>
                <w:rFonts w:hint="default" w:eastAsia="宋体"/>
                <w:lang w:val="en-US" w:eastAsia="zh-CN"/>
              </w:rPr>
            </w:pPr>
            <w:r>
              <w:rPr>
                <w:rFonts w:hint="eastAsia"/>
                <w:lang w:val="en-US" w:eastAsia="zh-CN"/>
              </w:rPr>
              <w:t>1.</w:t>
            </w:r>
            <w:r>
              <w:rPr>
                <w:rFonts w:hint="default" w:eastAsia="宋体"/>
                <w:lang w:val="en-US" w:eastAsia="zh-CN"/>
              </w:rPr>
              <w:t>消防安全条件突出风险</w:t>
            </w:r>
          </w:p>
          <w:p>
            <w:pPr>
              <w:ind w:firstLine="480" w:firstLineChars="200"/>
              <w:rPr>
                <w:rFonts w:hint="default"/>
                <w:sz w:val="24"/>
                <w:szCs w:val="24"/>
                <w:lang w:val="en-US" w:eastAsia="zh-CN"/>
              </w:rPr>
            </w:pPr>
            <w:r>
              <w:rPr>
                <w:sz w:val="24"/>
                <w:szCs w:val="24"/>
              </w:rPr>
              <w:t>老旧幼儿园建筑，</w:t>
            </w:r>
            <w:r>
              <w:rPr>
                <w:rFonts w:hint="eastAsia"/>
                <w:sz w:val="24"/>
                <w:szCs w:val="24"/>
              </w:rPr>
              <w:t>布局不合理，耐火等级低、消防通道不畅，防火间距不足，防火分隔设施和消防设施缺乏，建筑消防设施坏损，疏散楼梯不足。逃生困难，极易造成群死群。</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2.用电管理突出风险</w:t>
            </w:r>
          </w:p>
          <w:p>
            <w:pPr>
              <w:ind w:firstLine="480" w:firstLineChars="200"/>
              <w:rPr>
                <w:sz w:val="24"/>
                <w:szCs w:val="24"/>
              </w:rPr>
            </w:pPr>
            <w:r>
              <w:rPr>
                <w:rFonts w:hint="eastAsia"/>
                <w:sz w:val="24"/>
                <w:szCs w:val="24"/>
              </w:rPr>
              <w:t>不遵守安全用电规定，电线路私拉乱接，超负荷用电情况十分普遍，裸露的供电线路可能引发火灾。应确保供电线路套管保护，定期检查和维护，确保安全。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3.孩子们玩火</w:t>
            </w:r>
          </w:p>
          <w:p>
            <w:pPr>
              <w:ind w:firstLine="480" w:firstLineChars="200"/>
              <w:rPr>
                <w:sz w:val="24"/>
                <w:szCs w:val="24"/>
              </w:rPr>
            </w:pPr>
            <w:r>
              <w:rPr>
                <w:sz w:val="24"/>
                <w:szCs w:val="24"/>
              </w:rPr>
              <w:t>孩子们的好奇心和探索欲望可能驱使他们玩火，这非常危险。</w:t>
            </w:r>
            <w:r>
              <w:rPr>
                <w:rFonts w:hint="eastAsia"/>
                <w:sz w:val="24"/>
                <w:szCs w:val="24"/>
              </w:rPr>
              <w:t>应教育孩子们火源的危险性，并远离电器设备。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4.日常消防安全管理突出风险</w:t>
            </w:r>
          </w:p>
          <w:p>
            <w:pPr>
              <w:ind w:firstLine="480" w:firstLineChars="200"/>
              <w:rPr>
                <w:sz w:val="24"/>
                <w:szCs w:val="24"/>
              </w:rPr>
            </w:pPr>
            <w:r>
              <w:rPr>
                <w:sz w:val="24"/>
                <w:szCs w:val="24"/>
              </w:rPr>
              <w:t>幼儿园主要负责人消防安全意识不强，逐级消防安全责任制不健全、不落实。</w:t>
            </w:r>
          </w:p>
          <w:p>
            <w:pPr>
              <w:ind w:firstLine="480" w:firstLineChars="200"/>
              <w:rPr>
                <w:sz w:val="24"/>
                <w:szCs w:val="24"/>
              </w:rPr>
            </w:pPr>
            <w:r>
              <w:rPr>
                <w:rFonts w:hint="eastAsia"/>
                <w:sz w:val="24"/>
                <w:szCs w:val="24"/>
              </w:rPr>
              <w:t>消防设施器材未定期维护保养，损坏后未及时维修恢复。</w:t>
            </w:r>
          </w:p>
          <w:p>
            <w:pPr>
              <w:ind w:firstLine="480" w:firstLineChars="200"/>
              <w:rPr>
                <w:sz w:val="24"/>
                <w:szCs w:val="24"/>
              </w:rPr>
            </w:pPr>
            <w:r>
              <w:rPr>
                <w:rFonts w:hint="eastAsia"/>
                <w:sz w:val="24"/>
                <w:szCs w:val="24"/>
              </w:rPr>
              <w:t>日常防火巡查检查不到位，夜间值班与防火巡查未有效结合。</w:t>
            </w:r>
          </w:p>
          <w:p>
            <w:pPr>
              <w:ind w:firstLine="480" w:firstLineChars="200"/>
              <w:rPr>
                <w:sz w:val="24"/>
                <w:szCs w:val="24"/>
              </w:rPr>
            </w:pPr>
            <w:r>
              <w:rPr>
                <w:rFonts w:hint="eastAsia"/>
                <w:sz w:val="24"/>
                <w:szCs w:val="24"/>
              </w:rPr>
              <w:t>消防控制室值班人员未持证上岗，不熟悉应急处置程序。</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未制定灭火和应急疏散预案，未建立微型消防站等力量，不能及时有效处置初起火灾。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5.消防宣传教育培训突出风险</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教育部门和幼儿园未认真组织开展消防宣传进课堂，未将消防安全教育纳入教学计划；</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未达到幼儿园消防安全教育有教材、有师资、有课时、有场地“四有”要求；</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未定期组织开展应急疏散演练；</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对学生消防安全常识宣传和火灾警示教育不到位，造成学生不了解幼儿园及校内各区域的火灾危险性，不会报警、不会灭火、不会逃生（一懂三会）。</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1.4幼儿园常见的消防安全隐患</w:t>
            </w:r>
          </w:p>
          <w:p>
            <w:pPr>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幼儿园出于安全及方便管理考虑，部分通道、出口锁闭，疏散通道堵塞。</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常闭式防火门被打开，或闭门器被拆除、坏损，防火门的设置要求</w:t>
            </w:r>
            <w:r>
              <w:rPr>
                <w:rFonts w:hint="eastAsia" w:ascii="宋体" w:hAnsi="宋体" w:eastAsia="宋体" w:cs="宋体"/>
                <w:sz w:val="24"/>
                <w:szCs w:val="24"/>
                <w:lang w:eastAsia="zh-CN"/>
              </w:rPr>
              <w:t>：</w:t>
            </w:r>
            <w:r>
              <w:rPr>
                <w:rFonts w:hint="eastAsia" w:ascii="宋体" w:hAnsi="宋体" w:eastAsia="宋体" w:cs="宋体"/>
                <w:sz w:val="24"/>
                <w:szCs w:val="24"/>
              </w:rPr>
              <w:t>1、除允许设置常开防火门的位置外，其他位置的防火门均应采用常闭防火门。常闭式防火门应在其明显位置设置“保持防火门关闭”等提示标识。</w:t>
            </w:r>
            <w:r>
              <w:rPr>
                <w:rFonts w:hint="eastAsia" w:ascii="宋体" w:hAnsi="宋体" w:eastAsia="宋体" w:cs="宋体"/>
                <w:sz w:val="24"/>
                <w:szCs w:val="24"/>
                <w:lang w:val="en-US" w:eastAsia="zh-CN"/>
              </w:rPr>
              <w:t>2、除管井检修门和住宅的户门外，防火门应具有自行关闭功能。双扇防火门应具有按顺序自行关闭的功能。</w:t>
            </w:r>
          </w:p>
          <w:p>
            <w:pPr>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疏散指示标志、应急灯、室内消火栓等消防设施损坏</w:t>
            </w:r>
            <w:r>
              <w:rPr>
                <w:rFonts w:hint="eastAsia" w:ascii="宋体" w:hAnsi="宋体" w:eastAsia="宋体" w:cs="宋体"/>
                <w:sz w:val="24"/>
                <w:szCs w:val="24"/>
                <w:lang w:eastAsia="zh-CN"/>
              </w:rPr>
              <w:t>。</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建筑消防设施被停用、未能保持完好有效。值班室无人值班。</w:t>
            </w:r>
          </w:p>
          <w:p>
            <w:pPr>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饭堂违规或不安全使用明火煮食，不定期清洗油烟管道等引发火灾。</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微型消防站建设不达标，或者未配齐消防器材，微型消防站队员人数不足</w:t>
            </w:r>
            <w:r>
              <w:rPr>
                <w:rFonts w:hint="eastAsia" w:ascii="宋体" w:hAnsi="宋体" w:eastAsia="宋体" w:cs="宋体"/>
                <w:sz w:val="24"/>
                <w:szCs w:val="24"/>
                <w:lang w:eastAsia="zh-CN"/>
              </w:rPr>
              <w:t>，</w:t>
            </w:r>
            <w:r>
              <w:rPr>
                <w:rFonts w:hint="eastAsia" w:ascii="宋体" w:hAnsi="宋体" w:eastAsia="宋体" w:cs="宋体"/>
                <w:sz w:val="24"/>
                <w:szCs w:val="24"/>
              </w:rPr>
              <w:t>未按要求开展灭火及疏散演练</w:t>
            </w:r>
            <w:r>
              <w:rPr>
                <w:rFonts w:hint="eastAsia" w:ascii="宋体" w:hAnsi="宋体" w:eastAsia="宋体" w:cs="宋体"/>
                <w:sz w:val="24"/>
                <w:szCs w:val="24"/>
                <w:lang w:eastAsia="zh-CN"/>
              </w:rPr>
              <w:t>。</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第二章：</w:t>
            </w:r>
            <w:r>
              <w:rPr>
                <w:rFonts w:hint="eastAsia" w:ascii="宋体" w:hAnsi="宋体" w:eastAsia="宋体" w:cs="宋体"/>
                <w:sz w:val="24"/>
                <w:szCs w:val="24"/>
              </w:rPr>
              <w:t>学校消防安全管理职责及法律责任</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rPr>
            </w:pPr>
            <w:r>
              <w:rPr>
                <w:rFonts w:hint="eastAsia" w:ascii="宋体" w:hAnsi="宋体" w:eastAsia="宋体" w:cs="宋体"/>
                <w:sz w:val="24"/>
                <w:szCs w:val="24"/>
              </w:rPr>
              <w:t>2.1相关法规</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《消防法》第十六条指出——机关、团体、企业、事业等单位应当履行下列消防安全职责：</w:t>
            </w:r>
            <w:r>
              <w:rPr>
                <w:rFonts w:hint="eastAsia" w:ascii="宋体" w:hAnsi="宋体" w:eastAsia="宋体" w:cs="宋体"/>
                <w:sz w:val="24"/>
                <w:szCs w:val="24"/>
                <w:lang w:val="en-US" w:eastAsia="zh-CN"/>
              </w:rPr>
              <w:t>（一）落实消防安全责任制，制定本单位的消防安全制度、消防安全操作规程，制定灭火和应急疏散预案；（二）按照国家标准、行业标准配置消防设施、器材，设置消防安全标志，并定期组织检验、维修，确保完好有效；（三）对建筑消防设施每年至少进行一次全面检测，确保完好有效，检测记录应当完整准确，存档备查；（四）保障疏散通道、安全出口、消防车通道畅通，保证防火防烟分区、防火间距符合消防技术标准；（五）组织防火检查，及时消除火灾隐患；（六）组织进行有针对性的消防演练；（七）法律、法规规定的其他消防安全职责。 单位的主要负责人是本单位的消防安全责任人。</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2.2单位主体责任</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《消防安全责任制实施办法》明确了单位的主体责任</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一般单位七项职责：明确消防安全责任人、保证资金投入、配备设施器材、确保疏散通道和安全出口畅通、定期开展防火检查巡查、建立专职或志愿消防队伍和微型消防站。</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重点单位在一般单位职责基础上，增加六项职责：明确消防安全管理机构、建立消防档案、开展电气燃气检测维保、开展消防安全培训、建立微型消防站、积极应用技防物防措施等。</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火灾高危单位在重点单位职责基础上，再增加六项职责：定期召开工作例会、消防安全责任人、管理人等须取得相关资质、建设专职消防队或微型站、参加火灾公众责任保险等。 </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防安全责任人的职责：（1）贯彻执行消防法规，保障单位消防安全符合规定，掌握本单位的消防安全情况。（2）将消防工作与本单位的生产、科研、经营、管理等活动统筹安排，批准实施年度消防工作计划。（3）为本单位的消防安全提供必要的经费和组织保障。（4）确定逐级消防安全责任，批准实施消防安全制度和保障消防安全的操作规程。（5）组织防火检查，督促落实火灾隐患整改，及时处理涉及消防安全的重大问题。（6）根据消防法规的规定建立专职消防队、义务消防队。（7）组织制定符合本单位实际的灭火和应急疏散预案，并实施演练。</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防安全管理人职责：（1）拟订年度消防工作计划，组织实施日常消防安全管理工作。（2）组织制订消防安全制度和保障消防安全的操作规程并检查督促其落实。（3）拟订消防安全工作的资金投入和组织保障方案。（4）组织实施防火检查和火灾隐患整改工作。（5）组织实施对本单位消防设施、灭火器材和消防安全标志的维护保养，确保其完好有效，确保疏散通道和安全出口畅通。（6）组织管理单位微型消防站。（7）在员工中组织开展消防知识、技能的宣传教育和培训，组织灭火和应急疏散预案的实施和演练。（8）单位消防安全责任人委托的其他消防安全管理工作。</w:t>
            </w:r>
          </w:p>
          <w:p>
            <w:pPr>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工作人员或归口部门职责：</w:t>
            </w:r>
            <w:r>
              <w:rPr>
                <w:rFonts w:hint="eastAsia" w:ascii="宋体" w:hAnsi="宋体" w:eastAsia="宋体" w:cs="宋体"/>
                <w:sz w:val="24"/>
                <w:szCs w:val="24"/>
              </w:rPr>
              <w:t>（1）接收消防安全宣传教育培训，严格遵守消防安全制度和操作规程。（2）熟悉本岗位工作场所的火灾危险源，发现隐患及时排除并向部门主管报告。（3）熟悉本工作场所消防设施、器材及安全出口的位置，积极参加单位灭火和应急疏散预案演练，发生火灾时，现场员工应及时报警，并按照单位灭火和应急疏散预案要求实施灭火、疏散。（4）自动消防设施操作人员、电工等重点岗位特种人员必须持证上岗</w:t>
            </w:r>
            <w:r>
              <w:rPr>
                <w:rFonts w:hint="eastAsia" w:ascii="宋体" w:hAnsi="宋体" w:eastAsia="宋体" w:cs="宋体"/>
                <w:sz w:val="24"/>
                <w:szCs w:val="24"/>
                <w:lang w:eastAsia="zh-CN"/>
              </w:rPr>
              <w:t>。</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2.4行业监管责任</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教育部门是学校的行业主管部门</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《消防法》第六条规定—— 教育、人力资源行政主管部门和学校、有关职业培训机构应当将消防知识纳入教育、教学、培训的内容</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《消防安全责任制实施办法》第十三条规定——教育部门负责学校、幼儿园管理中的行业消防安全。指导学校消防安全教育宣传工作，将消防安全教育纳入学校安全教育活动统筹安排。 </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《社会消防安全培训规定》规定——教育部门职责：1. 将学校消防安全教育培训工作纳入教育培训规划,并进行教育督导和工作考核;2. 指导和监督学校将消防安全知识纳入教学内容;3. 将消防安全知识纳入学校管理人员和教师在职培训内容;4. 依法在职责范围内对消防安全专业培训机构进行审批和监督管理.</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2.5责任追究规定</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《消防安全责任制实施办法》的第二十八条也明确了相关责任追究——第二十八条 因消防安全责任不落实发生一般及以上火灾事故的，依法依规追究单位直接责任人、法定代表人、主要负责人或实际控制人的责任，对履行职责不力、失职渎职的政府及有关部门负责人和工作人员实行问责，涉嫌犯罪的，移送司法机关处理。</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2.6消防处罚</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《消防法》六十条规定，有下列行为之一的，责令改正，对单位处五千元以上五万元以下罚款。对个人处500元以下或警告处罚。</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（一）消防设施、器材或者消防安全标志的配置、设置不符合国家标准、行业标准，或者未保持完好有效的； </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（二）损坏、挪用或者擅自拆除、停用消防设施、器材的； </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（三）占用、堵塞、封闭疏散通道、安全出口或者有其他妨碍安全疏散行为的； </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（四）埋压、圈占、遮挡消火栓或者占用防火间距的；</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（五）占用、堵塞、封闭消防车通道，妨碍消防车通行的；</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（六）人员密集场所在门窗上设置影响逃生和灭火救援的障碍物的； </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（七）对火灾隐患经消防救援机构通知后不及时采取措施消除的。</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个人有前款第二项、第三项、第四项、第五项行为之一的，处警告或者五百元以下罚款。 有本条第一款第三项、第四项、第五项、第六项行为，经责令改正拒不改正的，强制执行，所需费用由违法行为人承担。</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消防法》第六十七条规定，机关、团体、企业、事业等单位违反本法第十六条、第十七条、第十八条、第二十一条第二款规定的：经责令限期改正；逾期不改正的，对其直接负责的主管人员和其他直接责任人员依法给予处分或者给予警告处罚。</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2023年,就有部分学校因整改不及时,逾期不改,受到消防部门的处政处罚,对学校进行罚款,同时,对学校管理人员进行警告。</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第三章：中小学校、幼儿园消防安全十项规定解读</w:t>
            </w:r>
          </w:p>
          <w:p>
            <w:pPr>
              <w:pStyle w:val="9"/>
              <w:keepNext w:val="0"/>
              <w:keepLines w:val="0"/>
              <w:widowControl/>
              <w:suppressLineNumbers w:val="0"/>
              <w:kinsoku/>
              <w:wordWrap/>
              <w:overflowPunct/>
              <w:bidi w:val="0"/>
              <w:spacing w:before="0" w:beforeAutospacing="0" w:after="0" w:afterAutospacing="0" w:line="336" w:lineRule="auto"/>
              <w:ind w:left="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3.1  消防安全十项规定</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default" w:ascii="宋体" w:hAnsi="宋体" w:eastAsia="宋体" w:cs="宋体"/>
                <w:sz w:val="24"/>
                <w:szCs w:val="24"/>
                <w:lang w:val="en-US" w:eastAsia="zh-CN"/>
              </w:rPr>
              <w:t>中小学校、幼儿园的法定代表人、主要负责人或实际控制人是本单位的消防安全责任人，对本单位消防安全全面负责。</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主管消防安全的负责人是单位消防安全管理人，领导班子其他成员对分管范围内的消防安全负领导责任。中小学校、幼儿园应当建立逐级和岗位消防安全责任制，明确消防工作归口管理部门，细化各部门和教职员工、保安、厨房工作人员、宿舍管理员、电工、消防控制室值班操作人员等岗位人员的消防安全责任。学校实验室应制定并落实危险化学品储存、管理和使用安全制度，明确实验室教学环节安全操作管理责任。</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中小学校、幼儿园应当依法办理建设工程消防设计审查、消防验收和备案抽查手续，严禁擅自改变建筑使用功能及用途。</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宿舍、幼儿园儿童用房严禁设置在地下室或半地下室，幼儿园儿童用房严禁设置在四层及四层以上。与其他建筑合建的中小学校、幼儿园应使用耐火性能符合要求的砖墙、楼板和防火门（窗）与建筑内的其他场所进行分隔。电缆井、管道井应当按照规定进行防火封堵。中小学校、幼儿园室内装饰装修材料的燃烧性能应从严控制，并符合《建筑防火通用规范》《建筑内部装修设计规范》规定，严禁使用易燃、可燃板材、彩钢板搭建建（构）筑物、分隔房间。</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学生宿舍面积必须严格执行《中小学设计规范》（GB50099-2011）、《农村寄宿制学校生活卫生设施建设与管理规范》（教体艺〔2011〕5号）要求。</w:t>
            </w:r>
          </w:p>
          <w:p>
            <w:pPr>
              <w:pStyle w:val="9"/>
              <w:keepNext w:val="0"/>
              <w:keepLines w:val="0"/>
              <w:widowControl/>
              <w:suppressLineNumbers w:val="0"/>
              <w:kinsoku/>
              <w:wordWrap/>
              <w:overflowPunct/>
              <w:bidi w:val="0"/>
              <w:spacing w:before="0" w:beforeAutospacing="0" w:after="0" w:afterAutospacing="0" w:line="336" w:lineRule="auto"/>
              <w:ind w:left="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凡不符合标准或擅自临时增加宿舍房间、增设床（铺）位的，必须按要求整改到位。</w:t>
            </w:r>
          </w:p>
          <w:p>
            <w:pPr>
              <w:pStyle w:val="9"/>
              <w:keepNext w:val="0"/>
              <w:keepLines w:val="0"/>
              <w:widowControl/>
              <w:numPr>
                <w:ilvl w:val="0"/>
                <w:numId w:val="0"/>
              </w:numPr>
              <w:suppressLineNumbers w:val="0"/>
              <w:kinsoku/>
              <w:wordWrap/>
              <w:overflowPunct/>
              <w:bidi w:val="0"/>
              <w:spacing w:before="0" w:beforeAutospacing="0" w:after="0" w:afterAutospacing="0" w:line="336"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default" w:ascii="宋体" w:hAnsi="宋体" w:eastAsia="宋体" w:cs="宋体"/>
                <w:sz w:val="24"/>
                <w:szCs w:val="24"/>
                <w:lang w:val="en-US" w:eastAsia="zh-CN"/>
              </w:rPr>
              <w:t>中小学校、幼儿园电气线路、燃气管路的设计、敷设应由具备电气设计施工资质、燃气设计施工资质的机构或人员实施，应采用合格的电气设备、电气线路和燃气灶具、阀门、管线，并定期检查。</w:t>
            </w:r>
          </w:p>
          <w:p>
            <w:pPr>
              <w:pStyle w:val="9"/>
              <w:keepNext w:val="0"/>
              <w:keepLines w:val="0"/>
              <w:widowControl/>
              <w:numPr>
                <w:ilvl w:val="0"/>
                <w:numId w:val="0"/>
              </w:numPr>
              <w:suppressLineNumbers w:val="0"/>
              <w:kinsoku/>
              <w:wordWrap/>
              <w:overflowPunct/>
              <w:bidi w:val="0"/>
              <w:spacing w:before="0" w:beforeAutospacing="0" w:after="0" w:afterAutospacing="0" w:line="336" w:lineRule="auto"/>
              <w:ind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宿舍应安装限电保护装置。严禁在学生宿舍、幼儿园儿童用房内使用蜡烛、蚊香、火炉等明火和电热器具、电磁炉、热得快等大功率电器，发现学生、儿童携带打火机、火柴等火源的应予以没收。电动自行车、平衡车及其蓄电池严禁在公共门厅、楼梯间、疏散走道、安全出口及室内停放、充电。电缆井应当按照规定进行防火封堵，严禁在配电箱周围、变配电室、电缆井和管道井内放置可燃物品。厨房油烟管道应至少每季度清洗一次。</w:t>
            </w:r>
          </w:p>
          <w:p>
            <w:pPr>
              <w:pStyle w:val="9"/>
              <w:keepNext w:val="0"/>
              <w:keepLines w:val="0"/>
              <w:widowControl/>
              <w:numPr>
                <w:ilvl w:val="0"/>
                <w:numId w:val="0"/>
              </w:numPr>
              <w:suppressLineNumbers w:val="0"/>
              <w:kinsoku/>
              <w:wordWrap/>
              <w:overflowPunct/>
              <w:bidi w:val="0"/>
              <w:spacing w:before="0" w:beforeAutospacing="0" w:after="0" w:afterAutospacing="0" w:line="336"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default" w:ascii="宋体" w:hAnsi="宋体" w:eastAsia="宋体" w:cs="宋体"/>
                <w:sz w:val="24"/>
                <w:szCs w:val="24"/>
                <w:lang w:val="en-US" w:eastAsia="zh-CN"/>
              </w:rPr>
              <w:t>中小学校、幼儿园应当建立落实动火审批制度，电焊、气焊、切割等明火作业应当办理动火审批，清理现场可燃物，并落实现场安全监护措施。</w:t>
            </w:r>
          </w:p>
          <w:p>
            <w:pPr>
              <w:pStyle w:val="9"/>
              <w:keepNext w:val="0"/>
              <w:keepLines w:val="0"/>
              <w:widowControl/>
              <w:numPr>
                <w:ilvl w:val="0"/>
                <w:numId w:val="0"/>
              </w:numPr>
              <w:suppressLineNumbers w:val="0"/>
              <w:kinsoku/>
              <w:wordWrap/>
              <w:overflowPunct/>
              <w:bidi w:val="0"/>
              <w:spacing w:before="0" w:beforeAutospacing="0" w:after="0" w:afterAutospacing="0" w:line="336" w:lineRule="auto"/>
              <w:ind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电气焊作业人员应当持证上岗。施工现场动火作业、带火花作业时，严禁与具有火灾、爆炸风险作业交叉进行。中小学校、幼儿园各功能建筑场所在正常教学、自习、就餐、作息期间，严禁动火施工作业。</w:t>
            </w:r>
          </w:p>
          <w:p>
            <w:pPr>
              <w:pStyle w:val="9"/>
              <w:keepNext w:val="0"/>
              <w:keepLines w:val="0"/>
              <w:widowControl/>
              <w:numPr>
                <w:ilvl w:val="0"/>
                <w:numId w:val="0"/>
              </w:numPr>
              <w:suppressLineNumbers w:val="0"/>
              <w:kinsoku/>
              <w:wordWrap/>
              <w:overflowPunct/>
              <w:bidi w:val="0"/>
              <w:spacing w:before="0" w:beforeAutospacing="0" w:after="0" w:afterAutospacing="0" w:line="336"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6.中小学校的教学楼、图书馆、食堂、集体宿舍以及幼儿园的儿童用房每层应至少有2个安全出口、2部疏散楼梯，且不应与其他功能区域相互借用，并按标准配备消防应急照明和疏散指示标志。</w:t>
            </w:r>
          </w:p>
          <w:p>
            <w:pPr>
              <w:pStyle w:val="9"/>
              <w:keepNext w:val="0"/>
              <w:keepLines w:val="0"/>
              <w:widowControl/>
              <w:numPr>
                <w:ilvl w:val="0"/>
                <w:numId w:val="0"/>
              </w:numPr>
              <w:suppressLineNumbers w:val="0"/>
              <w:kinsoku/>
              <w:wordWrap/>
              <w:overflowPunct/>
              <w:bidi w:val="0"/>
              <w:spacing w:before="0" w:beforeAutospacing="0" w:after="0" w:afterAutospacing="0" w:line="336" w:lineRule="auto"/>
              <w:ind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安全疏散距离不符合要求的，还应增设安全出口和疏散楼梯。学生宿舍每层应设置声光报警装置或消防应急广播。设置在高层建筑内的幼儿园应设置独立的安全出口、疏散楼梯。中小学校的教学楼、图书馆、食堂、集体宿舍和幼儿园严禁在门窗上设置影响逃生和灭火救援的障碍物。严禁占用、堵塞、封闭疏散楼梯和安全出口。男女生混用或其他特殊使用的宿舍楼，为管理需要采取的分隔设施和门禁系统，必须保证紧急情况下能够立即通过自动和现场双向手动两种方式开启。</w:t>
            </w:r>
          </w:p>
          <w:p>
            <w:pPr>
              <w:pStyle w:val="9"/>
              <w:keepNext w:val="0"/>
              <w:keepLines w:val="0"/>
              <w:widowControl/>
              <w:numPr>
                <w:ilvl w:val="0"/>
                <w:numId w:val="0"/>
              </w:numPr>
              <w:suppressLineNumbers w:val="0"/>
              <w:kinsoku/>
              <w:wordWrap/>
              <w:overflowPunct/>
              <w:bidi w:val="0"/>
              <w:spacing w:before="0" w:beforeAutospacing="0" w:after="0" w:afterAutospacing="0" w:line="336"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7.</w:t>
            </w:r>
            <w:r>
              <w:rPr>
                <w:rFonts w:hint="default" w:ascii="宋体" w:hAnsi="宋体" w:eastAsia="宋体" w:cs="宋体"/>
                <w:sz w:val="24"/>
                <w:szCs w:val="24"/>
                <w:lang w:val="en-US" w:eastAsia="zh-CN"/>
              </w:rPr>
              <w:t>中小学校、幼儿园应当按照国家规定配置消防设施器材，定期维护保养检测，确保完整好用。</w:t>
            </w:r>
          </w:p>
          <w:p>
            <w:pPr>
              <w:pStyle w:val="9"/>
              <w:keepNext w:val="0"/>
              <w:keepLines w:val="0"/>
              <w:widowControl/>
              <w:numPr>
                <w:ilvl w:val="0"/>
                <w:numId w:val="0"/>
              </w:numPr>
              <w:suppressLineNumbers w:val="0"/>
              <w:kinsoku/>
              <w:wordWrap/>
              <w:overflowPunct/>
              <w:bidi w:val="0"/>
              <w:spacing w:before="0" w:beforeAutospacing="0" w:after="0" w:afterAutospacing="0" w:line="336" w:lineRule="auto"/>
              <w:ind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学生宿舍或午休室必须安装火灾自动报警系统或者具有联网功能的独立式火灾探测报警器。消防控制室值班人员应当取得中级消防设施操作员证书，并实行24小时双人值守。</w:t>
            </w:r>
          </w:p>
          <w:p>
            <w:pPr>
              <w:pStyle w:val="9"/>
              <w:keepNext w:val="0"/>
              <w:keepLines w:val="0"/>
              <w:widowControl/>
              <w:numPr>
                <w:ilvl w:val="0"/>
                <w:numId w:val="0"/>
              </w:numPr>
              <w:suppressLineNumbers w:val="0"/>
              <w:kinsoku/>
              <w:wordWrap/>
              <w:overflowPunct/>
              <w:bidi w:val="0"/>
              <w:spacing w:before="0" w:beforeAutospacing="0" w:after="0" w:afterAutospacing="0" w:line="336"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8.中小学校、幼儿园应定期开展教职工、安保人员消防安全培训。</w:t>
            </w:r>
          </w:p>
          <w:p>
            <w:pPr>
              <w:pStyle w:val="9"/>
              <w:keepNext w:val="0"/>
              <w:keepLines w:val="0"/>
              <w:widowControl/>
              <w:numPr>
                <w:ilvl w:val="0"/>
                <w:numId w:val="0"/>
              </w:numPr>
              <w:suppressLineNumbers w:val="0"/>
              <w:kinsoku/>
              <w:wordWrap/>
              <w:overflowPunct/>
              <w:bidi w:val="0"/>
              <w:spacing w:before="0" w:beforeAutospacing="0" w:after="0" w:afterAutospacing="0" w:line="336" w:lineRule="auto"/>
              <w:ind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宿舍管理员应接受专题消防安全培训，必须具备火灾报警、扑救初起火灾和组织学生儿童疏散逃生的能力。中小学校、幼儿园应当结合学生、儿童的年龄和认知特点，组织开展以用火、用电、火灾报警和逃生自救为主的消防安全培训教育，使其掌握必要的消防安全常识。</w:t>
            </w:r>
          </w:p>
          <w:p>
            <w:pPr>
              <w:pStyle w:val="9"/>
              <w:keepNext w:val="0"/>
              <w:keepLines w:val="0"/>
              <w:widowControl/>
              <w:numPr>
                <w:ilvl w:val="0"/>
                <w:numId w:val="0"/>
              </w:numPr>
              <w:suppressLineNumbers w:val="0"/>
              <w:kinsoku/>
              <w:wordWrap/>
              <w:overflowPunct/>
              <w:bidi w:val="0"/>
              <w:spacing w:before="0" w:beforeAutospacing="0" w:after="0" w:afterAutospacing="0" w:line="336"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9.中小学校、幼儿园应针对学生儿童认知特点和建筑场所具体情况，制定符合实际的灭火和应急疏散预案，区分白天、夜间情况，明确责任分工、值守人员最低配置数量和应急处置程序。</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中小学校、幼儿园应建立微型消防站（志愿消防队），每学期至少组织教职工、安保人员和学生儿童开展1次全员消防演练，能够做到发生火灾第一时间拨打“119”火警，1分钟快速响应、3分钟有序组织疏散、5分钟初起火灾扑救力量到场扑救。夜间实行封闭管理的学生宿舍，应结合住宿人员数量、教职工值班安排制定专门的夜间预案，严格落实夜间值班值守要求，采取有效技术措施和管理措施，确保紧急情况下学生能够快速疏散。</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10.中小学校、幼儿园的消防安全责任人或管理人应当每月至少组织开展一次防火检查。</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安排专人开展每日防火巡查，及时处理检查发现问题，严格落实整改和防范措施。寄宿制学校和寄宿制幼儿园必须根据学生儿童数量，安排足够比例专职宿管员24小时值班，夜间每2小时巡查1次。</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本规定适用于各级各类中小学校、幼儿园。上级部门组织检查督导时，发现违反本规定要求的，校长、园长负首要责任，并将依法依规追究责任。</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第四章：学校消防安全管理几点建议</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4.1 消防安全管理</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一是建立管理机构，健全管理制度及消防档案。</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一、建全管理组织架构</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二、完善消防管理制度</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三、建立消防安全档案</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学校的责任人，管理人必须掌握基本情况，做学校消防安全工作的“明白人”</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4.1.1  学校管理组织架构</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drawing>
                <wp:inline distT="0" distB="0" distL="114300" distR="114300">
                  <wp:extent cx="3944620" cy="168910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944620" cy="1689100"/>
                          </a:xfrm>
                          <a:prstGeom prst="rect">
                            <a:avLst/>
                          </a:prstGeom>
                          <a:noFill/>
                          <a:ln>
                            <a:noFill/>
                          </a:ln>
                        </pic:spPr>
                      </pic:pic>
                    </a:graphicData>
                  </a:graphic>
                </wp:inline>
              </w:drawing>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4.1.2 学校消防安全管理制度</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管理制度</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制度规定：</w:t>
            </w:r>
            <w:r>
              <w:rPr>
                <w:rFonts w:hint="eastAsia" w:ascii="宋体" w:hAnsi="宋体" w:eastAsia="宋体" w:cs="宋体"/>
                <w:sz w:val="24"/>
                <w:szCs w:val="24"/>
                <w:lang w:val="en-US" w:eastAsia="zh-CN"/>
              </w:rPr>
              <w:t>1消防安全管理制度；2.消防教育、培训制度；3.消防设施、器材维护管理规定。4.微型消防站管理规定；5.消防工作考评和奖惩规定。</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制度规定</w:t>
            </w:r>
            <w:r>
              <w:rPr>
                <w:rFonts w:hint="eastAsia" w:ascii="宋体" w:hAnsi="宋体" w:eastAsia="宋体" w:cs="宋体"/>
                <w:sz w:val="24"/>
                <w:szCs w:val="24"/>
                <w:lang w:val="en-US" w:eastAsia="zh-CN"/>
              </w:rPr>
              <w:t>：1.消防安全管理职责规定；2.安全疏散设施管理规定；3.火灾隐患整改制度；4.灭火和应急疏散预案演练制度。</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制度规定</w:t>
            </w:r>
            <w:r>
              <w:rPr>
                <w:rFonts w:hint="eastAsia" w:ascii="宋体" w:hAnsi="宋体" w:eastAsia="宋体" w:cs="宋体"/>
                <w:sz w:val="24"/>
                <w:szCs w:val="24"/>
                <w:lang w:val="en-US" w:eastAsia="zh-CN"/>
              </w:rPr>
              <w:t>：1.防火巡查、检查制度；2.消防(控制室)值班制度；3.用火、用电安全管理规定；4.燃气和电气设备检查、管理规定。</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4.1.3  学校消防安全档案</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校应当建立健全消防档案，包括：消防安全基本情况和消防安全管理情况。消防档案应当详实，全面反映单位消防工作的基本情况，并附有必要的图表，根据情况变化及时更新。单位应当对消防档案统一保管、备查。</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消防安全基本情况应当包括以下内容：（一）单位基本概况和消防安全重点部位情况；（二）建筑物或者场所施工、使用或者开业前的消防设计审核、消防验收以及消防安全检查的文件、资料；（三）消防管理组织机构和各级消防安全责任人；（四）消防安全制度；（五）消防设施、灭火器材情况；（六）专职消防队、义务消防队人员及其消防装备配备情况；（七）与消防安全有关的重点工种人员情况；（八）新增消防产品、防火材料的合格证明材料；（九）灭火和应急疏散预案。</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消防安全管理情况应当包括以下内容：（一）公安消防机构填发的各种法律文书；（二）消防设施定期检查记录、自动消防设施全面检查测试的报告以及维修保养的记录；（三）火灾隐患及其整改情况记录；（四）防火检查、巡查记录</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（五）有关燃气、电气设备检测（包括防雷、防静电）等记录资料；（六）消防安全培训记录；（七）灭火和应急疏散预案的演练记录；（八）火灾情况记录</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（九）消防奖惩情况记录。</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4.2  消防安全“四个能力”</w:t>
            </w:r>
          </w:p>
          <w:p>
            <w:pPr>
              <w:pStyle w:val="9"/>
              <w:keepNext w:val="0"/>
              <w:keepLines w:val="0"/>
              <w:widowControl/>
              <w:suppressLineNumbers w:val="0"/>
              <w:kinsoku/>
              <w:wordWrap/>
              <w:overflowPunct/>
              <w:bidi w:val="0"/>
              <w:spacing w:before="0" w:beforeAutospacing="0" w:after="0" w:afterAutospacing="0" w:line="288" w:lineRule="auto"/>
              <w:ind w:left="0"/>
              <w:jc w:val="left"/>
              <w:rPr>
                <w:rFonts w:hint="eastAsia" w:eastAsia="宋体"/>
                <w:lang w:eastAsia="zh-CN"/>
              </w:rPr>
            </w:pPr>
            <w:r>
              <w:rPr>
                <w:rFonts w:hint="default" w:ascii="宋体" w:hAnsi="宋体" w:eastAsia="宋体" w:cs="宋体"/>
                <w:sz w:val="24"/>
                <w:szCs w:val="24"/>
                <w:lang w:val="en-US" w:eastAsia="zh-CN"/>
              </w:rPr>
              <w:t>是强化学校“四个能力”建设，提高自我管理水平</w:t>
            </w:r>
            <w:r>
              <w:rPr>
                <w:rFonts w:hint="eastAsia" w:ascii="宋体" w:hAnsi="宋体" w:eastAsia="宋体" w:cs="宋体"/>
                <w:sz w:val="24"/>
                <w:szCs w:val="24"/>
                <w:lang w:val="en-US" w:eastAsia="zh-CN"/>
              </w:rPr>
              <w:t>：</w:t>
            </w:r>
            <w:r>
              <w:t>检查消除火灾隐患能力</w:t>
            </w:r>
            <w:r>
              <w:rPr>
                <w:rFonts w:hint="eastAsia"/>
                <w:lang w:eastAsia="zh-CN"/>
              </w:rPr>
              <w:t>；</w:t>
            </w:r>
            <w:r>
              <w:t>组织扑救初起火灾能力</w:t>
            </w:r>
            <w:r>
              <w:rPr>
                <w:rFonts w:hint="eastAsia"/>
                <w:lang w:eastAsia="zh-CN"/>
              </w:rPr>
              <w:t>；</w:t>
            </w:r>
            <w:r>
              <w:t>组织人员疏散逃生能力</w:t>
            </w:r>
            <w:r>
              <w:rPr>
                <w:rFonts w:hint="eastAsia"/>
                <w:lang w:eastAsia="zh-CN"/>
              </w:rPr>
              <w:t>；</w:t>
            </w:r>
            <w:r>
              <w:t>消防宣传培训教育能力</w:t>
            </w:r>
            <w:r>
              <w:rPr>
                <w:rFonts w:hint="eastAsia"/>
                <w:lang w:eastAsia="zh-CN"/>
              </w:rPr>
              <w:t>。</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4.2 .1  检查消除火灾隐患的能力</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1.安全责任人、消防安全管理人每月应至少组织一次防火检查，检查应包括下列内容：</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a）行政许可，b）管理制度、措施、操作规程落实，c）控制室值班、设施运行；d）重点部位和火、电、油、气，e）检查、巡查及隐患整改；f）教育培训、预案演练落g）消防档案；</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2.应确定防火巡查人员、内容、部位和频次。)应进行每日防火巡查，学生宿舍夜间防火巡查应不少于2 次，其他场所应加强夜间防火巡查。防火巡查包括下列内容：a宿舍用火、用电、用油、用气；b)疏散通道、安全出口；c)防火门、防火卷帘；d)消防设施完好；</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3.各部门负责人应每周组织开展一次防火检查，检查包括下列 内容：a)用火、用电、用油、用气；b)疏散通道、安全出口；c)安全疏散设施；d)消防设施、器材；e)员工消防知识掌握；</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4.教职员工应遵守制度和操作规程，熟悉本岗位 火灾危险性，掌握火灾防范措施，每天进行本岗位防火检查，及时发现 本岗位火灾隐患。可组织消防志愿者开展日常防火检查工作。a)用火、用电、用油、用气；b)疏散通道、安全出口；c)消防设施；d)遗留火种。</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5.防火检查、巡查应当填写检查记录，检查人员和被检查部门负责人应当在检查记录上签名。</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6.学校的消防安全责任人对火灾隐患整改负总责，消防安全管理人或消防工作归口管理职能部门负责人具体负责督促落实火灾隐患整改工作。</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7.发现火灾隐患应立即改正；不能立即改正的，发现人应向消防安 全管理人或专兼职消防管理人员报告，由消防安全管理人或专兼职消防 管理人员研究制定整改方案，确定整改部门、整改责任人和整改措施、 整改时限，并根据需要报消防安全责任人审批。</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8</w:t>
            </w:r>
            <w:r>
              <w:rPr>
                <w:rFonts w:hint="eastAsia" w:eastAsia="宋体"/>
                <w:lang w:val="en-US" w:eastAsia="zh-CN"/>
              </w:rPr>
              <w:t>.</w:t>
            </w:r>
            <w:r>
              <w:rPr>
                <w:rFonts w:hint="eastAsia" w:eastAsia="宋体"/>
                <w:lang w:eastAsia="zh-CN"/>
              </w:rPr>
              <w:t>火灾隐患整改完毕后，负责整改的部门或者人员应当将整改情况 记录报送消防安全责任人或者消防安全管理人，由消防安全管理人组织 验收，验收结果报消防安全责任人并存档备查。</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4.2 .1   检查消除火灾隐患的能力</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1．要保持消防安全疏散通道畅通。2．教室内不能携带易燃易爆物品，不得随意破坏消防设施。3．若发生火灾时，不要拥挤，按照老师的指挥，有序撤离。</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1.不要私接乱接电源。在教室内不要随意私拉乱接电源，装扮教室时，不要使用易燃物品等。2.不要违规使用大功率电器。为了孩子方便，在教室使用电磁炉、微波炉等加热饭菜，使用不当易造成短路、超负荷。3.不要携入或私存易燃易爆物品。打火机、杀虫剂等物品不能放在太阳下暴晒。4.外出及时关闭电源。出教室时，要记得关灯，及时把充电器、充电宝、电脑等电源拔除，充电器长期蓄热，也很容易引发火灾。5.不要锁闭安全通道。</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4.2.2  组织扑救初起火灾的能力</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学校应制定灭火和应急疏散预案，预案 内容包括：a)明确组织机构和任务分工，包括指挥通讯组、灭火行动组、疏散引导组、安全救护组、现场警戒组；b)报警、接警处置、通讯联络程序和措施；c)应急疏散的组织程序和措施；d）扑救初起火灾的程序和措施；e）安全防护救护的程序和措施。</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发现火灾应立即呼救，拨打“119”报警，附近教职员工应在1分钟内进行灭火处置，采取如下措施：a)教职员工立即摁下报警按钮或拨电话通知消防控制室及微型消防站人员；b)教职员工使用现场的消火栓、灭火器等设施器材灭火；c)现场人员迅速引导疏散。</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按规定配置消防设施，充分发挥其作用：加强消防设施日常维护保养，自动消防设施由专门人员操作，确保完好有效；设有消防控制室的，消控室必须每日24小时专人值班，每班不少于2 人，值班人员和操作人员应取得消防特有工种职业资格证书，持证上岗；消防控制室在确认火灾后，应立即将火灾报警联动控制开关转入自动状态（处于自动状态的除外）。</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学校要建立微型消防站24小时值勤：</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(一)人员配备：配备不少于6人。站长应由消防安全管理人兼任，队员负责巡查和初起火灾扑救。要岗前培训；扑救火灾技能、巡查基本知识。</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二)站房器材。应设置人员值守、器材存放用房；配备灭火器、水枪、水带等灭火器材；配置电话、对讲机；头盔、灭火服、防护靴、破拆工具等。微型消防站应在建筑物内部和避难层设置消防器材存放点，可根据需要在建筑之间分区域设置消防器材存放点。</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eastAsia" w:eastAsia="宋体"/>
                <w:lang w:eastAsia="zh-CN"/>
              </w:rPr>
            </w:pPr>
            <w:r>
              <w:rPr>
                <w:rFonts w:hint="eastAsia" w:eastAsia="宋体"/>
                <w:lang w:eastAsia="zh-CN"/>
              </w:rPr>
              <w:t>4.2.2  组织扑救初起火灾的能力</w:t>
            </w:r>
          </w:p>
          <w:p>
            <w:pPr>
              <w:pStyle w:val="9"/>
              <w:keepNext w:val="0"/>
              <w:keepLines w:val="0"/>
              <w:widowControl/>
              <w:suppressLineNumbers w:val="0"/>
              <w:kinsoku/>
              <w:wordWrap/>
              <w:overflowPunct/>
              <w:bidi w:val="0"/>
              <w:spacing w:before="0" w:beforeAutospacing="0" w:after="0" w:afterAutospacing="0" w:line="288" w:lineRule="auto"/>
              <w:ind w:left="0" w:firstLine="480" w:firstLineChars="200"/>
              <w:jc w:val="left"/>
              <w:rPr>
                <w:rFonts w:hint="default" w:eastAsia="宋体"/>
                <w:lang w:val="en-US" w:eastAsia="zh-CN"/>
              </w:rPr>
            </w:pPr>
            <w:r>
              <w:rPr>
                <w:rFonts w:hint="eastAsia" w:eastAsia="宋体"/>
                <w:lang w:val="en-US" w:eastAsia="zh-CN"/>
              </w:rPr>
              <w:t>观看反面案例视频</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4.2.3   组织人员疏散逃生的能力</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疏散逃生演练</w:t>
            </w:r>
            <w:r>
              <w:rPr>
                <w:rFonts w:hint="eastAsia" w:ascii="宋体" w:hAnsi="宋体" w:eastAsia="宋体" w:cs="宋体"/>
                <w:sz w:val="24"/>
                <w:szCs w:val="24"/>
                <w:lang w:val="en-US" w:eastAsia="zh-CN"/>
              </w:rPr>
              <w:t>：应当组织开展疏散逃生演练：a)每半年组织一次参加的演练；b)演练前应进行消防安全知识和预案内容教育培训；c)演练设置明显标识，通知所有人员，防止发生意外；d)演练结束后，及时总结，做好记录，修订完善预案内容。</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疏散逃生设施设备</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学校应按规定设置安全疏散指示标志，配备相应的疏散逃生设备</w:t>
            </w:r>
            <w:r>
              <w:rPr>
                <w:rFonts w:hint="eastAsia" w:ascii="宋体" w:hAnsi="宋体" w:eastAsia="宋体" w:cs="宋体"/>
                <w:sz w:val="24"/>
                <w:szCs w:val="24"/>
                <w:lang w:val="en-US" w:eastAsia="zh-CN"/>
              </w:rPr>
              <w:t>。</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疏散逃生的顺序</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发生火灾时，应按照以下顺序安排疏散：a)二层及以上的楼房火灾，应先通知着火层及其相邻的上下层；b)首层火灾，应先通知本层、二层及地下各层；c)地下室火灾，应先通知地下各层及首层；d)多个防火分区的首先通知着火区域及其相邻的防火分区。</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疏散逃生知识技能</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学校教职员工和学生应熟悉和掌握疏散逃生相关知识、技能及安 全疏散设施管理要求</w:t>
            </w:r>
            <w:r>
              <w:rPr>
                <w:rFonts w:hint="eastAsia" w:ascii="宋体" w:hAnsi="宋体" w:eastAsia="宋体" w:cs="宋体"/>
                <w:sz w:val="24"/>
                <w:szCs w:val="24"/>
                <w:lang w:val="en-US" w:eastAsia="zh-CN"/>
              </w:rPr>
              <w:t>。</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疏散逃生引导人员</w:t>
            </w:r>
            <w:r>
              <w:rPr>
                <w:rFonts w:hint="eastAsia" w:ascii="宋体" w:hAnsi="宋体" w:eastAsia="宋体" w:cs="宋体"/>
                <w:sz w:val="24"/>
                <w:szCs w:val="24"/>
                <w:lang w:val="en-US" w:eastAsia="zh-CN"/>
              </w:rPr>
              <w:t>：学校应明确一定数量的疏散引导员，火灾发生时，疏散引导员应通过喊话、广播等方式，按照灭火和应急疏散预案要求通知、引导火场人员正确逃生。发生火灾时，正在授课的教师应组织学生疏散</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4.3.1 消防安全宣传培训能力</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责任人管理人：学校消防安全责任人、消防安全管理人应熟知下列内容：a)消防法律法规和消防安全职责；b)本单位火灾危险性和防火措施；c)灭火和应急疏散预案；d)依法应承担的消防安全行政和刑事责任。</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建立培训制度：学校应建立消防宣传和教育培训制度，定期组织开展消防教育培训。</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确定专职辅导员：学校应至少确定一名熟悉消防安全知识的教师担任消防安全课教员，选聘消防专业人员担任学校的兼职消防辅导员。</w:t>
            </w:r>
          </w:p>
          <w:p>
            <w:pPr>
              <w:pStyle w:val="9"/>
              <w:keepNext w:val="0"/>
              <w:keepLines w:val="0"/>
              <w:widowControl/>
              <w:suppressLineNumbers w:val="0"/>
              <w:kinsoku/>
              <w:wordWrap/>
              <w:overflowPunct/>
              <w:bidi w:val="0"/>
              <w:spacing w:before="0" w:beforeAutospacing="0" w:after="0" w:afterAutospacing="0" w:line="336" w:lineRule="auto"/>
              <w:ind w:left="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新员工培训：学校应组织新上岗和新岗位的教职员工进行岗前消防安全培训。</w:t>
            </w:r>
          </w:p>
          <w:p>
            <w:pPr>
              <w:pStyle w:val="9"/>
              <w:keepNext w:val="0"/>
              <w:keepLines w:val="0"/>
              <w:widowControl/>
              <w:suppressLineNumbers w:val="0"/>
              <w:kinsoku/>
              <w:wordWrap/>
              <w:overflowPunct/>
              <w:bidi w:val="0"/>
              <w:spacing w:before="0" w:beforeAutospacing="0" w:after="0" w:afterAutospacing="0" w:line="336" w:lineRule="auto"/>
              <w:ind w:left="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4.3.2 消防安全宣传培训能力</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育培训要求：学校教职员工的消防宣传教育培训应当达到以下要求：a)熟悉消防法律法规；b)掌握消防安全职责、制度、操作规程、灭火应急疏散预案；c)掌握本单位、本岗位的火灾危险性和防火措施；d)掌握消防设施、器材的操作使用方法；e)会报警、会扑救初起火灾、会疏散逃生自救。</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置消防标志：学校应设置以下消防安全标志或图示：a)提示性标志。提示安全逃生路线、安全出口位置，提示消防设施放置位置和使用方法；b)警示性标志。常闭式防火门设置“保持常闭”标志，疏散通道设置“保持畅通，严禁堆放杂物”；c)禁止性标志。提示“严禁挪用消防器材”、“严禁私拉乱接电线电器”。</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防告知承诺：学校应在主要出入口应设置固定公开栏及提示栏：a)要公开：“消防安全责任告知书”、“消防安全承诺书”，“责任人”、“管理人”b)要提示：场所的火灾危险性，安全出口位置、逃生路线，消防器材的位置和使用方法。</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4.4  学校消防安全工作</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是落实措施，全力做好学校消防安全工作</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落实消防安全主体责任</w:t>
            </w:r>
            <w:r>
              <w:rPr>
                <w:rFonts w:hint="eastAsia" w:ascii="宋体" w:hAnsi="宋体" w:eastAsia="宋体" w:cs="宋体"/>
                <w:sz w:val="24"/>
                <w:szCs w:val="24"/>
                <w:lang w:val="en-US" w:eastAsia="zh-CN"/>
              </w:rPr>
              <w:t>：学校要建立健全消防安全制度，制定消防安全工作方案，合理调配教学、政教、安保、宿管、后勤等重点岗位人员分工，确定各层级、各岗位消防人员的职责。</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消防设施器材要运行到位</w:t>
            </w:r>
            <w:r>
              <w:rPr>
                <w:rFonts w:hint="eastAsia" w:ascii="宋体" w:hAnsi="宋体" w:eastAsia="宋体" w:cs="宋体"/>
                <w:sz w:val="24"/>
                <w:szCs w:val="24"/>
                <w:lang w:val="en-US" w:eastAsia="zh-CN"/>
              </w:rPr>
              <w:t>：学校要组织维保人员对校内消防器材、设施等进行全面检查保养。设消防控制室的应 24 小时2人值班，并持证上岗。要对电气、燃气线路进行一次检测。要按照标准配置消防设施、标识。要加大防火检查、巡查频次，及时消除火灾隐患。</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确保“生命通道”畅通</w:t>
            </w:r>
            <w:r>
              <w:rPr>
                <w:rFonts w:hint="eastAsia" w:ascii="宋体" w:hAnsi="宋体" w:eastAsia="宋体" w:cs="宋体"/>
                <w:sz w:val="24"/>
                <w:szCs w:val="24"/>
                <w:lang w:val="en-US" w:eastAsia="zh-CN"/>
              </w:rPr>
              <w:t>：学校要结合“生命通道”治理工作，对安全出口、疏散通道、消防车通道开展检查，严禁违规停放电动车并充电。消防车道施划标识确保畅通。对因防疫采取封闭式管理的，要采取应急措施，落实人员现场值守看护，确保生命通道畅通。</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消防安全承诺要到位</w:t>
            </w:r>
            <w:r>
              <w:rPr>
                <w:rFonts w:hint="eastAsia" w:ascii="宋体" w:hAnsi="宋体" w:eastAsia="宋体" w:cs="宋体"/>
                <w:sz w:val="24"/>
                <w:szCs w:val="24"/>
                <w:lang w:val="en-US" w:eastAsia="zh-CN"/>
              </w:rPr>
              <w:t>：学校要落实“三自主、两公开、一承诺”（自主评估风险、检查安全、整改隐患；公开责任人、管理人；承诺不存在突出风险、已落实防范措施）， 向教育、消防部门报备。对苗头性、倾向性问题要及时报告。</w:t>
            </w:r>
          </w:p>
          <w:p>
            <w:pPr>
              <w:pStyle w:val="9"/>
              <w:keepNext w:val="0"/>
              <w:keepLines w:val="0"/>
              <w:widowControl/>
              <w:suppressLineNumbers w:val="0"/>
              <w:kinsoku/>
              <w:wordWrap/>
              <w:overflowPunct/>
              <w:bidi w:val="0"/>
              <w:spacing w:before="0" w:beforeAutospacing="0" w:after="0" w:afterAutospacing="0" w:line="336" w:lineRule="auto"/>
              <w:ind w:left="0"/>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消防宣传教育要到位</w:t>
            </w:r>
            <w:r>
              <w:rPr>
                <w:rFonts w:hint="eastAsia" w:ascii="宋体" w:hAnsi="宋体" w:eastAsia="宋体" w:cs="宋体"/>
                <w:sz w:val="24"/>
                <w:szCs w:val="24"/>
                <w:lang w:val="en-US" w:eastAsia="zh-CN"/>
              </w:rPr>
              <w:t>：学校要利用微信平台，建立本校消防工作交流群，发布消防安全提示、设施使用、疏散逃生常识等内容。组织开展“消防安全开学第一课”，布置消防作业。要对教职工进行“一懂三会”培训。</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处置初起火灾措施要到位</w:t>
            </w:r>
            <w:r>
              <w:rPr>
                <w:rFonts w:hint="eastAsia" w:ascii="宋体" w:hAnsi="宋体" w:eastAsia="宋体" w:cs="宋体"/>
                <w:sz w:val="24"/>
                <w:szCs w:val="24"/>
                <w:lang w:val="en-US" w:eastAsia="zh-CN"/>
              </w:rPr>
              <w:t>：学校要建立微型消防站，配备不少于6人队员，配备器材装备，24小时值班在岗。疫情防控下，要制订针对性灭火及疏散方案并开展演练。要加强与消防部门联动，做到早报警，早处理。</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4.5  落实消防“四化”管理</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是全面落实消防“四化”管理</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管理规范化：建立建全组织架构，制订完善管理制度，建立消防档案，做消防工作“明白人”，管理人掌握“四个能力”建设。</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标识标准化：消防设施要标识化管理，标明名称，用途有使用办法。消防库室场所要设置标识。</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标识标准化：消防设施要标识化管理，标明名称，用途有使用办法。消防库室场所要设置标识。</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知识普及化：开展消防宣传教育培训及演练工作，使全体教职工掌握必要的消防知识，微型消防站掌握扑救初起火灾能力。</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安全责任，重在落实。幼儿园的消防安全问题需要所有教职工共同承担起责任。让我们每个人都应时刻保持警惕，积极参与到学校消防安全管理中来，互相监督和提醒，减少消防安全事故的发生，共同营造一个和谐安全的教学环境。</w:t>
            </w:r>
          </w:p>
          <w:p>
            <w:pPr>
              <w:numPr>
                <w:ilvl w:val="0"/>
                <w:numId w:val="0"/>
              </w:numPr>
              <w:spacing w:line="360" w:lineRule="auto"/>
              <w:ind w:firstLine="480" w:firstLineChars="200"/>
              <w:jc w:val="left"/>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第二个环节：消防考试</w:t>
            </w:r>
          </w:p>
          <w:p>
            <w:pPr>
              <w:pStyle w:val="9"/>
              <w:keepNext w:val="0"/>
              <w:keepLines w:val="0"/>
              <w:widowControl/>
              <w:suppressLineNumbers w:val="0"/>
              <w:kinsoku/>
              <w:wordWrap/>
              <w:overflowPunct/>
              <w:bidi w:val="0"/>
              <w:spacing w:before="0" w:beforeAutospacing="0" w:after="0" w:afterAutospacing="0" w:line="336" w:lineRule="auto"/>
              <w:ind w:left="0" w:firstLine="480" w:firstLineChars="200"/>
              <w:jc w:val="left"/>
              <w:rPr>
                <w:rFonts w:hint="default" w:ascii="宋体" w:hAnsi="宋体" w:eastAsia="宋体" w:cs="宋体"/>
                <w:sz w:val="24"/>
                <w:szCs w:val="24"/>
                <w:lang w:val="en-US" w:eastAsia="zh-CN"/>
              </w:rPr>
            </w:pPr>
            <w:r>
              <w:rPr>
                <w:rFonts w:hint="eastAsia" w:hAnsi="宋体" w:cs="宋体"/>
                <w:sz w:val="24"/>
                <w:szCs w:val="24"/>
                <w:lang w:val="en-US" w:eastAsia="zh-CN"/>
              </w:rPr>
              <w:t>张巧逢：</w:t>
            </w:r>
            <w:r>
              <w:rPr>
                <w:rFonts w:hint="eastAsia" w:ascii="宋体" w:hAnsi="宋体" w:cs="宋体"/>
                <w:color w:val="000000"/>
                <w:kern w:val="0"/>
                <w:sz w:val="24"/>
                <w:lang w:val="en-US" w:eastAsia="zh-CN"/>
              </w:rPr>
              <w:t>为了检验我们的学习的内容，我们将进行现场的考试。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第三个环节：计划先行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lang w:val="en-US" w:eastAsia="zh-CN"/>
              </w:rPr>
            </w:pPr>
            <w:r>
              <w:rPr>
                <w:rFonts w:hint="eastAsia" w:ascii="宋体" w:hAnsi="宋体" w:cs="宋体"/>
                <w:sz w:val="24"/>
                <w:szCs w:val="24"/>
                <w:lang w:val="en-US" w:eastAsia="zh-CN"/>
              </w:rPr>
              <w:t>张巧逢：</w:t>
            </w:r>
            <w:r>
              <w:rPr>
                <w:rFonts w:hint="eastAsia" w:ascii="Arial" w:hAnsi="Arial" w:eastAsia="宋体" w:cs="Arial"/>
                <w:i w:val="0"/>
                <w:caps w:val="0"/>
                <w:color w:val="000000" w:themeColor="text1"/>
                <w:spacing w:val="0"/>
                <w:sz w:val="24"/>
                <w:szCs w:val="24"/>
                <w:shd w:val="clear" w:fill="FFFFFF"/>
                <w14:textFill>
                  <w14:solidFill>
                    <w14:schemeClr w14:val="tx1"/>
                  </w14:solidFill>
                </w14:textFill>
              </w:rPr>
              <w:t>凡事预则立，不预则废。有计划，就等于明确了工作的方向和方法，就有了工作的标准的流程</w:t>
            </w:r>
            <w:r>
              <w:rPr>
                <w:rFonts w:hint="eastAsia" w:ascii="宋体" w:hAnsi="宋体" w:eastAsia="宋体" w:cs="宋体"/>
                <w:sz w:val="24"/>
                <w:lang w:val="en-US" w:eastAsia="zh-CN"/>
              </w:rPr>
              <w:t>，接下来由请</w:t>
            </w:r>
            <w:r>
              <w:rPr>
                <w:rFonts w:hint="eastAsia" w:ascii="宋体" w:hAnsi="宋体" w:cs="宋体"/>
                <w:sz w:val="24"/>
                <w:lang w:val="en-US" w:eastAsia="zh-CN"/>
              </w:rPr>
              <w:t>於主任</w:t>
            </w:r>
            <w:r>
              <w:rPr>
                <w:rFonts w:hint="eastAsia" w:ascii="宋体" w:hAnsi="宋体" w:eastAsia="宋体" w:cs="宋体"/>
                <w:sz w:val="24"/>
                <w:lang w:val="en-US" w:eastAsia="zh-CN"/>
              </w:rPr>
              <w:t>长为我们解读</w:t>
            </w:r>
            <w:r>
              <w:rPr>
                <w:rFonts w:hint="eastAsia" w:ascii="宋体" w:hAnsi="宋体" w:cs="宋体"/>
                <w:sz w:val="24"/>
                <w:lang w:val="en-US" w:eastAsia="zh-CN"/>
              </w:rPr>
              <w:t>本周</w:t>
            </w:r>
            <w:r>
              <w:rPr>
                <w:rFonts w:hint="eastAsia" w:ascii="宋体" w:hAnsi="宋体" w:eastAsia="宋体" w:cs="宋体"/>
                <w:sz w:val="24"/>
                <w:lang w:val="en-US" w:eastAsia="zh-CN"/>
              </w:rPr>
              <w:t>工作计划。</w:t>
            </w:r>
          </w:p>
          <w:p>
            <w:pPr>
              <w:keepNext w:val="0"/>
              <w:keepLines w:val="0"/>
              <w:pageBreakBefore w:val="0"/>
              <w:widowControl/>
              <w:kinsoku/>
              <w:wordWrap/>
              <w:overflowPunct/>
              <w:topLinePunct w:val="0"/>
              <w:bidi w:val="0"/>
              <w:snapToGrid/>
              <w:spacing w:line="288" w:lineRule="auto"/>
              <w:ind w:firstLine="480" w:firstLineChars="200"/>
              <w:jc w:val="left"/>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周一：</w:t>
            </w:r>
            <w:r>
              <w:rPr>
                <w:rFonts w:hint="eastAsia" w:ascii="宋体" w:hAnsi="宋体" w:cs="宋体"/>
                <w:sz w:val="24"/>
                <w:lang w:val="en-US" w:eastAsia="zh-CN"/>
              </w:rPr>
              <w:t>业务学习（全园教职工消防安全培训）</w:t>
            </w:r>
          </w:p>
          <w:p>
            <w:pPr>
              <w:keepNext w:val="0"/>
              <w:keepLines w:val="0"/>
              <w:pageBreakBefore w:val="0"/>
              <w:widowControl/>
              <w:kinsoku/>
              <w:wordWrap/>
              <w:overflowPunct/>
              <w:topLinePunct w:val="0"/>
              <w:bidi w:val="0"/>
              <w:snapToGrid/>
              <w:spacing w:line="288" w:lineRule="auto"/>
              <w:ind w:firstLine="480" w:firstLineChars="200"/>
              <w:jc w:val="left"/>
              <w:textAlignment w:val="auto"/>
              <w:rPr>
                <w:rFonts w:hint="eastAsia" w:ascii="宋体" w:hAnsi="宋体" w:cs="宋体"/>
                <w:sz w:val="24"/>
                <w:lang w:val="en-US" w:eastAsia="zh-CN"/>
              </w:rPr>
            </w:pPr>
            <w:r>
              <w:rPr>
                <w:rFonts w:hint="eastAsia" w:ascii="宋体" w:hAnsi="宋体" w:eastAsia="宋体" w:cs="宋体"/>
                <w:sz w:val="24"/>
                <w:lang w:val="en-US" w:eastAsia="zh-CN"/>
              </w:rPr>
              <w:t>周二：</w:t>
            </w:r>
            <w:r>
              <w:rPr>
                <w:rFonts w:hint="eastAsia" w:ascii="宋体" w:hAnsi="宋体" w:cs="宋体"/>
                <w:sz w:val="24"/>
                <w:lang w:val="en-US" w:eastAsia="zh-CN"/>
              </w:rPr>
              <w:t>银河幼儿园四有好教师展示活动，新北区第五轮牵手结对启动仪式，级组活动</w:t>
            </w:r>
          </w:p>
          <w:p>
            <w:pPr>
              <w:keepNext w:val="0"/>
              <w:keepLines w:val="0"/>
              <w:pageBreakBefore w:val="0"/>
              <w:widowControl/>
              <w:kinsoku/>
              <w:wordWrap/>
              <w:overflowPunct/>
              <w:topLinePunct w:val="0"/>
              <w:bidi w:val="0"/>
              <w:snapToGrid/>
              <w:spacing w:line="288" w:lineRule="auto"/>
              <w:ind w:firstLine="480" w:firstLineChars="200"/>
              <w:jc w:val="left"/>
              <w:textAlignment w:val="auto"/>
              <w:rPr>
                <w:rFonts w:hint="default" w:ascii="宋体" w:hAnsi="宋体" w:cs="宋体"/>
                <w:sz w:val="24"/>
                <w:lang w:val="en-US" w:eastAsia="zh-CN"/>
              </w:rPr>
            </w:pPr>
            <w:r>
              <w:rPr>
                <w:rFonts w:hint="eastAsia" w:ascii="宋体" w:hAnsi="宋体" w:eastAsia="宋体" w:cs="宋体"/>
                <w:sz w:val="24"/>
                <w:lang w:val="en-US" w:eastAsia="zh-CN"/>
              </w:rPr>
              <w:t>周三：</w:t>
            </w:r>
            <w:r>
              <w:rPr>
                <w:rFonts w:hint="eastAsia" w:ascii="宋体" w:hAnsi="宋体" w:cs="宋体"/>
                <w:sz w:val="24"/>
                <w:lang w:val="en-US" w:eastAsia="zh-CN"/>
              </w:rPr>
              <w:t>级组活动，应急救护员培训，义务教育优质均衡督导评估</w:t>
            </w:r>
          </w:p>
          <w:p>
            <w:pPr>
              <w:keepNext w:val="0"/>
              <w:keepLines w:val="0"/>
              <w:pageBreakBefore w:val="0"/>
              <w:widowControl/>
              <w:kinsoku/>
              <w:wordWrap/>
              <w:overflowPunct/>
              <w:topLinePunct w:val="0"/>
              <w:bidi w:val="0"/>
              <w:snapToGrid/>
              <w:spacing w:line="288" w:lineRule="auto"/>
              <w:ind w:firstLine="480" w:firstLineChars="200"/>
              <w:jc w:val="left"/>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周四：</w:t>
            </w:r>
            <w:r>
              <w:rPr>
                <w:rFonts w:hint="eastAsia" w:ascii="宋体" w:hAnsi="宋体" w:cs="宋体"/>
                <w:sz w:val="24"/>
                <w:lang w:val="en-US" w:eastAsia="zh-CN"/>
              </w:rPr>
              <w:t>应急救护员培训，后勤会议，音乐工作坊活动，义务教育优质均衡督导评估</w:t>
            </w:r>
          </w:p>
          <w:p>
            <w:pPr>
              <w:keepNext w:val="0"/>
              <w:keepLines w:val="0"/>
              <w:pageBreakBefore w:val="0"/>
              <w:widowControl/>
              <w:kinsoku/>
              <w:wordWrap/>
              <w:overflowPunct/>
              <w:topLinePunct w:val="0"/>
              <w:bidi w:val="0"/>
              <w:snapToGrid/>
              <w:spacing w:line="288" w:lineRule="auto"/>
              <w:ind w:firstLine="480" w:firstLineChars="200"/>
              <w:jc w:val="left"/>
              <w:textAlignment w:val="auto"/>
              <w:rPr>
                <w:rFonts w:hint="default" w:ascii="宋体" w:hAnsi="宋体" w:cs="宋体"/>
                <w:sz w:val="24"/>
                <w:lang w:val="en-US" w:eastAsia="zh-CN"/>
              </w:rPr>
            </w:pPr>
            <w:r>
              <w:rPr>
                <w:rFonts w:hint="eastAsia" w:ascii="宋体" w:hAnsi="宋体" w:eastAsia="宋体" w:cs="宋体"/>
                <w:sz w:val="24"/>
                <w:lang w:val="en-US" w:eastAsia="zh-CN"/>
              </w:rPr>
              <w:t>周五：</w:t>
            </w:r>
            <w:r>
              <w:rPr>
                <w:rFonts w:hint="eastAsia" w:ascii="宋体" w:hAnsi="宋体" w:cs="宋体"/>
                <w:sz w:val="24"/>
                <w:lang w:val="en-US" w:eastAsia="zh-CN"/>
              </w:rPr>
              <w:t>新北区户外大课堂核心组活动，常州市婴幼儿医育结合研讨会，哈哈集市乐、童年在夏天家长摄影展</w:t>
            </w:r>
          </w:p>
          <w:p>
            <w:pPr>
              <w:keepNext w:val="0"/>
              <w:keepLines w:val="0"/>
              <w:pageBreakBefore w:val="0"/>
              <w:widowControl/>
              <w:kinsoku/>
              <w:wordWrap/>
              <w:overflowPunct/>
              <w:topLinePunct w:val="0"/>
              <w:bidi w:val="0"/>
              <w:snapToGrid/>
              <w:spacing w:line="288" w:lineRule="auto"/>
              <w:ind w:firstLine="480" w:firstLineChars="200"/>
              <w:jc w:val="left"/>
              <w:textAlignment w:val="auto"/>
              <w:rPr>
                <w:rFonts w:hint="default" w:ascii="宋体" w:hAnsi="宋体" w:cs="宋体"/>
                <w:sz w:val="24"/>
                <w:lang w:val="en-US" w:eastAsia="zh-CN"/>
              </w:rPr>
            </w:pPr>
            <w:r>
              <w:rPr>
                <w:rFonts w:hint="eastAsia" w:ascii="宋体" w:hAnsi="宋体" w:eastAsia="宋体" w:cs="宋体"/>
                <w:sz w:val="24"/>
                <w:lang w:val="en-US" w:eastAsia="zh-CN"/>
              </w:rPr>
              <w:t>周六：</w:t>
            </w:r>
            <w:r>
              <w:rPr>
                <w:rFonts w:hint="eastAsia" w:ascii="宋体" w:hAnsi="宋体" w:cs="宋体"/>
                <w:sz w:val="24"/>
                <w:lang w:val="en-US" w:eastAsia="zh-CN"/>
              </w:rPr>
              <w:t>宝爱保乐托育中心活动，多子女家庭教育系列培训活动</w:t>
            </w:r>
          </w:p>
          <w:p>
            <w:pPr>
              <w:keepNext w:val="0"/>
              <w:keepLines w:val="0"/>
              <w:pageBreakBefore w:val="0"/>
              <w:numPr>
                <w:ilvl w:val="0"/>
                <w:numId w:val="0"/>
              </w:numPr>
              <w:kinsoku/>
              <w:wordWrap/>
              <w:overflowPunct/>
              <w:topLinePunct w:val="0"/>
              <w:bidi w:val="0"/>
              <w:snapToGrid/>
              <w:spacing w:line="288" w:lineRule="auto"/>
              <w:ind w:firstLine="480" w:firstLineChars="200"/>
              <w:jc w:val="left"/>
              <w:textAlignment w:val="auto"/>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张巧逢：有计划，就等于明确了工作的方向，就有了工作的标准流程。让我们坚定信念，携手前行。</w:t>
            </w:r>
          </w:p>
          <w:p>
            <w:pPr>
              <w:numPr>
                <w:ilvl w:val="0"/>
                <w:numId w:val="0"/>
              </w:numPr>
              <w:spacing w:line="360" w:lineRule="auto"/>
              <w:ind w:firstLine="480" w:firstLineChars="200"/>
              <w:jc w:val="left"/>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第四个环节：</w:t>
            </w:r>
            <w:r>
              <w:rPr>
                <w:rFonts w:hint="eastAsia" w:ascii="宋体" w:hAnsi="宋体" w:cs="宋体"/>
                <w:color w:val="000000"/>
                <w:kern w:val="0"/>
                <w:sz w:val="24"/>
                <w:lang w:val="en-US" w:eastAsia="zh-CN"/>
              </w:rPr>
              <w:t>爱的引领</w:t>
            </w:r>
          </w:p>
          <w:p>
            <w:pPr>
              <w:numPr>
                <w:ilvl w:val="0"/>
                <w:numId w:val="0"/>
              </w:numPr>
              <w:spacing w:line="360" w:lineRule="auto"/>
              <w:ind w:firstLine="480" w:firstLineChars="200"/>
              <w:jc w:val="left"/>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张巧逢：</w:t>
            </w:r>
            <w:r>
              <w:rPr>
                <w:rFonts w:hint="eastAsia" w:ascii="宋体" w:hAnsi="宋体" w:cs="宋体"/>
                <w:sz w:val="24"/>
                <w:szCs w:val="24"/>
                <w:lang w:val="en-US" w:eastAsia="zh-CN"/>
              </w:rPr>
              <w:t>现在请我们美丽、智慧的赵园长讲话。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赵晓丽：这次培训非常有价值，安全责任，重在落实。哪些事可以巧做？哪些事情要踏踏实实做？一、我们的工作重在落实，比如说我们的工作制度、规程、预案等。二、是否落地，我们的检查是否落实，比如夜间巡查两小时一次，演练是否落实。唯有安全不能有虚假，不能形式主义，对于我们幼儿园和家庭在哪里？我们要引起重视，比如充电器、电扇等电器的使用时间，用过及时拔掉。对安全的问题我们要规范行为常态化，做一个智慧、友爱的教师</w:t>
            </w:r>
            <w:bookmarkStart w:id="0" w:name="_GoBack"/>
            <w:bookmarkEnd w:id="0"/>
            <w:r>
              <w:rPr>
                <w:rFonts w:hint="eastAsia" w:ascii="宋体" w:hAnsi="宋体" w:cs="宋体"/>
                <w:sz w:val="24"/>
                <w:szCs w:val="24"/>
                <w:lang w:val="en-US" w:eastAsia="zh-CN"/>
              </w:rPr>
              <w:t>，规范我们的行为。梳理安全事故的处理流程，管理制度的再完善：1.工作时间不允许点外卖；2.行政每天抽一个班级看10分钟监控；3.教师行为的再规范，班级特殊孩子沟通和呵护，多一点耐心、多一点爱，坚决不能和孩子动手，语言辱骂也不行；4.不要去逗孩子。我们一定要规范好我们的保教行为，每一天常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於惠娟：我再来补充一下，关于日计划制定：1.时间写提前一天；2.行间距和小圆点；3.简约的底部边框，不能很花；4.明星宝贝彩打，白纸周五画边框。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sz w:val="24"/>
                <w:szCs w:val="24"/>
                <w:lang w:val="en-US" w:eastAsia="zh-CN"/>
              </w:rPr>
            </w:pPr>
            <w:r>
              <w:rPr>
                <w:rFonts w:hint="eastAsia" w:ascii="宋体" w:hAnsi="宋体" w:cs="宋体"/>
                <w:sz w:val="24"/>
                <w:szCs w:val="24"/>
                <w:lang w:val="en-US" w:eastAsia="zh-CN"/>
              </w:rPr>
              <w:t>张巧逢：</w:t>
            </w:r>
            <w:r>
              <w:rPr>
                <w:rFonts w:hint="eastAsia" w:ascii="宋体" w:hAnsi="宋体" w:cs="宋体"/>
                <w:color w:val="000000"/>
                <w:kern w:val="0"/>
                <w:sz w:val="24"/>
                <w:lang w:val="en-US" w:eastAsia="zh-CN"/>
              </w:rPr>
              <w:t>本次会议到此结束，感谢聆听。</w:t>
            </w:r>
          </w:p>
        </w:tc>
      </w:tr>
    </w:tbl>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sz w:val="24"/>
          <w:szCs w:val="28"/>
          <w:lang w:val="en-US" w:eastAsia="zh-CN"/>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sz w:val="24"/>
          <w:szCs w:val="28"/>
          <w:lang w:val="en-US" w:eastAsia="zh-CN"/>
        </w:rPr>
      </w:pPr>
    </w:p>
    <w:sectPr>
      <w:headerReference r:id="rId3" w:type="default"/>
      <w:footerReference r:id="rId4" w:type="default"/>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bottomMargin">
                <wp:align>top</wp:align>
              </wp:positionV>
              <wp:extent cx="5314950" cy="0"/>
              <wp:effectExtent l="0" t="0" r="0" b="0"/>
              <wp:wrapNone/>
              <wp:docPr id="11" name="直接连接符 11"/>
              <wp:cNvGraphicFramePr/>
              <a:graphic xmlns:a="http://schemas.openxmlformats.org/drawingml/2006/main">
                <a:graphicData uri="http://schemas.microsoft.com/office/word/2010/wordprocessingShape">
                  <wps:wsp>
                    <wps:cNvCnPr/>
                    <wps:spPr>
                      <a:xfrm>
                        <a:off x="0" y="0"/>
                        <a:ext cx="53149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14:sizeRelV relativeFrom="page">
                <wp14:pctHeight>0</wp14:pctHeight>
              </wp14:sizeRelV>
            </wp:anchor>
          </w:drawing>
        </mc:Choice>
        <mc:Fallback>
          <w:pict>
            <v:line id="_x0000_s1026" o:spid="_x0000_s1026" o:spt="20" style="position:absolute;left:0pt;margin-left:90.15pt;margin-top:769.9pt;height:0pt;width:418.5pt;mso-position-horizontal-relative:page;mso-position-vertical-relative:page;z-index:251660288;mso-width-relative:margin;mso-height-relative:page;mso-width-percent:1000;" filled="f" stroked="t" coordsize="21600,21600" o:gfxdata="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0TEE0AAAAAIBAAAPAAAAAAAAAAEAIAAAACIA&#10;AABkcnMvZG93bnJldi54bWxQSwECFAAUAAAACACHTuJAM9VjSdgBAACcAwAADgAAAAAAAAABACAA&#10;AAAfAQAAZHJzL2Uyb0RvYy54bWxQSwUGAAAAAAYABgBZAQAAaQUAAAAA&#10;">
              <v:fill on="f" focussize="0,0"/>
              <v:stroke color="#000000 [3213]" joinstyle="round"/>
              <v:imagedata o:title=""/>
              <o:lock v:ext="edit" aspectratio="f"/>
            </v:line>
          </w:pict>
        </mc:Fallback>
      </mc:AlternateContent>
    </w:r>
    <w:r>
      <w:rPr>
        <w:sz w:val="18"/>
      </w:rPr>
      <mc:AlternateContent>
        <mc:Choice Requires="wpg">
          <w:drawing>
            <wp:anchor distT="0" distB="0" distL="114300" distR="114300" simplePos="0" relativeHeight="251661312" behindDoc="0" locked="0" layoutInCell="1" allowOverlap="1">
              <wp:simplePos x="0" y="0"/>
              <wp:positionH relativeFrom="margin">
                <wp:align>center</wp:align>
              </wp:positionH>
              <wp:positionV relativeFrom="bottomMargin">
                <wp:align>top</wp:align>
              </wp:positionV>
              <wp:extent cx="5533390" cy="303530"/>
              <wp:effectExtent l="0" t="0" r="0" b="0"/>
              <wp:wrapNone/>
              <wp:docPr id="12" name="组合 12"/>
              <wp:cNvGraphicFramePr/>
              <a:graphic xmlns:a="http://schemas.openxmlformats.org/drawingml/2006/main">
                <a:graphicData uri="http://schemas.microsoft.com/office/word/2010/wordprocessingGroup">
                  <wpg:wgp>
                    <wpg:cNvGrpSpPr/>
                    <wpg:grpSpPr>
                      <a:xfrm>
                        <a:off x="0" y="0"/>
                        <a:ext cx="5533390" cy="303530"/>
                        <a:chOff x="4728" y="1163"/>
                        <a:chExt cx="8714" cy="478"/>
                      </a:xfrm>
                    </wpg:grpSpPr>
                    <wps:wsp>
                      <wps:cNvPr id="13" name="矩形 2"/>
                      <wps:cNvSpPr/>
                      <wps:spPr>
                        <a:xfrm>
                          <a:off x="4728" y="1163"/>
                          <a:ext cx="1760" cy="47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文本框 3"/>
                      <wps:cNvSpPr txBox="1"/>
                      <wps:spPr>
                        <a:xfrm>
                          <a:off x="10733" y="1171"/>
                          <a:ext cx="2709" cy="43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爱心凝聚  童心创想</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9.8pt;margin-top:769.9pt;height:23.9pt;width:435.7pt;mso-position-horizontal-relative:page;mso-position-vertical-relative:page;z-index:251661312;mso-width-relative:page;mso-height-relative:page;" coordorigin="4728,1163" coordsize="8714,478" o:gfxdata="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MIekffWAAAABAEAAA8AAAAAAAAAAQAgAAAAIgAAAGRycy9kb3ducmV2LnhtbFBLAQIUABQA&#10;AAAIAIdO4kBRbKKlSAMAAI0IAAAOAAAAAAAAAAEAIAAAACUBAABkcnMvZTJvRG9jLnhtbFBLBQYA&#10;AAAABgAGAFkBAADfBgAAAAA=&#10;">
              <o:lock v:ext="edit" aspectratio="f"/>
              <v:rect id="矩形 2" o:spid="_x0000_s1026" o:spt="1" style="position:absolute;left:4728;top:1163;height:478;width:1760;v-text-anchor:middle;" fillcolor="#FFFFFF [3212]" filled="t" stroked="f" coordsize="21600,21600" o:gfxdata="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YxXjLsAAADb&#10;AAAADwAAAAAAAAABACAAAAAiAAAAZHJzL2Rvd25yZXYueG1sUEsBAhQAFAAAAAgAh07iQDMvBZ47&#10;AAAAOQAAABAAAAAAAAAAAQAgAAAACgEAAGRycy9zaGFwZXhtbC54bWxQSwUGAAAAAAYABgBbAQAA&#10;tAMAAAAA&#10;">
                <v:fill on="t" opacity="0f" focussize="0,0"/>
                <v:stroke on="f" weight="2pt"/>
                <v:imagedata o:title=""/>
                <o:lock v:ext="edit" aspectratio="f"/>
              </v:rect>
              <v:shape id="文本框 3" o:spid="_x0000_s1026" o:spt="202" type="#_x0000_t202" style="position:absolute;left:10733;top:1171;height:432;width:2709;"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爱心凝聚  童心创想</w:t>
                      </w:r>
                    </w:p>
                  </w:txbxContent>
                </v:textbox>
              </v:shape>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9" name="图片 9"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
  <w:docVars>
    <w:docVar w:name="commondata" w:val="eyJoZGlkIjoiZTMzNDBkMzFlN2VlZmY0NDk2MTQ0NDM4MWQxMjJlZm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B718AC"/>
    <w:rsid w:val="00B7691D"/>
    <w:rsid w:val="00B86721"/>
    <w:rsid w:val="00BD14AD"/>
    <w:rsid w:val="00BF5EDE"/>
    <w:rsid w:val="00C76948"/>
    <w:rsid w:val="00C94661"/>
    <w:rsid w:val="00CC30DD"/>
    <w:rsid w:val="00CC5001"/>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1211AD4"/>
    <w:rsid w:val="014F785E"/>
    <w:rsid w:val="015C48BA"/>
    <w:rsid w:val="01F86CD9"/>
    <w:rsid w:val="020A52E7"/>
    <w:rsid w:val="02927D47"/>
    <w:rsid w:val="02A14C7A"/>
    <w:rsid w:val="02B26E88"/>
    <w:rsid w:val="03596BB9"/>
    <w:rsid w:val="043A35D9"/>
    <w:rsid w:val="04460794"/>
    <w:rsid w:val="046C3066"/>
    <w:rsid w:val="05816FE5"/>
    <w:rsid w:val="0616772D"/>
    <w:rsid w:val="061D286A"/>
    <w:rsid w:val="069A210C"/>
    <w:rsid w:val="06CD24E2"/>
    <w:rsid w:val="07195727"/>
    <w:rsid w:val="07706867"/>
    <w:rsid w:val="08C85845"/>
    <w:rsid w:val="093B5E68"/>
    <w:rsid w:val="09AB63DF"/>
    <w:rsid w:val="0A5E16A3"/>
    <w:rsid w:val="0A75188B"/>
    <w:rsid w:val="0BB772BD"/>
    <w:rsid w:val="0BED7182"/>
    <w:rsid w:val="0C405504"/>
    <w:rsid w:val="0C796C68"/>
    <w:rsid w:val="0D1D65A7"/>
    <w:rsid w:val="0D5648B3"/>
    <w:rsid w:val="0D7D62E4"/>
    <w:rsid w:val="0D8238FA"/>
    <w:rsid w:val="0DD028B8"/>
    <w:rsid w:val="0DD35D29"/>
    <w:rsid w:val="0E2065A4"/>
    <w:rsid w:val="0E4114E6"/>
    <w:rsid w:val="0E6E1829"/>
    <w:rsid w:val="0ECD74CC"/>
    <w:rsid w:val="0EF600FC"/>
    <w:rsid w:val="0F144A26"/>
    <w:rsid w:val="0F563456"/>
    <w:rsid w:val="0F5B2655"/>
    <w:rsid w:val="0F615EBD"/>
    <w:rsid w:val="0FE21773"/>
    <w:rsid w:val="10993435"/>
    <w:rsid w:val="10DE709A"/>
    <w:rsid w:val="11EB7CC0"/>
    <w:rsid w:val="12386C7D"/>
    <w:rsid w:val="1246139A"/>
    <w:rsid w:val="12C81DAF"/>
    <w:rsid w:val="12DC6AD4"/>
    <w:rsid w:val="130829C7"/>
    <w:rsid w:val="139768AD"/>
    <w:rsid w:val="139B3968"/>
    <w:rsid w:val="142179C9"/>
    <w:rsid w:val="1468189D"/>
    <w:rsid w:val="1494463F"/>
    <w:rsid w:val="14B22D17"/>
    <w:rsid w:val="15080B89"/>
    <w:rsid w:val="15205ED3"/>
    <w:rsid w:val="15787ABD"/>
    <w:rsid w:val="15810564"/>
    <w:rsid w:val="158C5316"/>
    <w:rsid w:val="159E329B"/>
    <w:rsid w:val="15A308B2"/>
    <w:rsid w:val="16201F02"/>
    <w:rsid w:val="16F72C63"/>
    <w:rsid w:val="17253C74"/>
    <w:rsid w:val="17EE3B2D"/>
    <w:rsid w:val="180C0990"/>
    <w:rsid w:val="187C78C4"/>
    <w:rsid w:val="1A1324AA"/>
    <w:rsid w:val="1A253F8B"/>
    <w:rsid w:val="1A367F46"/>
    <w:rsid w:val="1B27456C"/>
    <w:rsid w:val="1BA10103"/>
    <w:rsid w:val="1BDA2A2D"/>
    <w:rsid w:val="1C06072E"/>
    <w:rsid w:val="1D3544E5"/>
    <w:rsid w:val="1DA661DB"/>
    <w:rsid w:val="1E2812EB"/>
    <w:rsid w:val="1EE2069D"/>
    <w:rsid w:val="1F29007A"/>
    <w:rsid w:val="1F69491A"/>
    <w:rsid w:val="1F7532BF"/>
    <w:rsid w:val="1F9574BD"/>
    <w:rsid w:val="20087C8F"/>
    <w:rsid w:val="20BF0C96"/>
    <w:rsid w:val="20CA0A06"/>
    <w:rsid w:val="211E4FC6"/>
    <w:rsid w:val="21BE0F4D"/>
    <w:rsid w:val="21E51653"/>
    <w:rsid w:val="21FE134A"/>
    <w:rsid w:val="22CF2CE6"/>
    <w:rsid w:val="22D622C7"/>
    <w:rsid w:val="232748D0"/>
    <w:rsid w:val="235E3FC7"/>
    <w:rsid w:val="23DE791C"/>
    <w:rsid w:val="241430A6"/>
    <w:rsid w:val="241F12DE"/>
    <w:rsid w:val="25BC57A4"/>
    <w:rsid w:val="27440768"/>
    <w:rsid w:val="28215E81"/>
    <w:rsid w:val="288F4664"/>
    <w:rsid w:val="28AF15F0"/>
    <w:rsid w:val="2A704DAF"/>
    <w:rsid w:val="2AAD7DB1"/>
    <w:rsid w:val="2B352C73"/>
    <w:rsid w:val="2C1C3440"/>
    <w:rsid w:val="2C3D11F9"/>
    <w:rsid w:val="2C942F08"/>
    <w:rsid w:val="2CB40269"/>
    <w:rsid w:val="2D5409B8"/>
    <w:rsid w:val="2DF31F7F"/>
    <w:rsid w:val="2E1E79BF"/>
    <w:rsid w:val="2E2A34C6"/>
    <w:rsid w:val="2E642E7C"/>
    <w:rsid w:val="2EB70680"/>
    <w:rsid w:val="2EFA558F"/>
    <w:rsid w:val="2F2B1BEC"/>
    <w:rsid w:val="306C6018"/>
    <w:rsid w:val="30717AD3"/>
    <w:rsid w:val="31994BEB"/>
    <w:rsid w:val="322F72FD"/>
    <w:rsid w:val="3234700A"/>
    <w:rsid w:val="326C0551"/>
    <w:rsid w:val="35F745D6"/>
    <w:rsid w:val="36317AE8"/>
    <w:rsid w:val="366F0610"/>
    <w:rsid w:val="36BD312A"/>
    <w:rsid w:val="36D668E1"/>
    <w:rsid w:val="36E565FA"/>
    <w:rsid w:val="36F17277"/>
    <w:rsid w:val="371116C7"/>
    <w:rsid w:val="378C0D4E"/>
    <w:rsid w:val="385F16A9"/>
    <w:rsid w:val="38AC16A8"/>
    <w:rsid w:val="38B6451F"/>
    <w:rsid w:val="38E4785A"/>
    <w:rsid w:val="399A1E48"/>
    <w:rsid w:val="3A2908C5"/>
    <w:rsid w:val="3A5E69D2"/>
    <w:rsid w:val="3AD273C0"/>
    <w:rsid w:val="3C504A40"/>
    <w:rsid w:val="3CD72A6B"/>
    <w:rsid w:val="3DE25B6C"/>
    <w:rsid w:val="3E646581"/>
    <w:rsid w:val="3EF21DDE"/>
    <w:rsid w:val="3FFF3D33"/>
    <w:rsid w:val="40324B88"/>
    <w:rsid w:val="405D772B"/>
    <w:rsid w:val="41074B5C"/>
    <w:rsid w:val="416F1361"/>
    <w:rsid w:val="42D31F27"/>
    <w:rsid w:val="42F205FF"/>
    <w:rsid w:val="43866F99"/>
    <w:rsid w:val="43E20674"/>
    <w:rsid w:val="44896D41"/>
    <w:rsid w:val="448F27F2"/>
    <w:rsid w:val="454D5ABD"/>
    <w:rsid w:val="45C53DA9"/>
    <w:rsid w:val="45D466E2"/>
    <w:rsid w:val="45EF0E26"/>
    <w:rsid w:val="463D6035"/>
    <w:rsid w:val="46DF49F5"/>
    <w:rsid w:val="47372A84"/>
    <w:rsid w:val="4880045B"/>
    <w:rsid w:val="491F4180"/>
    <w:rsid w:val="4A235542"/>
    <w:rsid w:val="4A3E6A52"/>
    <w:rsid w:val="4A525E27"/>
    <w:rsid w:val="4A802994"/>
    <w:rsid w:val="4C3C0B3D"/>
    <w:rsid w:val="4C516396"/>
    <w:rsid w:val="4C83051A"/>
    <w:rsid w:val="4D0A04F3"/>
    <w:rsid w:val="4D3A507C"/>
    <w:rsid w:val="4DEB45C9"/>
    <w:rsid w:val="4F011720"/>
    <w:rsid w:val="4F6B59C1"/>
    <w:rsid w:val="50964CC0"/>
    <w:rsid w:val="51167BAE"/>
    <w:rsid w:val="518E5D73"/>
    <w:rsid w:val="52025105"/>
    <w:rsid w:val="529A65BD"/>
    <w:rsid w:val="52C5363A"/>
    <w:rsid w:val="52D90E94"/>
    <w:rsid w:val="52F932E4"/>
    <w:rsid w:val="52FD1026"/>
    <w:rsid w:val="53004672"/>
    <w:rsid w:val="541C54DC"/>
    <w:rsid w:val="54260108"/>
    <w:rsid w:val="5559450E"/>
    <w:rsid w:val="55D87B28"/>
    <w:rsid w:val="55DA03FD"/>
    <w:rsid w:val="55F67FAE"/>
    <w:rsid w:val="565D7CE5"/>
    <w:rsid w:val="571E77BD"/>
    <w:rsid w:val="57364B06"/>
    <w:rsid w:val="58C148A4"/>
    <w:rsid w:val="58CB74D0"/>
    <w:rsid w:val="59172716"/>
    <w:rsid w:val="59715A7F"/>
    <w:rsid w:val="599C0E6D"/>
    <w:rsid w:val="59AD6BD6"/>
    <w:rsid w:val="59BD6220"/>
    <w:rsid w:val="5AE44879"/>
    <w:rsid w:val="5B70435F"/>
    <w:rsid w:val="5B953DC6"/>
    <w:rsid w:val="5BB57FC4"/>
    <w:rsid w:val="5BB62116"/>
    <w:rsid w:val="5C8C51C9"/>
    <w:rsid w:val="5D1A27D4"/>
    <w:rsid w:val="5E257683"/>
    <w:rsid w:val="5E2F405E"/>
    <w:rsid w:val="5E385608"/>
    <w:rsid w:val="5E8C5954"/>
    <w:rsid w:val="5EBA5BA0"/>
    <w:rsid w:val="5EEB0E5C"/>
    <w:rsid w:val="5F1D66FF"/>
    <w:rsid w:val="6109328C"/>
    <w:rsid w:val="61646714"/>
    <w:rsid w:val="61941A38"/>
    <w:rsid w:val="62404A8B"/>
    <w:rsid w:val="628506F0"/>
    <w:rsid w:val="62C05BCC"/>
    <w:rsid w:val="62FC4155"/>
    <w:rsid w:val="63C926D6"/>
    <w:rsid w:val="65436640"/>
    <w:rsid w:val="65594E05"/>
    <w:rsid w:val="65835D4A"/>
    <w:rsid w:val="65A13A93"/>
    <w:rsid w:val="6639016F"/>
    <w:rsid w:val="66BE68C6"/>
    <w:rsid w:val="66F9092D"/>
    <w:rsid w:val="671D35ED"/>
    <w:rsid w:val="67401089"/>
    <w:rsid w:val="678278F4"/>
    <w:rsid w:val="688B69BA"/>
    <w:rsid w:val="6A1011E7"/>
    <w:rsid w:val="6A366774"/>
    <w:rsid w:val="6AAB0F10"/>
    <w:rsid w:val="6AD14E1A"/>
    <w:rsid w:val="6BD61FBC"/>
    <w:rsid w:val="6C1825D5"/>
    <w:rsid w:val="6D4D2CBE"/>
    <w:rsid w:val="6DA305C4"/>
    <w:rsid w:val="6E14501E"/>
    <w:rsid w:val="6E1E0F8A"/>
    <w:rsid w:val="6F060E0B"/>
    <w:rsid w:val="6F80296B"/>
    <w:rsid w:val="6FDB5DF3"/>
    <w:rsid w:val="6FEC6252"/>
    <w:rsid w:val="70025A76"/>
    <w:rsid w:val="700417EE"/>
    <w:rsid w:val="70227983"/>
    <w:rsid w:val="70433998"/>
    <w:rsid w:val="708E730A"/>
    <w:rsid w:val="710650F2"/>
    <w:rsid w:val="71175551"/>
    <w:rsid w:val="71B7463E"/>
    <w:rsid w:val="72135D18"/>
    <w:rsid w:val="722A3062"/>
    <w:rsid w:val="724265FE"/>
    <w:rsid w:val="72587BCF"/>
    <w:rsid w:val="727F20FF"/>
    <w:rsid w:val="72E0205C"/>
    <w:rsid w:val="72E41463"/>
    <w:rsid w:val="732857F3"/>
    <w:rsid w:val="733F2B3D"/>
    <w:rsid w:val="738D6FB8"/>
    <w:rsid w:val="73B13A3B"/>
    <w:rsid w:val="74473733"/>
    <w:rsid w:val="74BE7A92"/>
    <w:rsid w:val="74DB6895"/>
    <w:rsid w:val="75BE5F9B"/>
    <w:rsid w:val="76165DD7"/>
    <w:rsid w:val="76524935"/>
    <w:rsid w:val="76D0242A"/>
    <w:rsid w:val="7746449A"/>
    <w:rsid w:val="779F1DFC"/>
    <w:rsid w:val="78B813C8"/>
    <w:rsid w:val="78BA364D"/>
    <w:rsid w:val="791701AD"/>
    <w:rsid w:val="79532E9E"/>
    <w:rsid w:val="797F39C6"/>
    <w:rsid w:val="79A67472"/>
    <w:rsid w:val="7A813A3B"/>
    <w:rsid w:val="7ABC23C0"/>
    <w:rsid w:val="7C206EF7"/>
    <w:rsid w:val="7CAB2FF1"/>
    <w:rsid w:val="7D32101D"/>
    <w:rsid w:val="7D690EE2"/>
    <w:rsid w:val="7DAC7021"/>
    <w:rsid w:val="7DC94EC3"/>
    <w:rsid w:val="7E3D5ECB"/>
    <w:rsid w:val="7E4E00D8"/>
    <w:rsid w:val="7E77762F"/>
    <w:rsid w:val="7EB75C7D"/>
    <w:rsid w:val="7EC108AA"/>
    <w:rsid w:val="7F403EC5"/>
    <w:rsid w:val="7F594F87"/>
    <w:rsid w:val="7F791185"/>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5">
    <w:name w:val="index 4"/>
    <w:basedOn w:val="1"/>
    <w:next w:val="1"/>
    <w:autoRedefine/>
    <w:qFormat/>
    <w:uiPriority w:val="0"/>
    <w:pPr>
      <w:ind w:left="600" w:leftChars="600"/>
    </w:pPr>
    <w:rPr>
      <w:rFonts w:ascii="Verdana" w:hAnsi="Verdana"/>
      <w:szCs w:val="20"/>
    </w:rPr>
  </w:style>
  <w:style w:type="paragraph" w:styleId="6">
    <w:name w:val="Balloon Text"/>
    <w:basedOn w:val="1"/>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tabs>
        <w:tab w:val="center" w:pos="4153"/>
        <w:tab w:val="right" w:pos="8306"/>
      </w:tabs>
      <w:snapToGrid w:val="0"/>
    </w:pPr>
    <w:rPr>
      <w:sz w:val="18"/>
    </w:rPr>
  </w:style>
  <w:style w:type="paragraph" w:styleId="9">
    <w:name w:val="Normal (Web)"/>
    <w:basedOn w:val="1"/>
    <w:autoRedefine/>
    <w:qFormat/>
    <w:uiPriority w:val="0"/>
    <w:pPr>
      <w:widowControl w:val="0"/>
      <w:spacing w:before="100" w:beforeAutospacing="1" w:after="100" w:afterAutospacing="1"/>
    </w:pPr>
    <w:rPr>
      <w:rFonts w:ascii="宋体" w:hAnsi="Times New Roman" w:eastAsia="宋体" w:cs="Times New Roman"/>
      <w:kern w:val="2"/>
      <w:sz w:val="24"/>
      <w:szCs w:val="21"/>
      <w:lang w:val="en-US" w:eastAsia="zh-CN" w:bidi="ar-SA"/>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autoRedefine/>
    <w:qFormat/>
    <w:uiPriority w:val="0"/>
    <w:rPr>
      <w:b/>
    </w:rPr>
  </w:style>
  <w:style w:type="character" w:styleId="14">
    <w:name w:val="Hyperlink"/>
    <w:autoRedefine/>
    <w:qFormat/>
    <w:uiPriority w:val="0"/>
    <w:rPr>
      <w:color w:val="0000FF"/>
      <w:u w:val="single"/>
    </w:rPr>
  </w:style>
  <w:style w:type="paragraph" w:styleId="15">
    <w:name w:val="List Paragraph"/>
    <w:basedOn w:val="1"/>
    <w:autoRedefine/>
    <w:qFormat/>
    <w:uiPriority w:val="0"/>
    <w:pPr>
      <w:ind w:firstLine="200" w:firstLineChars="200"/>
    </w:pPr>
  </w:style>
  <w:style w:type="table" w:customStyle="1" w:styleId="16">
    <w:name w:val="普通表格 11"/>
    <w:basedOn w:val="10"/>
    <w:autoRedefine/>
    <w:qFormat/>
    <w:uiPriority w:val="99"/>
    <w:rPr>
      <w:rFonts w:ascii="Times New Roman" w:hAnsi="Times New Roman" w:cs="Times New Roman"/>
    </w:rPr>
    <w:tblPr>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sz="4" w:space="0"/>
        </w:tcBorders>
      </w:tcPr>
    </w:tblStylePr>
    <w:tblStylePr w:type="firstCol">
      <w:rPr>
        <w:b/>
        <w:bCs/>
      </w:rPr>
    </w:tblStylePr>
    <w:tblStylePr w:type="lastCol">
      <w:rPr>
        <w:b/>
        <w:bCs/>
      </w:rPr>
    </w:tblStylePr>
    <w:tblStylePr w:type="band1Vert">
      <w:tcPr>
        <w:shd w:val="clear" w:color="auto" w:fill="F1F1F1"/>
      </w:tcPr>
    </w:tblStylePr>
    <w:tblStylePr w:type="band1Horz">
      <w:tcPr>
        <w:shd w:val="clear" w:color="auto" w:fill="F1F1F1"/>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11948</Words>
  <Characters>12224</Characters>
  <Lines>0</Lines>
  <Paragraphs>0</Paragraphs>
  <TotalTime>6</TotalTime>
  <ScaleCrop>false</ScaleCrop>
  <LinksUpToDate>false</LinksUpToDate>
  <CharactersWithSpaces>12291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A太阳女神</cp:lastModifiedBy>
  <cp:lastPrinted>2021-03-29T06:14:00Z</cp:lastPrinted>
  <dcterms:modified xsi:type="dcterms:W3CDTF">2024-05-22T06:54:19Z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RubyTemplateID" linkTarget="0">
    <vt:lpwstr>6</vt:lpwstr>
  </property>
  <property fmtid="{D5CDD505-2E9C-101B-9397-08002B2CF9AE}" pid="4" name="ICV">
    <vt:lpwstr>24B3F1C489F4485FB8789981CFC96E85_13</vt:lpwstr>
  </property>
</Properties>
</file>