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400" w:lineRule="exact"/>
        <w:jc w:val="both"/>
        <w:rPr>
          <w:rFonts w:hint="default" w:asciiTheme="minorEastAsia" w:hAnsiTheme="minorEastAsia" w:eastAsiaTheme="minorEastAsia"/>
          <w:b/>
          <w:sz w:val="32"/>
          <w:szCs w:val="32"/>
          <w:vertAlign w:val="superscript"/>
          <w:lang w:val="en-US"/>
        </w:rPr>
      </w:pPr>
      <w:r>
        <w:rPr>
          <w:rFonts w:hint="eastAsia" w:asciiTheme="minorEastAsia" w:hAnsiTheme="minorEastAsia" w:eastAsiaTheme="minorEastAsia"/>
          <w:b/>
          <w:sz w:val="32"/>
          <w:szCs w:val="32"/>
          <w:lang w:val="en-US" w:eastAsia="zh-CN"/>
        </w:rPr>
        <w:t>基于“学、练、赛、评”深入开展校园足球的实践研究</w:t>
      </w:r>
      <w:r>
        <w:rPr>
          <w:rFonts w:hint="eastAsia" w:asciiTheme="minorEastAsia" w:hAnsiTheme="minorEastAsia" w:eastAsiaTheme="minorEastAsia"/>
          <w:b/>
          <w:sz w:val="32"/>
          <w:szCs w:val="32"/>
          <w:vertAlign w:val="superscript"/>
          <w:lang w:val="en-US" w:eastAsia="zh-CN"/>
        </w:rPr>
        <w:t>1</w:t>
      </w:r>
    </w:p>
    <w:p>
      <w:pPr>
        <w:keepNext w:val="0"/>
        <w:keepLines w:val="0"/>
        <w:pageBreakBefore w:val="0"/>
        <w:widowControl w:val="0"/>
        <w:kinsoku/>
        <w:wordWrap/>
        <w:overflowPunct/>
        <w:topLinePunct w:val="0"/>
        <w:autoSpaceDE/>
        <w:autoSpaceDN/>
        <w:bidi w:val="0"/>
        <w:spacing w:after="0" w:line="400" w:lineRule="exact"/>
        <w:ind w:firstLine="643" w:firstLineChars="20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中期研究报告</w:t>
      </w:r>
    </w:p>
    <w:p>
      <w:pPr>
        <w:keepNext w:val="0"/>
        <w:keepLines w:val="0"/>
        <w:pageBreakBefore w:val="0"/>
        <w:widowControl w:val="0"/>
        <w:kinsoku/>
        <w:wordWrap/>
        <w:overflowPunct/>
        <w:topLinePunct w:val="0"/>
        <w:autoSpaceDE/>
        <w:autoSpaceDN/>
        <w:bidi w:val="0"/>
        <w:spacing w:after="0" w:line="400" w:lineRule="exact"/>
        <w:ind w:firstLine="422" w:firstLineChars="20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常州市东青实验学校课题组</w:t>
      </w:r>
    </w:p>
    <w:p>
      <w:pPr>
        <w:keepNext w:val="0"/>
        <w:keepLines w:val="0"/>
        <w:pageBreakBefore w:val="0"/>
        <w:widowControl w:val="0"/>
        <w:kinsoku/>
        <w:wordWrap/>
        <w:overflowPunct/>
        <w:topLinePunct w:val="0"/>
        <w:autoSpaceDE/>
        <w:autoSpaceDN/>
        <w:bidi w:val="0"/>
        <w:spacing w:after="0" w:line="420" w:lineRule="exact"/>
        <w:ind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一、研究基本情况</w:t>
      </w:r>
    </w:p>
    <w:p>
      <w:pPr>
        <w:keepNext w:val="0"/>
        <w:keepLines w:val="0"/>
        <w:pageBreakBefore w:val="0"/>
        <w:widowControl w:val="0"/>
        <w:kinsoku/>
        <w:wordWrap/>
        <w:overflowPunct/>
        <w:topLinePunct w:val="0"/>
        <w:autoSpaceDE/>
        <w:autoSpaceDN/>
        <w:bidi w:val="0"/>
        <w:spacing w:after="0" w:line="420" w:lineRule="exact"/>
        <w:ind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（一）意义与价值</w:t>
      </w:r>
    </w:p>
    <w:p>
      <w:pPr>
        <w:keepNext w:val="0"/>
        <w:keepLines w:val="0"/>
        <w:pageBreakBefore w:val="0"/>
        <w:widowControl w:val="0"/>
        <w:kinsoku/>
        <w:wordWrap/>
        <w:overflowPunct/>
        <w:topLinePunct w:val="0"/>
        <w:autoSpaceDE/>
        <w:autoSpaceDN/>
        <w:bidi w:val="0"/>
        <w:spacing w:after="0" w:line="420" w:lineRule="exact"/>
        <w:ind w:firstLine="422" w:firstLineChars="200"/>
        <w:jc w:val="both"/>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1.有利于“一校一品”的特色学校建设</w:t>
      </w:r>
    </w:p>
    <w:p>
      <w:pPr>
        <w:keepNext w:val="0"/>
        <w:keepLines w:val="0"/>
        <w:pageBreakBefore w:val="0"/>
        <w:widowControl w:val="0"/>
        <w:kinsoku/>
        <w:wordWrap/>
        <w:overflowPunct/>
        <w:topLinePunct w:val="0"/>
        <w:autoSpaceDE/>
        <w:autoSpaceDN/>
        <w:bidi w:val="0"/>
        <w:spacing w:after="0" w:line="42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2016年《国务院办公厅关于强化学校体育促进学生身心健康全面发展的意见》中指出：要在校园内大力推动足球、篮球、排球等集体项目，学校要根据自己的特色，有目的开展运动项目教学，提高学生专项运动能力，要让学生熟练掌握一至两项运动技能，逐步形成“一校一品”、“一校多品”教学模式。“学、练、赛、评”的模式构建无疑是推进校园足球特色学校的最好的推手，通过“学、练、赛、评”，促进学生参与足球多种活动，掌握足球运动技术，开展足球多项比赛，扩大参与人群，以普及促进发展，以发展促进提高，以提高促进特色。原来，学校也开展足球活动，但更多的精力与财力是放在运动队的训练与比赛，即提升，在全员参与足球活动方面做得很不够。“学、练、赛、评”的一个重要的理念就是全员参与，所有学生全部参与到足球活动中来，推进足球活动日常性研究与变革，让足球理念和活动在学校落地生根，为学生品格培育和足球后备人才培养发挥其积极作用，建设有影响力的校园足球特色学校。</w:t>
      </w:r>
    </w:p>
    <w:p>
      <w:pPr>
        <w:keepNext w:val="0"/>
        <w:keepLines w:val="0"/>
        <w:pageBreakBefore w:val="0"/>
        <w:widowControl w:val="0"/>
        <w:kinsoku/>
        <w:wordWrap/>
        <w:overflowPunct/>
        <w:topLinePunct w:val="0"/>
        <w:autoSpaceDE/>
        <w:autoSpaceDN/>
        <w:bidi w:val="0"/>
        <w:spacing w:after="0" w:line="420" w:lineRule="exact"/>
        <w:ind w:firstLine="422" w:firstLineChars="200"/>
        <w:jc w:val="both"/>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2.有利于挖掘校园足球的深度育人价值</w:t>
      </w:r>
    </w:p>
    <w:p>
      <w:pPr>
        <w:keepNext w:val="0"/>
        <w:keepLines w:val="0"/>
        <w:pageBreakBefore w:val="0"/>
        <w:widowControl w:val="0"/>
        <w:kinsoku/>
        <w:wordWrap/>
        <w:overflowPunct/>
        <w:topLinePunct w:val="0"/>
        <w:autoSpaceDE/>
        <w:autoSpaceDN/>
        <w:bidi w:val="0"/>
        <w:spacing w:after="0" w:line="42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校园足球，它是一项体育项目，能锻炼人的体质。但它又不仅仅是体育，还是一种很好的教育，能促进学生全面发展。通过对足球内容与活动“学、练、赛、评”模式的研究、开发与实施，探寻发展足球运动与培育人的关联，不断实践，探索足球活动在运动能力、健康行为、体育品德中的深度育人价值，让人们认识到足球运动对人类美好生存的重要价值，从而实现人人爱足球、懂足球、玩足球的理想境界，为足球活动的深度育人价值提供成功案例与实践经验。</w:t>
      </w:r>
    </w:p>
    <w:p>
      <w:pPr>
        <w:keepNext w:val="0"/>
        <w:keepLines w:val="0"/>
        <w:pageBreakBefore w:val="0"/>
        <w:widowControl w:val="0"/>
        <w:kinsoku/>
        <w:wordWrap/>
        <w:overflowPunct/>
        <w:topLinePunct w:val="0"/>
        <w:autoSpaceDE/>
        <w:autoSpaceDN/>
        <w:bidi w:val="0"/>
        <w:spacing w:after="0" w:line="420" w:lineRule="exact"/>
        <w:ind w:firstLine="422" w:firstLineChars="200"/>
        <w:jc w:val="both"/>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3.有利于深入培养落实学生的核心素养</w:t>
      </w:r>
    </w:p>
    <w:p>
      <w:pPr>
        <w:keepNext w:val="0"/>
        <w:keepLines w:val="0"/>
        <w:pageBreakBefore w:val="0"/>
        <w:widowControl w:val="0"/>
        <w:kinsoku/>
        <w:wordWrap/>
        <w:overflowPunct/>
        <w:topLinePunct w:val="0"/>
        <w:autoSpaceDE/>
        <w:autoSpaceDN/>
        <w:bidi w:val="0"/>
        <w:spacing w:after="0" w:line="420" w:lineRule="exact"/>
        <w:ind w:firstLine="420" w:firstLineChars="200"/>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学生的运动能力是目前体育课堂关注的重点，但是核心素养中的健康行为、体育品德恰恰被一线教师所忽略，学生应该通过学校体育的“学、练、赛、评”提高自己的运动能力、养成良好的体育品德，从而形成健康的生活方式。运动能力从“发展”到“应用”，体育品德从“表向”到“心灵”，健康行为从“校内”到“校外”，这才是核心素养所追求的。为了培养落实学生的核心素养，离不开</w:t>
      </w:r>
      <w:r>
        <w:rPr>
          <w:rFonts w:hint="eastAsia" w:asciiTheme="minorEastAsia" w:hAnsiTheme="minorEastAsia" w:eastAsiaTheme="minorEastAsia"/>
          <w:sz w:val="21"/>
          <w:szCs w:val="21"/>
          <w:lang w:eastAsia="zh-CN"/>
        </w:rPr>
        <w:t>多重角色的“学”，离不开结合情境的“练”，离不开融入文化的“赛”，离不开体现素养的“评</w:t>
      </w:r>
      <w:r>
        <w:rPr>
          <w:rFonts w:hint="eastAsia" w:asciiTheme="minorEastAsia" w:hAnsiTheme="minorEastAsia" w:eastAsiaTheme="minorEastAsia"/>
          <w:sz w:val="21"/>
          <w:szCs w:val="21"/>
          <w:lang w:val="en-US" w:eastAsia="zh-CN"/>
        </w:rPr>
        <w:t>”。只有让“学、练、赛、评”</w:t>
      </w:r>
    </w:p>
    <w:p>
      <w:pPr>
        <w:keepNext w:val="0"/>
        <w:keepLines w:val="0"/>
        <w:pageBreakBefore w:val="0"/>
        <w:widowControl w:val="0"/>
        <w:kinsoku/>
        <w:wordWrap/>
        <w:overflowPunct/>
        <w:topLinePunct w:val="0"/>
        <w:autoSpaceDE/>
        <w:autoSpaceDN/>
        <w:bidi w:val="0"/>
        <w:adjustRightInd w:val="0"/>
        <w:snapToGrid w:val="0"/>
        <w:spacing w:after="0"/>
        <w:ind w:firstLine="420"/>
        <w:textAlignment w:val="auto"/>
      </w:pPr>
      <w:r>
        <w:pict>
          <v:line id="_x0000_s1026" o:spid="_x0000_s1026" o:spt="20" style="position:absolute;left:0pt;margin-left:-1.35pt;margin-top:14.95pt;height:0.65pt;width:210pt;z-index:251659264;mso-width-relative:page;mso-height-relative:page;" stroked="t" coordsize="21600,21600" o:gfxdata="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0ztCdcAAAAIAQAADwAAAAAAAAAB&#10;ACAAAAAiAAAAZHJzL2Rvd25yZXYueG1sUEsBAhQAFAAAAAgAh07iQGYl4/vYAQAAdAMAAA4AAAAA&#10;AAAAAQAgAAAAJgEAAGRycy9lMm9Eb2MueG1sUEsFBgAAAAAGAAYAWQEAAHAFAAAAAA==&#10;">
            <v:path arrowok="t"/>
            <v:fill focussize="0,0"/>
            <v:stroke weight="0.5pt" color="#000000" joinstyle="miter"/>
            <v:imagedata o:title=""/>
            <o:lock v:ext="edit"/>
          </v:line>
        </w:pict>
      </w:r>
    </w:p>
    <w:p>
      <w:pPr>
        <w:keepNext w:val="0"/>
        <w:keepLines w:val="0"/>
        <w:pageBreakBefore w:val="0"/>
        <w:widowControl w:val="0"/>
        <w:kinsoku/>
        <w:wordWrap/>
        <w:overflowPunct/>
        <w:topLinePunct w:val="0"/>
        <w:autoSpaceDE/>
        <w:autoSpaceDN/>
        <w:bidi w:val="0"/>
        <w:adjustRightInd w:val="0"/>
        <w:snapToGrid w:val="0"/>
        <w:spacing w:after="0"/>
        <w:textAlignment w:val="auto"/>
        <w:rPr>
          <w:rFonts w:hint="eastAsia" w:eastAsia="微软雅黑"/>
          <w:sz w:val="18"/>
          <w:szCs w:val="18"/>
          <w:lang w:eastAsia="zh-CN"/>
        </w:rPr>
      </w:pPr>
      <w:r>
        <w:rPr>
          <w:rFonts w:hint="eastAsia"/>
          <w:sz w:val="18"/>
          <w:szCs w:val="18"/>
          <w:vertAlign w:val="superscript"/>
        </w:rPr>
        <w:t>1</w:t>
      </w:r>
      <w:r>
        <w:rPr>
          <w:rFonts w:hint="eastAsia"/>
          <w:sz w:val="18"/>
          <w:szCs w:val="18"/>
        </w:rPr>
        <w:t>本课题《</w:t>
      </w:r>
      <w:r>
        <w:rPr>
          <w:rFonts w:hint="eastAsia"/>
          <w:sz w:val="18"/>
          <w:szCs w:val="18"/>
          <w:lang w:val="en-US" w:eastAsia="zh-CN"/>
        </w:rPr>
        <w:t>基于“学、练、赛、评”深入开展校园足球的实践研究</w:t>
      </w:r>
      <w:r>
        <w:rPr>
          <w:rFonts w:hint="eastAsia"/>
          <w:sz w:val="18"/>
          <w:szCs w:val="18"/>
        </w:rPr>
        <w:t>》</w:t>
      </w:r>
      <w:r>
        <w:rPr>
          <w:rFonts w:hint="eastAsia"/>
          <w:sz w:val="18"/>
          <w:szCs w:val="18"/>
          <w:lang w:val="en-US" w:eastAsia="zh-CN"/>
        </w:rPr>
        <w:t xml:space="preserve">  </w:t>
      </w:r>
      <w:r>
        <w:rPr>
          <w:rFonts w:hint="eastAsia"/>
          <w:sz w:val="18"/>
          <w:szCs w:val="18"/>
        </w:rPr>
        <w:t>组长：</w:t>
      </w:r>
      <w:r>
        <w:rPr>
          <w:rFonts w:hint="eastAsia"/>
          <w:sz w:val="18"/>
          <w:szCs w:val="18"/>
          <w:lang w:eastAsia="zh-CN"/>
        </w:rPr>
        <w:t>黄健</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Tahoma" w:hAnsi="Tahoma" w:eastAsia="微软雅黑" w:cstheme="minorBidi"/>
          <w:sz w:val="22"/>
          <w:szCs w:val="22"/>
          <w:lang w:val="en-US" w:eastAsia="zh-CN" w:bidi="ar-SA"/>
        </w:rPr>
      </w:pPr>
      <w:r>
        <w:rPr>
          <w:rFonts w:hint="eastAsia"/>
          <w:sz w:val="18"/>
          <w:szCs w:val="18"/>
        </w:rPr>
        <w:t>组员：</w:t>
      </w:r>
      <w:r>
        <w:rPr>
          <w:rFonts w:hint="eastAsia"/>
          <w:sz w:val="18"/>
          <w:szCs w:val="18"/>
          <w:lang w:eastAsia="zh-CN"/>
        </w:rPr>
        <w:t>金赟、孙燕桦、潘君、蒋建全、谢芳、王瑞瑾、朱海宇、侯宁、俞龙、王金红</w:t>
      </w:r>
    </w:p>
    <w:p>
      <w:pPr>
        <w:keepNext w:val="0"/>
        <w:keepLines w:val="0"/>
        <w:pageBreakBefore w:val="0"/>
        <w:widowControl w:val="0"/>
        <w:kinsoku/>
        <w:wordWrap/>
        <w:overflowPunct/>
        <w:topLinePunct w:val="0"/>
        <w:autoSpaceDE/>
        <w:autoSpaceDN/>
        <w:bidi w:val="0"/>
        <w:spacing w:after="0" w:line="460" w:lineRule="exact"/>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一体化，</w:t>
      </w:r>
      <w:r>
        <w:rPr>
          <w:rFonts w:hint="eastAsia" w:asciiTheme="minorEastAsia" w:hAnsiTheme="minorEastAsia" w:eastAsiaTheme="minorEastAsia"/>
          <w:sz w:val="21"/>
          <w:szCs w:val="21"/>
          <w:lang w:eastAsia="zh-CN"/>
        </w:rPr>
        <w:t>让学生体验学的乐趣、让学生“练在其中、乐在其中”、让学生“赛出风格、赛出水平”、让学生</w:t>
      </w:r>
      <w:r>
        <w:rPr>
          <w:rFonts w:hint="eastAsia" w:asciiTheme="minorEastAsia" w:hAnsiTheme="minorEastAsia" w:eastAsiaTheme="minorEastAsia"/>
          <w:sz w:val="21"/>
          <w:szCs w:val="21"/>
          <w:lang w:val="en-US" w:eastAsia="zh-CN"/>
        </w:rPr>
        <w:t>“评出进步、评出过程”，这样的“学、练、赛、评”更有利于培养和落实学生的核心素养。</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（二）概念与界定</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1.校园足球：</w:t>
      </w:r>
      <w:r>
        <w:rPr>
          <w:rFonts w:hint="eastAsia" w:asciiTheme="minorEastAsia" w:hAnsiTheme="minorEastAsia" w:eastAsiaTheme="minorEastAsia"/>
          <w:sz w:val="21"/>
          <w:szCs w:val="21"/>
          <w:lang w:val="en-US" w:eastAsia="zh-CN"/>
        </w:rPr>
        <w:t>校园足球，是青少年校园足球的简称。校园足球一词被广泛地应用是在2009年以后，其标志是，2009年4月，国家体育总局和教育部联合下发《关于开展全国青少年校园足球活动的通知》和《全国青少年校园足球活动实施方案》。</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2.学、练、赛、评：</w:t>
      </w:r>
      <w:r>
        <w:rPr>
          <w:rFonts w:hint="eastAsia" w:asciiTheme="minorEastAsia" w:hAnsiTheme="minorEastAsia" w:eastAsiaTheme="minorEastAsia"/>
          <w:sz w:val="21"/>
          <w:szCs w:val="21"/>
          <w:lang w:val="en-US" w:eastAsia="zh-CN"/>
        </w:rPr>
        <w:t>学就是让学生掌握“健康知识+基本运动技能+专项运动技能”；练就是除课堂教学之外，还要组织经常性的课余体育锻炼和训练；赛就是经常性地举行面向人人的体育竞赛；评就是面向全体学生的发展性的评价。“学、练、赛、评”就是在课程一体化思想的统领下，规范体育课堂教学内容的基础上，实施灵活多样的课内外的联合课程实施途径，建立上下层递性、角度多位的一体化体系。</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3.实践研究：</w:t>
      </w:r>
      <w:r>
        <w:rPr>
          <w:rFonts w:hint="eastAsia" w:asciiTheme="minorEastAsia" w:hAnsiTheme="minorEastAsia" w:eastAsiaTheme="minorEastAsia"/>
          <w:sz w:val="21"/>
          <w:szCs w:val="21"/>
          <w:lang w:val="en-US" w:eastAsia="zh-CN"/>
        </w:rPr>
        <w:t>实践是社会存在和发展的基础，是认识发生和发展的基础，也是社会科学研究的方法论基础。实践研究就是在实践中发现问题和提出问题，对实践经验进行理论概括和总结，通过实践检验理论和发展理论。</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（三）目标、内容与方法</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1.研究目标</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（1）通过研究与实践，构建本校校园足球“学、练、赛、评”一体化体系，优化本校的足球特色活动，探索出一套切实可行的、科学有效的课程实施途径与方法。</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（2）通过研究与实践，促进本校学生掌握一定的足球运动技能，发展学生的身体素质，提高学生的合作意识、交往能力，弘扬足球的团结拼搏精神。</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（3）通过研究，形成一系列“学、练、赛、评”的活动方案、案例以及评价体系，同时促进教师转变教育观念，提高学科业务能力和教育科研能力。</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2.研究的内容</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（1）基于校园足球“学、练、赛、评”的文献研究。</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通过资料收集、理论学习、问题研讨，正确理解校园足球的内涵和育人价值。通过采用问卷调查、文献资料法等方法进行研究，提供调查研究报告，为课题的后续研究夯实基础。</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（2）足球课“学、练、赛、评”的课型转变与实施的研究。</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在理论的指引下，体育课型的转变可以促进学生体育核心素养的培育，通过对课型的研究，改变原有的“开始部分、基本部分、结束部分”三段式的组成，形成“学、练、赛、评”的模式范例课。</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（3）构建“学、练、赛、评”视域下的足球一体化体系的行动研究。</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分析学校现有足球教学状况、足球特色活动开展的形式、足球活动开展规章制度等基础上进行完善创新，让学生体验多重角色的“学”、结合情境的“练”、融入文化的“赛”、体现素养的“评”，从而构建“学、练、赛、评”一体化体系，为有效开展校园足球项目提供发展方向与建设蓝图。</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（4）开展学生足球专项系列活动的实践研究。</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坚持“育人是根本”的发展思路，精心设计本校各个层次、各种形式的足球比赛与足球技艺展示活动，如足球大课间、足球文化节、足球社团、足球夏令营、足球吉尼斯挑战赛、足球嘉年华等，充分发挥校园足球的育人价值。</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（5）构建“学练赛评”下校园足球的评价研究</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以“享受乐趣、增强体质、健全人格、锤炼意志”培养目标，专门研究建立学生校园足球活动开展的评价指标以及相应的考核评价方式，细化评价指标及可操作性指标，切实做到在发展中评价。</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3.研究方法</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本课题以“行动研究法”为主，兼用文献法、调查法、案例法、经验总结法等。</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（1）文献研究法：</w:t>
      </w:r>
      <w:r>
        <w:rPr>
          <w:rFonts w:hint="eastAsia" w:asciiTheme="minorEastAsia" w:hAnsiTheme="minorEastAsia" w:eastAsiaTheme="minorEastAsia"/>
          <w:sz w:val="21"/>
          <w:szCs w:val="21"/>
          <w:lang w:val="en-US" w:eastAsia="zh-CN"/>
        </w:rPr>
        <w:t>查找、阅读国内外有关“校园足球”和“学、练、赛、评”的各类文献，同时运用文献资料法、比较研究法从学科多角度开展研究，把握国内研究动态，借鉴已有的研究成果和经验教训，找到新的生长点，为课题研究提供理论框架和方法论。</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（2）调查研究法：</w:t>
      </w:r>
      <w:r>
        <w:rPr>
          <w:rFonts w:hint="eastAsia" w:asciiTheme="minorEastAsia" w:hAnsiTheme="minorEastAsia" w:eastAsiaTheme="minorEastAsia"/>
          <w:sz w:val="21"/>
          <w:szCs w:val="21"/>
          <w:lang w:val="en-US" w:eastAsia="zh-CN"/>
        </w:rPr>
        <w:t>设计合理的问题，采取科学的调查方式，采取“问卷、座谈、访谈、观察”等多种途径进行研究，发现问题，寻找新的增长点，不断完善开展校园足球的实施方案。</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（3）案例研究法：</w:t>
      </w:r>
      <w:r>
        <w:rPr>
          <w:rFonts w:hint="eastAsia" w:asciiTheme="minorEastAsia" w:hAnsiTheme="minorEastAsia" w:eastAsiaTheme="minorEastAsia"/>
          <w:sz w:val="21"/>
          <w:szCs w:val="21"/>
          <w:lang w:val="en-US" w:eastAsia="zh-CN"/>
        </w:rPr>
        <w:t>积累开展足球活动的过程性资料，形成典型的课堂教学案例和专项活动案例，并通过科学的方法对已经发生的典型的教育教学事件进行分析、反思、诊断，然后提出更加科学的解决问题的途径和方法。</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（4）经验总结法：</w:t>
      </w:r>
      <w:r>
        <w:rPr>
          <w:rFonts w:hint="eastAsia" w:asciiTheme="minorEastAsia" w:hAnsiTheme="minorEastAsia" w:eastAsiaTheme="minorEastAsia"/>
          <w:sz w:val="21"/>
          <w:szCs w:val="21"/>
          <w:lang w:val="en-US" w:eastAsia="zh-CN"/>
        </w:rPr>
        <w:t>组织骨干教师外出考察与学习其他学校“学、练、赛、评”模式和校园足球的实施情况，借鉴他们的成功经验，结合我校的实施情况，进行分析梳理，总结成功经验，完善实施方案，初步形成可借鉴、可推广的研究成果。</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b/>
          <w:bCs/>
          <w:sz w:val="21"/>
          <w:szCs w:val="21"/>
          <w:lang w:val="en-US" w:eastAsia="zh-CN"/>
        </w:rPr>
        <w:t>（5）行动研究法</w:t>
      </w:r>
      <w:r>
        <w:rPr>
          <w:rFonts w:hint="eastAsia" w:asciiTheme="minorEastAsia" w:hAnsiTheme="minorEastAsia" w:eastAsiaTheme="minorEastAsia"/>
          <w:sz w:val="21"/>
          <w:szCs w:val="21"/>
          <w:lang w:val="en-US" w:eastAsia="zh-CN"/>
        </w:rPr>
        <w:t>：依据相应的教育理论、办学理念和已有经验，发动全体师生共同参与足球实践活动，对开展校园足球活动的实际效果进行分析，发现问题，及时诊断，不断完善方案，逐步形成研究成果。</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asciiTheme="minorEastAsia" w:hAnsiTheme="minorEastAsia" w:eastAsiaTheme="minorEastAsia"/>
          <w:b/>
          <w:sz w:val="21"/>
          <w:szCs w:val="21"/>
        </w:rPr>
      </w:pPr>
      <w:r>
        <w:rPr>
          <w:rFonts w:hint="eastAsia" w:asciiTheme="minorEastAsia" w:hAnsiTheme="minorEastAsia" w:eastAsiaTheme="minorEastAsia"/>
          <w:b/>
          <w:sz w:val="21"/>
          <w:szCs w:val="21"/>
        </w:rPr>
        <w:t>二、研究过程</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（一）研究历程的概述</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b/>
          <w:sz w:val="21"/>
          <w:szCs w:val="21"/>
        </w:rPr>
      </w:pPr>
      <w:r>
        <w:rPr>
          <w:rFonts w:hint="eastAsia" w:ascii="宋体" w:hAnsi="宋体" w:eastAsia="宋体" w:cs="宋体"/>
          <w:sz w:val="21"/>
          <w:szCs w:val="21"/>
          <w:lang w:val="en-US" w:eastAsia="zh-CN"/>
        </w:rPr>
        <w:t>本课题计划三年时间完成，根据研究目标和研究内容，将分下列4个阶段：</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1.第一阶段：（2021.2——2021.6）</w:t>
      </w:r>
      <w:r>
        <w:rPr>
          <w:rFonts w:hint="eastAsia" w:ascii="宋体" w:hAnsi="宋体" w:eastAsia="宋体" w:cs="宋体"/>
          <w:sz w:val="21"/>
          <w:szCs w:val="21"/>
          <w:lang w:val="en-US" w:eastAsia="zh-CN"/>
        </w:rPr>
        <w:t>完成课题申报前的工作。</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（1）成立课题组，确定课题组成员，积极联系专家指导，制定研究方案。</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（2）完成研究资料的收集与整理、课题组成员培训、课题细化分工等。</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（3）学习相关的文献资料，寻求理论支持。利用网络、图书馆、专家指导等方式收集、整理相关资料，为课题的研究奠定基础。</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2.第二阶段：(2021年6月～2021年10月）</w:t>
      </w:r>
      <w:r>
        <w:rPr>
          <w:rFonts w:hint="eastAsia" w:ascii="宋体" w:hAnsi="宋体" w:eastAsia="宋体" w:cs="宋体"/>
          <w:sz w:val="21"/>
          <w:szCs w:val="21"/>
          <w:lang w:val="en-US" w:eastAsia="zh-CN"/>
        </w:rPr>
        <w:t>完成对调查研究，制定课题研究方案，准备开题论证。</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（1）完成对我校现有开展足球运动的调查研究，进行科学的统计与分析，提炼问题，为制定课题研究具体实施方案提供参考。</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（2）邀请专家，对课题进行开题论证，进一步明晰课题核心概念及其界定，明确研究目标、研究内容与研究方法，进行合理分工，确定各阶段研究重点，按计划着手推进课题研究。</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3.第三阶段：（2021年10月～2022年10月）</w:t>
      </w:r>
      <w:r>
        <w:rPr>
          <w:rFonts w:hint="eastAsia" w:ascii="宋体" w:hAnsi="宋体" w:eastAsia="宋体" w:cs="宋体"/>
          <w:sz w:val="21"/>
          <w:szCs w:val="21"/>
          <w:lang w:val="en-US" w:eastAsia="zh-CN"/>
        </w:rPr>
        <w:t>全面推进有效开展校园足球的各项策略与机制研究。</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（1）邀请专家团队，组织课题组成员，在实践中研讨课堂中体验角色的“学”、结合情境的“练”、融入文化的“赛”、体现素养的“评”，共同研讨与构建本校校园足球“学、练、赛、评”一体化体系。</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（2）结合本校足球已有的特色活动，有效整合、优化现有足球活动，激励学生积极参与，主动发展，彰显校园足球独特的育人价值。</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（3）加大加深对校园足球开展活动评价机制的研究，既要有独立的评价内容，又要发挥评价特殊的促进学生发展的作用。</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（4）随时总结，做好实施过程的分析和提炼，形成阶段性研究成果，接受中期评估。</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4.第四阶段：（2022年10月～2023年12月）</w:t>
      </w:r>
      <w:r>
        <w:rPr>
          <w:rFonts w:hint="eastAsia" w:ascii="宋体" w:hAnsi="宋体" w:eastAsia="宋体" w:cs="宋体"/>
          <w:sz w:val="21"/>
          <w:szCs w:val="21"/>
          <w:lang w:val="en-US" w:eastAsia="zh-CN"/>
        </w:rPr>
        <w:t>课题深化，准备结题验收。</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在中期评估基础上，进一步深入研究，尤其要在“赛”和“评”方面要加大研究力度，对课堂评价和整体评价进一步完善与变革，实现校园足球普及与提升共生长。</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（2）整理课题研究过程中典型的活动方案、案例、活动过程，制作足球特色课程活动光盘，形成专集。</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（3）按课题方案进行总结，整理材料，撰写课题报告。</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（4）做好研究成果的推广工作。</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（二）节点事件的回顾</w:t>
      </w:r>
    </w:p>
    <w:p>
      <w:pPr>
        <w:keepNext w:val="0"/>
        <w:keepLines w:val="0"/>
        <w:pageBreakBefore w:val="0"/>
        <w:widowControl w:val="0"/>
        <w:kinsoku/>
        <w:wordWrap/>
        <w:overflowPunct/>
        <w:topLinePunct w:val="0"/>
        <w:autoSpaceDE/>
        <w:autoSpaceDN/>
        <w:bidi w:val="0"/>
        <w:spacing w:after="0" w:line="460" w:lineRule="exact"/>
        <w:ind w:right="-112" w:rightChars="-51" w:firstLine="422" w:firstLineChars="200"/>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lang w:val="en-US" w:eastAsia="zh-CN"/>
        </w:rPr>
        <w:t>1</w:t>
      </w:r>
      <w:r>
        <w:rPr>
          <w:rFonts w:hint="eastAsia" w:cs="Times New Roman" w:asciiTheme="minorEastAsia" w:hAnsiTheme="minorEastAsia" w:eastAsiaTheme="minorEastAsia"/>
          <w:b/>
          <w:sz w:val="21"/>
          <w:szCs w:val="21"/>
        </w:rPr>
        <w:t>.课题组校本研讨</w:t>
      </w:r>
    </w:p>
    <w:p>
      <w:pPr>
        <w:keepNext w:val="0"/>
        <w:keepLines w:val="0"/>
        <w:pageBreakBefore w:val="0"/>
        <w:widowControl w:val="0"/>
        <w:kinsoku/>
        <w:wordWrap/>
        <w:overflowPunct/>
        <w:topLinePunct w:val="0"/>
        <w:autoSpaceDE/>
        <w:autoSpaceDN/>
        <w:bidi w:val="0"/>
        <w:spacing w:after="0" w:line="460" w:lineRule="exact"/>
        <w:ind w:right="-112" w:rightChars="-51"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2021年9月，我校召开了《基于“学、练、赛、评”深入开展校园足球的实践研究》课题组会议，并对本学期足球文化节的开展进行系统策划研讨。商校长指出，要以学练赛评的理念入手，以课程的理念，整合各项活动，并与学科教学有效融合，开发具有学校特色的足球特色校本课程，实现全员、全学科、全程育人。钱国云书记提出了“学、练、赛、评”课程的概念，精心策划不同季节的足球活动，如：学——课堂教学；练——大课间、夏令营、课后服务；赛——足球文化节；评——学校足球技能考评，形成学校足球活动节律，融入学校综合活动，实现综合融通，推动课程建设融合发展。</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2.足球课堂市级推进</w:t>
      </w:r>
    </w:p>
    <w:p>
      <w:pPr>
        <w:keepNext w:val="0"/>
        <w:keepLines w:val="0"/>
        <w:pageBreakBefore w:val="0"/>
        <w:widowControl w:val="0"/>
        <w:kinsoku/>
        <w:wordWrap/>
        <w:overflowPunct/>
        <w:topLinePunct w:val="0"/>
        <w:autoSpaceDE/>
        <w:autoSpaceDN/>
        <w:bidi w:val="0"/>
        <w:spacing w:after="0" w:line="460" w:lineRule="exact"/>
        <w:ind w:right="-112" w:rightChars="-51"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2021年10月21日，主题为“基于“学 练 赛 评”，推进体育课堂一体化研究”的市体育教研活动与区联合教研活动在我校举行。我校黄健老师向全市展示了一节足球课《足球：二过一》，罗溪中学的林毓强校长为我区初中体育老师带来一节《足球：马修斯过人》，来自吴爱军名师工作室的崔亚丽老师结合本次活动为大家带来了讲座《“学 练 赛 评”视域下的体育课堂》。出色的课堂、智慧的点评、精彩的讲座加深了大家对于“学练赛评”思考探索，为以后完善自身体育课堂积累了宝贵的教学经验。</w:t>
      </w:r>
    </w:p>
    <w:p>
      <w:pPr>
        <w:keepNext w:val="0"/>
        <w:keepLines w:val="0"/>
        <w:pageBreakBefore w:val="0"/>
        <w:widowControl w:val="0"/>
        <w:kinsoku/>
        <w:wordWrap/>
        <w:overflowPunct/>
        <w:topLinePunct w:val="0"/>
        <w:autoSpaceDE/>
        <w:autoSpaceDN/>
        <w:bidi w:val="0"/>
        <w:spacing w:after="0" w:line="460" w:lineRule="exact"/>
        <w:ind w:right="-112" w:rightChars="-51" w:firstLine="422" w:firstLineChars="200"/>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3.“学练赛评”校本教研</w:t>
      </w:r>
    </w:p>
    <w:p>
      <w:pPr>
        <w:keepNext w:val="0"/>
        <w:keepLines w:val="0"/>
        <w:pageBreakBefore w:val="0"/>
        <w:widowControl w:val="0"/>
        <w:kinsoku/>
        <w:wordWrap/>
        <w:overflowPunct/>
        <w:topLinePunct w:val="0"/>
        <w:autoSpaceDE/>
        <w:autoSpaceDN/>
        <w:bidi w:val="0"/>
        <w:spacing w:after="0" w:line="460" w:lineRule="exact"/>
        <w:ind w:right="-112" w:rightChars="-51"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双减”背景下，体育组结合常州市级课题，扎实开展日常体育教学活动，积极推进课堂教学研究，切实提升体育教学水平。第一节课是由侯宁老师执教三（3）班脚内侧传接球，第二节课是由二实小交流教师蒋建全老师执教五（3）班足球掷界外球，两节课的学段有所差异，内容有所区别，但在课堂的主体部分都是围绕着“学、练、赛”有序地开展，以学导练，以练促赛，以赛促提升，商校长也参与了听课、评课，也提出相关的建议。</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460" w:lineRule="exact"/>
        <w:ind w:firstLine="422" w:firstLineChars="200"/>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4.优化足球大课间</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460" w:lineRule="exact"/>
        <w:ind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2021年11月，我校在已有的基础上，从足球操和大课间活动形式两方面进行优化，极力提升大课间活动。我们课题组成员对原有的足球操重新加工、创编，组合成新的一套足球操；对于大课间活动形式，我们课题组成员对原有的各项内容进行整合，在全员普及的基础上，增加部分趣味性，增加部分难度，并且拍摄成视频。</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5.校园足球文化节</w:t>
      </w:r>
    </w:p>
    <w:p>
      <w:pPr>
        <w:keepNext w:val="0"/>
        <w:keepLines w:val="0"/>
        <w:pageBreakBefore w:val="0"/>
        <w:widowControl w:val="0"/>
        <w:kinsoku/>
        <w:wordWrap/>
        <w:overflowPunct/>
        <w:topLinePunct w:val="0"/>
        <w:autoSpaceDE/>
        <w:autoSpaceDN/>
        <w:bidi w:val="0"/>
        <w:spacing w:after="0" w:line="460" w:lineRule="exact"/>
        <w:ind w:firstLine="420" w:firstLineChars="200"/>
        <w:jc w:val="both"/>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12月7至12月14日，我校举办了为期一周的第四届校园足球文化节系列活动。本次足球文化节的活动主题是“我的校园，我的足球”，强调了学生参与活动的主动性、主人翁精神，弘扬了“小足球、大智慧”“小足球、大教育”的育人理念。本次足球文化节设有固定球射门比赛、直线运球射门比赛、运球绕杆后射门比赛、校园足球绘画比赛、校园足球征文比赛、校园足球黑板报比赛、班级足球联赛等，做到了“动静皆顾，文武相融，全员参与，师生同乐”。</w:t>
      </w:r>
    </w:p>
    <w:p>
      <w:pPr>
        <w:keepNext w:val="0"/>
        <w:keepLines w:val="0"/>
        <w:pageBreakBefore w:val="0"/>
        <w:widowControl w:val="0"/>
        <w:numPr>
          <w:ilvl w:val="0"/>
          <w:numId w:val="0"/>
        </w:numPr>
        <w:kinsoku/>
        <w:wordWrap/>
        <w:overflowPunct/>
        <w:topLinePunct w:val="0"/>
        <w:autoSpaceDE/>
        <w:autoSpaceDN/>
        <w:bidi w:val="0"/>
        <w:spacing w:after="0" w:line="460" w:lineRule="exact"/>
        <w:ind w:firstLine="422" w:firstLineChars="200"/>
        <w:jc w:val="both"/>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6.同题异构促教研</w:t>
      </w:r>
    </w:p>
    <w:p>
      <w:pPr>
        <w:keepNext w:val="0"/>
        <w:keepLines w:val="0"/>
        <w:pageBreakBefore w:val="0"/>
        <w:widowControl w:val="0"/>
        <w:kinsoku/>
        <w:wordWrap/>
        <w:overflowPunct/>
        <w:topLinePunct w:val="0"/>
        <w:autoSpaceDE/>
        <w:autoSpaceDN/>
        <w:bidi w:val="0"/>
        <w:spacing w:after="0" w:line="460" w:lineRule="exact"/>
        <w:ind w:right="-112" w:rightChars="-51"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2022年5月17日，我校金赟老师和侯宁老师开设了校级公开课。此次活动采用的是同题异构形式，教学内容为《脚内侧踢球》。金赟老师营造勤劳的小木匠学习情境，利用木凳将脚内侧踢球与钉钉子相联系，通过游戏、团队合作的形式让学生在快乐的情境中去学、去练、去赛；侯宁老师在课堂初始就将班级分成8个学习小组，整节课都是以小组合作为主，以小组为单位进行“学、练、赛”的构建，同样内容，形式不同，都指向了“学、练、赛、评”。</w:t>
      </w:r>
    </w:p>
    <w:p>
      <w:pPr>
        <w:keepNext w:val="0"/>
        <w:keepLines w:val="0"/>
        <w:pageBreakBefore w:val="0"/>
        <w:widowControl w:val="0"/>
        <w:numPr>
          <w:ilvl w:val="0"/>
          <w:numId w:val="0"/>
        </w:numPr>
        <w:kinsoku/>
        <w:wordWrap/>
        <w:overflowPunct/>
        <w:topLinePunct w:val="0"/>
        <w:autoSpaceDE/>
        <w:autoSpaceDN/>
        <w:bidi w:val="0"/>
        <w:spacing w:after="0" w:line="460" w:lineRule="exact"/>
        <w:ind w:leftChars="0" w:right="-112" w:rightChars="-51" w:firstLine="422" w:firstLineChars="200"/>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7.小初衔接深研究</w:t>
      </w:r>
    </w:p>
    <w:p>
      <w:pPr>
        <w:keepNext w:val="0"/>
        <w:keepLines w:val="0"/>
        <w:pageBreakBefore w:val="0"/>
        <w:widowControl w:val="0"/>
        <w:numPr>
          <w:ilvl w:val="0"/>
          <w:numId w:val="0"/>
        </w:numPr>
        <w:kinsoku/>
        <w:wordWrap/>
        <w:overflowPunct/>
        <w:topLinePunct w:val="0"/>
        <w:autoSpaceDE/>
        <w:autoSpaceDN/>
        <w:bidi w:val="0"/>
        <w:spacing w:after="0" w:line="460" w:lineRule="exact"/>
        <w:ind w:leftChars="0" w:right="-112" w:rightChars="-51"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2022年5月27日，我校体育组开展了主题为“以足球为抓手，深入小初衔接研究”的主题教研活动，我校朱海宇老师开设六年级公开课，黄健老师开设了初一年级公开课，内容均为《足球：运球射门》，无论是小学生还是初中生在两位老师的带领下，都花了一段时间进行实战比赛，在练中赛，赛中学，都能较好地掌握了运球射门这一技术。</w:t>
      </w:r>
    </w:p>
    <w:p>
      <w:pPr>
        <w:keepNext w:val="0"/>
        <w:keepLines w:val="0"/>
        <w:pageBreakBefore w:val="0"/>
        <w:widowControl w:val="0"/>
        <w:kinsoku/>
        <w:wordWrap/>
        <w:overflowPunct/>
        <w:topLinePunct w:val="0"/>
        <w:autoSpaceDE/>
        <w:autoSpaceDN/>
        <w:bidi w:val="0"/>
        <w:spacing w:after="0" w:line="460" w:lineRule="exact"/>
        <w:ind w:right="-112" w:rightChars="-51" w:firstLine="422" w:firstLineChars="200"/>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 xml:space="preserve"> 8.挑战足球吉尼斯</w:t>
      </w:r>
    </w:p>
    <w:p>
      <w:pPr>
        <w:keepNext w:val="0"/>
        <w:keepLines w:val="0"/>
        <w:pageBreakBefore w:val="0"/>
        <w:widowControl w:val="0"/>
        <w:kinsoku/>
        <w:wordWrap/>
        <w:overflowPunct/>
        <w:topLinePunct w:val="0"/>
        <w:autoSpaceDE/>
        <w:autoSpaceDN/>
        <w:bidi w:val="0"/>
        <w:adjustRightInd/>
        <w:snapToGrid/>
        <w:spacing w:after="0" w:line="460" w:lineRule="exact"/>
        <w:ind w:firstLine="420" w:firstLineChars="200"/>
        <w:jc w:val="both"/>
        <w:textAlignment w:val="baseline"/>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2022年6月，我校开展主题为“喜迎二十大 放飞足球梦”的“第五届校园足球吉尼斯挑战赛”暨“2021-2022学年学生足球技能考核活动”。本次校园吉尼斯挑战赛活动，鼓励同学们发扬比、拼、赶、超精神，积极报名参加自己喜爱的项目，做到“人人有项目，个个展自信”，秀风采、展个性，挑战自己，争做校园吉尼斯小明星，在活动中体验成功，感受快乐。活动期间，每个项目的单项最高成绩将载入学校的“吉尼斯”记录。</w:t>
      </w:r>
    </w:p>
    <w:p>
      <w:pPr>
        <w:keepNext w:val="0"/>
        <w:keepLines w:val="0"/>
        <w:pageBreakBefore w:val="0"/>
        <w:widowControl w:val="0"/>
        <w:numPr>
          <w:ilvl w:val="0"/>
          <w:numId w:val="0"/>
        </w:numPr>
        <w:kinsoku/>
        <w:wordWrap/>
        <w:overflowPunct/>
        <w:topLinePunct w:val="0"/>
        <w:autoSpaceDE/>
        <w:autoSpaceDN/>
        <w:bidi w:val="0"/>
        <w:spacing w:after="0" w:line="460" w:lineRule="exact"/>
        <w:ind w:right="-112" w:rightChars="-51" w:firstLine="422" w:firstLineChars="200"/>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9.登上省运会领奖台</w:t>
      </w:r>
    </w:p>
    <w:p>
      <w:pPr>
        <w:keepNext w:val="0"/>
        <w:keepLines w:val="0"/>
        <w:pageBreakBefore w:val="0"/>
        <w:widowControl w:val="0"/>
        <w:numPr>
          <w:ilvl w:val="0"/>
          <w:numId w:val="0"/>
        </w:numPr>
        <w:kinsoku/>
        <w:wordWrap/>
        <w:overflowPunct/>
        <w:topLinePunct w:val="0"/>
        <w:autoSpaceDE/>
        <w:autoSpaceDN/>
        <w:bidi w:val="0"/>
        <w:spacing w:after="0" w:line="460" w:lineRule="exact"/>
        <w:ind w:right="-112" w:rightChars="-51"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2022年7月20—28日，江苏省第二十届运动会青少年足球比赛在苏州举行，我校派出U12组、U10-11组两支女足队伍代表常州参加比赛，炎热的天气下，经过激烈的角逐，奋勇拼搏，两支队伍都获得青少年部足球比赛季军，为常州市奖牌榜增添了2金4铜的好成绩，诠释着东青女足“团结合作、奋勇拼搏、永不言弃”的精神。</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460" w:lineRule="exact"/>
        <w:ind w:firstLine="422" w:firstLineChars="200"/>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10.足球夏令营</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460" w:lineRule="exact"/>
        <w:ind w:firstLine="420" w:firstLineChars="200"/>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2022年7月-8月，为了丰富学生的假期生活，进一步推广校园足球文化氛围，培养学生足球运动兴趣，特意面向社会开设了暑期足球夏令营活动。在整个活动中，营员们个个都不怕骄阳，不怕高温，以顽强的意志与酷暑抗争，积极参与到足球活动中，健壮着自己的身体，锤炼着自己的品格，提升着自己的综合素养。</w:t>
      </w:r>
    </w:p>
    <w:p>
      <w:pPr>
        <w:keepNext w:val="0"/>
        <w:keepLines w:val="0"/>
        <w:pageBreakBefore w:val="0"/>
        <w:widowControl w:val="0"/>
        <w:kinsoku/>
        <w:wordWrap/>
        <w:overflowPunct/>
        <w:topLinePunct w:val="0"/>
        <w:autoSpaceDE/>
        <w:autoSpaceDN/>
        <w:bidi w:val="0"/>
        <w:spacing w:after="0" w:line="460" w:lineRule="exact"/>
        <w:ind w:right="-112" w:rightChars="-51" w:firstLine="422" w:firstLineChars="200"/>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11.“省长杯”获冠军</w:t>
      </w:r>
    </w:p>
    <w:p>
      <w:pPr>
        <w:pStyle w:val="5"/>
        <w:keepNext w:val="0"/>
        <w:keepLines w:val="0"/>
        <w:pageBreakBefore w:val="0"/>
        <w:widowControl w:val="0"/>
        <w:shd w:val="clear" w:color="auto" w:fill="FFFFFF"/>
        <w:kinsoku/>
        <w:wordWrap/>
        <w:overflowPunct/>
        <w:topLinePunct w:val="0"/>
        <w:autoSpaceDE/>
        <w:autoSpaceDN/>
        <w:bidi w:val="0"/>
        <w:spacing w:before="0" w:beforeAutospacing="0" w:after="0" w:afterAutospacing="0" w:line="460" w:lineRule="exact"/>
        <w:ind w:firstLine="420" w:firstLineChars="200"/>
        <w:rPr>
          <w:rFonts w:hint="eastAsia" w:cs="Times New Roman" w:asciiTheme="minorEastAsia" w:hAnsiTheme="minorEastAsia" w:eastAsiaTheme="minorEastAsia"/>
          <w:sz w:val="21"/>
          <w:szCs w:val="21"/>
          <w:lang w:eastAsia="zh-CN"/>
        </w:rPr>
      </w:pPr>
      <w:r>
        <w:rPr>
          <w:rFonts w:hint="eastAsia" w:asciiTheme="minorEastAsia" w:hAnsiTheme="minorEastAsia" w:eastAsiaTheme="minorEastAsia" w:cstheme="minorEastAsia"/>
          <w:b w:val="0"/>
          <w:bCs w:val="0"/>
          <w:sz w:val="21"/>
          <w:szCs w:val="21"/>
          <w:lang w:val="en-US" w:eastAsia="zh-CN" w:bidi="ar-SA"/>
        </w:rPr>
        <w:t>2022年8月，东青实验学校女子足球队参加江苏省“省长杯”小学女子甲组的比赛又一次荣获冠军，这是她们组队以来第七次荣获“省长杯”冠军，“冠军”荣誉，对于这支队伍来说，并非第一次，但是要保持年年荣获“省长杯”冠军，实属不易，难于上青天，特别是此次比赛是八人制，因为伤病的原因，我校仅仅派出八名运动员参加比赛，八位铿锵玫瑰在无替补、无论换的情况下，成功卫冕，充分展现了东青女足靓丽的风采。</w:t>
      </w:r>
    </w:p>
    <w:p>
      <w:pPr>
        <w:keepNext w:val="0"/>
        <w:keepLines w:val="0"/>
        <w:pageBreakBefore w:val="0"/>
        <w:widowControl w:val="0"/>
        <w:kinsoku/>
        <w:wordWrap/>
        <w:overflowPunct/>
        <w:topLinePunct w:val="0"/>
        <w:autoSpaceDE/>
        <w:autoSpaceDN/>
        <w:bidi w:val="0"/>
        <w:spacing w:after="0" w:line="460" w:lineRule="exact"/>
        <w:ind w:firstLine="632" w:firstLineChars="300"/>
        <w:jc w:val="both"/>
        <w:textAlignment w:val="auto"/>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三、研究内容的展开</w:t>
      </w:r>
    </w:p>
    <w:p>
      <w:pPr>
        <w:keepNext w:val="0"/>
        <w:keepLines w:val="0"/>
        <w:pageBreakBefore w:val="0"/>
        <w:widowControl w:val="0"/>
        <w:kinsoku/>
        <w:wordWrap/>
        <w:overflowPunct/>
        <w:topLinePunct w:val="0"/>
        <w:autoSpaceDE/>
        <w:autoSpaceDN/>
        <w:bidi w:val="0"/>
        <w:spacing w:after="0" w:line="460" w:lineRule="exact"/>
        <w:ind w:firstLine="422" w:firstLineChars="200"/>
        <w:jc w:val="both"/>
        <w:textAlignment w:val="auto"/>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（一）基于“学、练、赛、评”的文献研究与调查研究</w:t>
      </w:r>
    </w:p>
    <w:p>
      <w:pPr>
        <w:keepNext w:val="0"/>
        <w:keepLines w:val="0"/>
        <w:pageBreakBefore w:val="0"/>
        <w:widowControl w:val="0"/>
        <w:kinsoku/>
        <w:wordWrap/>
        <w:overflowPunct/>
        <w:topLinePunct w:val="0"/>
        <w:autoSpaceDE/>
        <w:autoSpaceDN/>
        <w:bidi w:val="0"/>
        <w:spacing w:after="0" w:line="460" w:lineRule="exact"/>
        <w:ind w:firstLine="422" w:firstLineChars="200"/>
        <w:jc w:val="both"/>
        <w:textAlignment w:val="auto"/>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1. 基于“学、练、赛、评”的文献研究</w:t>
      </w:r>
    </w:p>
    <w:p>
      <w:pPr>
        <w:keepNext w:val="0"/>
        <w:keepLines w:val="0"/>
        <w:pageBreakBefore w:val="0"/>
        <w:widowControl w:val="0"/>
        <w:kinsoku/>
        <w:wordWrap/>
        <w:overflowPunct/>
        <w:topLinePunct w:val="0"/>
        <w:autoSpaceDE/>
        <w:autoSpaceDN/>
        <w:bidi w:val="0"/>
        <w:spacing w:after="0" w:line="460" w:lineRule="exact"/>
        <w:ind w:firstLine="422" w:firstLineChars="200"/>
        <w:jc w:val="both"/>
        <w:textAlignment w:val="auto"/>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（1）文献分析</w:t>
      </w:r>
    </w:p>
    <w:p>
      <w:pPr>
        <w:keepNext w:val="0"/>
        <w:keepLines w:val="0"/>
        <w:pageBreakBefore w:val="0"/>
        <w:widowControl w:val="0"/>
        <w:kinsoku/>
        <w:wordWrap/>
        <w:overflowPunct/>
        <w:topLinePunct w:val="0"/>
        <w:autoSpaceDE/>
        <w:autoSpaceDN/>
        <w:bidi w:val="0"/>
        <w:spacing w:after="0" w:line="460" w:lineRule="exact"/>
        <w:ind w:firstLine="420" w:firstLineChars="200"/>
        <w:jc w:val="both"/>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课题组在“基于“学、练、赛、评”深入开展校园足球的实践研究”初期，我们通过知网，查阅了相关文献，在查阅资料的过程中，我们发现有以下几种观点：</w:t>
      </w:r>
    </w:p>
    <w:p>
      <w:pPr>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余立峰在《“学、练、评”一体化的学校体育转型》中提出“学、练、评”一体化的学校体育转型，有利于激发教师教学主动性。学校体育工作中的三大内容，通过一体化的改革，将运动会比赛项目设置与体育课教学内容紧密结合，会充分发挥运动会的双重评价功能。“学、练、评”一体化的学校体育转型，有利于激发学生学习的动机。以往体育课学习的内容，通常是通过教师单项技术测评作为评价手段，而且测评的结果知晓范围非常有限，不足以激发学生学习动机。而当每个学生都将代表某个集体参加比赛，且比赛的项目都是体育课学习内容，改变单项技术测评方式为近似于运动项目的比赛形式，从综合性、趣味性、运用能力等方面都比原来测评方式要出色，更为重要的是比赛结果将会影响团队成绩，这必将大大激发学生日常体育课学习的动机。“学、练、评”一体化的学校体育转型，有利于改变学生喜欢体育不喜欢体育课的现象。课堂教学层面的“学、练、评”一体化，因组合练习和游戏或比赛的环节设置，让学练有了真实的情境，具备了一定的挑战性，促进了学生用知识解决实际问题的能力提高，帮助学生学会了运动而不是只会单个技术动作。学练单个技术的环境变化带来的结果是改变了原先单个技术动作反复操练的枯燥和单调问题，学生不喜欢体育课的基本影响因素得到有效改变，相信学生对体育课会越来越喜欢！</w:t>
      </w:r>
    </w:p>
    <w:p>
      <w:pPr>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bidi="ar-SA"/>
        </w:rPr>
      </w:pPr>
      <w:r>
        <w:rPr>
          <w:rFonts w:hint="default" w:asciiTheme="minorEastAsia" w:hAnsiTheme="minorEastAsia" w:eastAsiaTheme="minorEastAsia" w:cstheme="minorEastAsia"/>
          <w:b w:val="0"/>
          <w:bCs w:val="0"/>
          <w:sz w:val="21"/>
          <w:szCs w:val="21"/>
          <w:lang w:val="en-US" w:eastAsia="zh-CN" w:bidi="ar-SA"/>
        </w:rPr>
        <w:t>蒋新成</w:t>
      </w:r>
      <w:r>
        <w:rPr>
          <w:rFonts w:hint="eastAsia" w:asciiTheme="minorEastAsia" w:hAnsiTheme="minorEastAsia" w:eastAsiaTheme="minorEastAsia" w:cstheme="minorEastAsia"/>
          <w:b w:val="0"/>
          <w:bCs w:val="0"/>
          <w:sz w:val="21"/>
          <w:szCs w:val="21"/>
          <w:lang w:val="en-US" w:eastAsia="zh-CN" w:bidi="ar-SA"/>
        </w:rPr>
        <w:t>在《</w:t>
      </w:r>
      <w:r>
        <w:rPr>
          <w:rFonts w:hint="default" w:asciiTheme="minorEastAsia" w:hAnsiTheme="minorEastAsia" w:eastAsiaTheme="minorEastAsia" w:cstheme="minorEastAsia"/>
          <w:b w:val="0"/>
          <w:bCs w:val="0"/>
          <w:sz w:val="21"/>
          <w:szCs w:val="21"/>
          <w:lang w:val="en-US" w:eastAsia="zh-CN" w:bidi="ar-SA"/>
        </w:rPr>
        <w:t>课程一体化视域下“学—练—赛—评”课程体系的建构</w:t>
      </w:r>
      <w:r>
        <w:rPr>
          <w:rFonts w:hint="eastAsia" w:asciiTheme="minorEastAsia" w:hAnsiTheme="minorEastAsia" w:eastAsiaTheme="minorEastAsia" w:cstheme="minorEastAsia"/>
          <w:b w:val="0"/>
          <w:bCs w:val="0"/>
          <w:sz w:val="21"/>
          <w:szCs w:val="21"/>
          <w:lang w:val="en-US" w:eastAsia="zh-CN" w:bidi="ar-SA"/>
        </w:rPr>
        <w:t>》中强调体育核心素养包括 “</w:t>
      </w:r>
      <w:r>
        <w:rPr>
          <w:rFonts w:hint="default" w:asciiTheme="minorEastAsia" w:hAnsiTheme="minorEastAsia" w:eastAsiaTheme="minorEastAsia" w:cstheme="minorEastAsia"/>
          <w:b w:val="0"/>
          <w:bCs w:val="0"/>
          <w:sz w:val="21"/>
          <w:szCs w:val="21"/>
          <w:lang w:val="en-US" w:eastAsia="zh-CN" w:bidi="ar-SA"/>
        </w:rPr>
        <w:t>运动能力、健康行为、体育品德”三方面内容，学校体育要改变单纯依靠课堂教学单一运动技术的现象。运动能力的形成是一个逐渐形成的学习过程，单单依靠每周几节体育课无法落实发展学生核心素养的重任，需聚焦体育核心素养，加强课内外有机衔接</w:t>
      </w:r>
      <w:r>
        <w:rPr>
          <w:rFonts w:hint="eastAsia" w:asciiTheme="minorEastAsia" w:hAnsiTheme="minorEastAsia" w:eastAsiaTheme="minorEastAsia" w:cstheme="minorEastAsia"/>
          <w:b w:val="0"/>
          <w:bCs w:val="0"/>
          <w:sz w:val="21"/>
          <w:szCs w:val="21"/>
          <w:lang w:val="en-US" w:eastAsia="zh-CN" w:bidi="ar-SA"/>
        </w:rPr>
        <w:t>。“</w:t>
      </w:r>
      <w:r>
        <w:rPr>
          <w:rFonts w:hint="default" w:asciiTheme="minorEastAsia" w:hAnsiTheme="minorEastAsia" w:eastAsiaTheme="minorEastAsia" w:cstheme="minorEastAsia"/>
          <w:b w:val="0"/>
          <w:bCs w:val="0"/>
          <w:sz w:val="21"/>
          <w:szCs w:val="21"/>
          <w:lang w:val="en-US" w:eastAsia="zh-CN" w:bidi="ar-SA"/>
        </w:rPr>
        <w:t>学” 是运动技术习得的主要途径，“练”是运动技能掌握的重要环节，“赛”是运动能力形成的关键手段，“评”是体能与技能结合的反馈方法实施。通过实现课内与课外的有机衔接，构建逻辑清晰、富有</w:t>
      </w:r>
      <w:r>
        <w:rPr>
          <w:rFonts w:hint="eastAsia" w:asciiTheme="minorEastAsia" w:hAnsiTheme="minorEastAsia" w:eastAsiaTheme="minorEastAsia" w:cstheme="minorEastAsia"/>
          <w:b w:val="0"/>
          <w:bCs w:val="0"/>
          <w:sz w:val="21"/>
          <w:szCs w:val="21"/>
          <w:lang w:val="en-US" w:eastAsia="zh-CN" w:bidi="ar-SA"/>
        </w:rPr>
        <w:t>层次性</w:t>
      </w:r>
      <w:r>
        <w:rPr>
          <w:rFonts w:hint="default" w:asciiTheme="minorEastAsia" w:hAnsiTheme="minorEastAsia" w:eastAsiaTheme="minorEastAsia" w:cstheme="minorEastAsia"/>
          <w:b w:val="0"/>
          <w:bCs w:val="0"/>
          <w:sz w:val="21"/>
          <w:szCs w:val="21"/>
          <w:lang w:val="en-US" w:eastAsia="zh-CN" w:bidi="ar-SA"/>
        </w:rPr>
        <w:t>的课程内容体系，提升体育课程的育人功能，形成一个相互协进的系统，把体育课堂单一的运动技术教学拓展到课余锻炼、比赛运用中去。遵循运动技能形成规律，把 “学 － 练 － 赛 － 评”有机结合在一起，形成一个科学、完整的体育课程体系，才能实现体育课程育人的最大效果，落实发展学生体育核心素养的重任。</w:t>
      </w:r>
    </w:p>
    <w:p>
      <w:pPr>
        <w:keepNext w:val="0"/>
        <w:keepLines w:val="0"/>
        <w:pageBreakBefore w:val="0"/>
        <w:widowControl w:val="0"/>
        <w:kinsoku/>
        <w:wordWrap/>
        <w:overflowPunct/>
        <w:topLinePunct w:val="0"/>
        <w:autoSpaceDE/>
        <w:autoSpaceDN/>
        <w:bidi w:val="0"/>
        <w:adjustRightInd/>
        <w:snapToGrid/>
        <w:spacing w:after="0" w:line="46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 xml:space="preserve">余俊豪在《初中“教、学、练、赛”一体化体育课程模式探究》 提出“教”是师者传道授业的重要手段，是课堂上学生获得知识及技能的主要来源；“学”是学生后天习得知识、技能的重要源头，是学校体育得以开展的前提；“练”是学生后天习得技能知识的过程、手段，体育课程目标需要依靠反复多次的练习来实现；“赛”则是学生“学”、“练”的外部刺激因素，在学习之初“赛”是刺激“学”、“练” 的兴趣所在。学习中“赛”是“学”、“练”得以持续进行的外在因素，学习后“赛”是 “教”、“学”、“练”目标实现的舞台，也将是持续提高“教”“学”、“练”的水平，最终实现终身体育的重要途径。四者是相辅相成统一的整体。 </w:t>
      </w:r>
    </w:p>
    <w:p>
      <w:pPr>
        <w:keepNext w:val="0"/>
        <w:keepLines w:val="0"/>
        <w:pageBreakBefore w:val="0"/>
        <w:widowControl w:val="0"/>
        <w:numPr>
          <w:ilvl w:val="0"/>
          <w:numId w:val="1"/>
        </w:numPr>
        <w:kinsoku/>
        <w:wordWrap/>
        <w:overflowPunct/>
        <w:topLinePunct w:val="0"/>
        <w:autoSpaceDE/>
        <w:autoSpaceDN/>
        <w:bidi w:val="0"/>
        <w:spacing w:after="0" w:line="460" w:lineRule="exact"/>
        <w:ind w:right="-112" w:rightChars="-51" w:firstLine="405"/>
        <w:textAlignment w:val="auto"/>
        <w:rPr>
          <w:rFonts w:hint="eastAsia" w:asciiTheme="minorEastAsia" w:hAnsiTheme="minorEastAsia" w:eastAsiaTheme="minorEastAsia" w:cstheme="minorEastAsia"/>
          <w:b/>
          <w:bCs/>
          <w:sz w:val="21"/>
          <w:szCs w:val="21"/>
          <w:lang w:val="en-US" w:eastAsia="zh-CN" w:bidi="ar-SA"/>
        </w:rPr>
      </w:pPr>
      <w:r>
        <w:rPr>
          <w:rFonts w:hint="eastAsia" w:asciiTheme="minorEastAsia" w:hAnsiTheme="minorEastAsia" w:eastAsiaTheme="minorEastAsia" w:cstheme="minorEastAsia"/>
          <w:b/>
          <w:bCs/>
          <w:sz w:val="21"/>
          <w:szCs w:val="21"/>
          <w:lang w:val="en-US" w:eastAsia="zh-CN" w:bidi="ar-SA"/>
        </w:rPr>
        <w:t>总结提炼</w:t>
      </w:r>
    </w:p>
    <w:p>
      <w:pPr>
        <w:keepNext w:val="0"/>
        <w:keepLines w:val="0"/>
        <w:pageBreakBefore w:val="0"/>
        <w:widowControl w:val="0"/>
        <w:kinsoku/>
        <w:wordWrap/>
        <w:overflowPunct/>
        <w:topLinePunct w:val="0"/>
        <w:autoSpaceDE/>
        <w:autoSpaceDN/>
        <w:bidi w:val="0"/>
        <w:adjustRightInd/>
        <w:snapToGrid/>
        <w:spacing w:after="0" w:line="460" w:lineRule="exact"/>
        <w:ind w:right="0" w:rightChars="0" w:firstLine="420" w:firstLineChars="200"/>
        <w:textAlignment w:val="auto"/>
        <w:rPr>
          <w:rFonts w:hint="eastAsia" w:asciiTheme="minorEastAsia" w:hAnsiTheme="minorEastAsia" w:eastAsiaTheme="minorEastAsia" w:cstheme="minorEastAsia"/>
          <w:b w:val="0"/>
          <w:bCs w:val="0"/>
          <w:sz w:val="21"/>
          <w:szCs w:val="21"/>
          <w:lang w:val="en-US" w:eastAsia="zh-CN" w:bidi="ar-SA"/>
        </w:rPr>
      </w:pPr>
      <w:r>
        <w:rPr>
          <w:rFonts w:hint="eastAsia" w:asciiTheme="minorEastAsia" w:hAnsiTheme="minorEastAsia" w:eastAsiaTheme="minorEastAsia" w:cstheme="minorEastAsia"/>
          <w:b w:val="0"/>
          <w:bCs w:val="0"/>
          <w:sz w:val="21"/>
          <w:szCs w:val="21"/>
          <w:lang w:val="en-US" w:eastAsia="zh-CN" w:bidi="ar-SA"/>
        </w:rPr>
        <w:t>通过理论学习与实际调查研究可以发现我国校园足球在课程建设、训练机制、文化建设等方面已经取得了一定的先进经验，在“学、练、赛、评”方面也进行了许多研究，但是二者的结合却不多，这给本课题的研究提供一定的研究的可行性与其价值。</w:t>
      </w:r>
    </w:p>
    <w:p>
      <w:pPr>
        <w:keepNext w:val="0"/>
        <w:keepLines w:val="0"/>
        <w:pageBreakBefore w:val="0"/>
        <w:widowControl w:val="0"/>
        <w:kinsoku/>
        <w:wordWrap/>
        <w:overflowPunct/>
        <w:topLinePunct w:val="0"/>
        <w:autoSpaceDE/>
        <w:autoSpaceDN/>
        <w:bidi w:val="0"/>
        <w:spacing w:after="0" w:line="460" w:lineRule="exact"/>
        <w:ind w:right="0" w:rightChars="0" w:firstLine="632" w:firstLineChars="300"/>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2.</w:t>
      </w:r>
      <w:r>
        <w:rPr>
          <w:rFonts w:hint="eastAsia" w:cs="Times New Roman" w:asciiTheme="minorEastAsia" w:hAnsiTheme="minorEastAsia" w:eastAsiaTheme="minorEastAsia"/>
          <w:b/>
          <w:sz w:val="21"/>
          <w:szCs w:val="21"/>
          <w:lang w:eastAsia="zh-CN"/>
        </w:rPr>
        <w:t>学</w:t>
      </w:r>
      <w:r>
        <w:rPr>
          <w:rFonts w:hint="eastAsia" w:cs="Times New Roman" w:asciiTheme="minorEastAsia" w:hAnsiTheme="minorEastAsia" w:eastAsiaTheme="minorEastAsia"/>
          <w:b/>
          <w:sz w:val="21"/>
          <w:szCs w:val="21"/>
        </w:rPr>
        <w:t>校足球活动开展的调查研究</w:t>
      </w:r>
    </w:p>
    <w:p>
      <w:pPr>
        <w:keepNext w:val="0"/>
        <w:keepLines w:val="0"/>
        <w:pageBreakBefore w:val="0"/>
        <w:widowControl w:val="0"/>
        <w:kinsoku/>
        <w:wordWrap/>
        <w:overflowPunct/>
        <w:topLinePunct w:val="0"/>
        <w:autoSpaceDE/>
        <w:autoSpaceDN/>
        <w:bidi w:val="0"/>
        <w:spacing w:after="0" w:line="460" w:lineRule="exact"/>
        <w:ind w:right="0" w:rightChars="0" w:firstLine="405"/>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（1）问卷调查与访谈</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课题组所有成员集体设计了《东青实验学校校园足球开展现状调查表》，问卷内容包括我校足球活动的开展情况以及学生自我参与活动情况，问卷每班15人，共发放问卷750份，实际回收750份，回收率100%，有效问卷750份，有效率100%。</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通过对体育老师和部分班主任以及部分文化课老师进行访谈，以了解老师对我校校园足球开展现状的一些看法；通过对部分不同年级段的学生进行访谈，了解他们的足球观，以及对学校足球的一些看法。访谈内容自行设计，当场记录。</w:t>
      </w:r>
    </w:p>
    <w:p>
      <w:pPr>
        <w:keepNext w:val="0"/>
        <w:keepLines w:val="0"/>
        <w:pageBreakBefore w:val="0"/>
        <w:widowControl w:val="0"/>
        <w:kinsoku/>
        <w:wordWrap/>
        <w:overflowPunct/>
        <w:topLinePunct w:val="0"/>
        <w:autoSpaceDE/>
        <w:autoSpaceDN/>
        <w:bidi w:val="0"/>
        <w:spacing w:after="0" w:line="460" w:lineRule="exact"/>
        <w:ind w:right="0" w:rightChars="0" w:firstLine="405"/>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（2）现状分析</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通过调查得知，750名学生有647人对足球运动感兴趣，占86.3%，与此对照，750名学生中有610名学生觉得有必要每周上一节足球课，占总数的81.3%，同时，在750名学生中，有514名学生在学期足球技能考核中获得合格以上，占总数的68.5%。由此可见，我校大部分</w:t>
      </w:r>
      <w:r>
        <w:rPr>
          <w:rFonts w:hint="eastAsia" w:cs="Times New Roman" w:asciiTheme="minorEastAsia" w:hAnsiTheme="minorEastAsia" w:eastAsiaTheme="minorEastAsia"/>
          <w:sz w:val="21"/>
          <w:szCs w:val="21"/>
          <w:lang w:eastAsia="zh-CN"/>
        </w:rPr>
        <w:t>学生</w:t>
      </w:r>
      <w:r>
        <w:rPr>
          <w:rFonts w:hint="eastAsia" w:cs="Times New Roman" w:asciiTheme="minorEastAsia" w:hAnsiTheme="minorEastAsia" w:eastAsiaTheme="minorEastAsia"/>
          <w:sz w:val="21"/>
          <w:szCs w:val="21"/>
        </w:rPr>
        <w:t>对足球运动感兴趣，大部分学生觉得有必要通过足球课的练习来提高足球技能。</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同样在调查中发现，小学部低年级和中年级的学生觉得现在的足球大课间中的足球操难度适中，运动量适合；而小学高年级的学生和初中的学生觉得现行的足球操难度有点低，需要加大难度和变化形式，不能</w:t>
      </w:r>
      <w:r>
        <w:rPr>
          <w:rFonts w:hint="eastAsia" w:cs="Times New Roman" w:asciiTheme="minorEastAsia" w:hAnsiTheme="minorEastAsia" w:eastAsiaTheme="minorEastAsia"/>
          <w:sz w:val="21"/>
          <w:szCs w:val="21"/>
          <w:lang w:eastAsia="zh-CN"/>
        </w:rPr>
        <w:t>一成不变</w:t>
      </w:r>
      <w:r>
        <w:rPr>
          <w:rFonts w:hint="eastAsia" w:cs="Times New Roman"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05"/>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在调查中，可以发现所有的学生都参加了我校的足球“四季活动”，印象最深的是足球嘉年华和足球联赛两个活动；在对学生和老师进行访谈的时候，他们提出足球嘉年华的项目需要再丰富一些，更有难度一些；足球联赛的周期可以再长一些。</w:t>
      </w:r>
    </w:p>
    <w:p>
      <w:pPr>
        <w:keepNext w:val="0"/>
        <w:keepLines w:val="0"/>
        <w:pageBreakBefore w:val="0"/>
        <w:widowControl w:val="0"/>
        <w:kinsoku/>
        <w:wordWrap/>
        <w:overflowPunct/>
        <w:topLinePunct w:val="0"/>
        <w:autoSpaceDE/>
        <w:autoSpaceDN/>
        <w:bidi w:val="0"/>
        <w:spacing w:after="0" w:line="460" w:lineRule="exact"/>
        <w:ind w:firstLine="422" w:firstLineChars="200"/>
        <w:jc w:val="both"/>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（二）</w:t>
      </w:r>
      <w:r>
        <w:rPr>
          <w:rFonts w:hint="eastAsia" w:cs="Times New Roman" w:asciiTheme="minorEastAsia" w:hAnsiTheme="minorEastAsia" w:eastAsiaTheme="minorEastAsia"/>
          <w:b/>
          <w:sz w:val="21"/>
          <w:szCs w:val="21"/>
          <w:lang w:val="en-US" w:eastAsia="zh-CN"/>
        </w:rPr>
        <w:t>构建“学、练、赛、评”视域下的足球一体化体系的行动研究</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05"/>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1.《</w:t>
      </w:r>
      <w:r>
        <w:rPr>
          <w:rFonts w:hint="eastAsia" w:cs="Times New Roman" w:asciiTheme="minorEastAsia" w:hAnsiTheme="minorEastAsia" w:eastAsiaTheme="minorEastAsia"/>
          <w:b/>
          <w:sz w:val="21"/>
          <w:szCs w:val="21"/>
          <w:lang w:eastAsia="zh-CN"/>
        </w:rPr>
        <w:t>“学、练、赛、评”视域下的足球</w:t>
      </w:r>
      <w:r>
        <w:rPr>
          <w:rFonts w:hint="eastAsia" w:cs="Times New Roman" w:asciiTheme="minorEastAsia" w:hAnsiTheme="minorEastAsia" w:eastAsiaTheme="minorEastAsia"/>
          <w:b/>
          <w:sz w:val="21"/>
          <w:szCs w:val="21"/>
        </w:rPr>
        <w:t>》课程目标的构建</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05"/>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rPr>
        <w:t>课程目标是课程实施的方向和预期达成的结果，是一切教学活动的出发点和最终归宿。我校在专家的指导下，形成了</w:t>
      </w:r>
      <w:r>
        <w:rPr>
          <w:rFonts w:hint="eastAsia" w:cs="Times New Roman" w:asciiTheme="minorEastAsia" w:hAnsiTheme="minorEastAsia" w:eastAsiaTheme="minorEastAsia"/>
          <w:sz w:val="21"/>
          <w:szCs w:val="21"/>
          <w:lang w:eastAsia="zh-CN"/>
        </w:rPr>
        <w:t>以下</w:t>
      </w:r>
      <w:r>
        <w:rPr>
          <w:rFonts w:hint="eastAsia" w:cs="Times New Roman" w:asciiTheme="minorEastAsia" w:hAnsiTheme="minorEastAsia" w:eastAsiaTheme="minorEastAsia"/>
          <w:sz w:val="21"/>
          <w:szCs w:val="21"/>
        </w:rPr>
        <w:t>目标</w:t>
      </w:r>
      <w:r>
        <w:rPr>
          <w:rFonts w:hint="eastAsia" w:cs="Times New Roman" w:asciiTheme="minorEastAsia" w:hAnsiTheme="minorEastAsia"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05"/>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总体目标</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05"/>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eastAsia="zh-CN"/>
        </w:rPr>
        <w:t>“学、练、赛、评”视域下的足球</w:t>
      </w:r>
      <w:r>
        <w:rPr>
          <w:rFonts w:hint="eastAsia" w:cs="Times New Roman" w:asciiTheme="minorEastAsia" w:hAnsiTheme="minorEastAsia" w:eastAsiaTheme="minorEastAsia"/>
          <w:sz w:val="21"/>
          <w:szCs w:val="21"/>
        </w:rPr>
        <w:t>》课程的有效实施旨在增强学生体质，培养学生团结合作、奋勇争先、永不言弃的体育精神，激发孩子足球梦想，提高学生参与足球运动水平与技能，培养全面发展、个性凸显的具有常青藤精神的时代少年。</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05"/>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具体目标</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r>
        <w:rPr>
          <w:rFonts w:cs="Times New Roman" w:asciiTheme="minorEastAsia" w:hAnsiTheme="minorEastAsia" w:eastAsiaTheme="minorEastAsia"/>
          <w:sz w:val="21"/>
          <w:szCs w:val="21"/>
        </w:rPr>
        <w:t>参与足球</w:t>
      </w:r>
      <w:r>
        <w:rPr>
          <w:rFonts w:hint="eastAsia" w:cs="Times New Roman" w:asciiTheme="minorEastAsia" w:hAnsiTheme="minorEastAsia" w:eastAsiaTheme="minorEastAsia"/>
          <w:sz w:val="21"/>
          <w:szCs w:val="21"/>
          <w:lang w:eastAsia="zh-CN"/>
        </w:rPr>
        <w:t>的</w:t>
      </w:r>
      <w:r>
        <w:rPr>
          <w:rFonts w:cs="Times New Roman" w:asciiTheme="minorEastAsia" w:hAnsiTheme="minorEastAsia" w:eastAsiaTheme="minorEastAsia"/>
          <w:sz w:val="21"/>
          <w:szCs w:val="21"/>
        </w:rPr>
        <w:t>学习</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了解足球知识</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学习足球运动技能</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习得积极参与体育运动</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增强身心健康的多项技能</w:t>
      </w:r>
      <w:r>
        <w:rPr>
          <w:rFonts w:hint="eastAsia" w:cs="Times New Roman" w:asciiTheme="minorEastAsia" w:hAnsiTheme="minorEastAsia" w:eastAsiaTheme="minorEastAsia"/>
          <w:sz w:val="21"/>
          <w:szCs w:val="21"/>
        </w:rPr>
        <w:t>。</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w:t>
      </w:r>
      <w:r>
        <w:rPr>
          <w:rFonts w:cs="Times New Roman" w:asciiTheme="minorEastAsia" w:hAnsiTheme="minorEastAsia" w:eastAsiaTheme="minorEastAsia"/>
          <w:sz w:val="21"/>
          <w:szCs w:val="21"/>
        </w:rPr>
        <w:t>参与足球活动</w:t>
      </w:r>
      <w:r>
        <w:rPr>
          <w:rFonts w:hint="eastAsia" w:cs="Times New Roman" w:asciiTheme="minorEastAsia" w:hAnsiTheme="minorEastAsia" w:eastAsiaTheme="minorEastAsia"/>
          <w:sz w:val="21"/>
          <w:szCs w:val="21"/>
          <w:lang w:eastAsia="zh-CN"/>
        </w:rPr>
        <w:t>的练习</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增强自我日常参与足球训练活动</w:t>
      </w:r>
      <w:r>
        <w:rPr>
          <w:rFonts w:hint="eastAsia" w:cs="Times New Roman" w:asciiTheme="minorEastAsia" w:hAnsiTheme="minorEastAsia" w:eastAsiaTheme="minorEastAsia"/>
          <w:sz w:val="21"/>
          <w:szCs w:val="21"/>
        </w:rPr>
        <w:t>，提升自身综合素养，激发足球梦想，促进主动成长。</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w:t>
      </w:r>
      <w:r>
        <w:rPr>
          <w:rFonts w:hint="eastAsia" w:cs="Times New Roman" w:asciiTheme="minorEastAsia" w:hAnsiTheme="minorEastAsia" w:eastAsiaTheme="minorEastAsia"/>
          <w:sz w:val="21"/>
          <w:szCs w:val="21"/>
          <w:lang w:eastAsia="zh-CN"/>
        </w:rPr>
        <w:t>参与足球的比赛</w:t>
      </w:r>
      <w:r>
        <w:rPr>
          <w:rFonts w:hint="eastAsia" w:cs="Times New Roman" w:asciiTheme="minorEastAsia" w:hAnsiTheme="minorEastAsia" w:eastAsiaTheme="minorEastAsia"/>
          <w:sz w:val="21"/>
          <w:szCs w:val="21"/>
        </w:rPr>
        <w:t>，增强足球体验，弘扬足球精神，使学生的身心素质、合作意识、拼搏精神、交往能力、耐挫品质等有较大提高。</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527" w:firstLineChars="25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2.《</w:t>
      </w:r>
      <w:r>
        <w:rPr>
          <w:rFonts w:hint="eastAsia" w:cs="Times New Roman" w:asciiTheme="minorEastAsia" w:hAnsiTheme="minorEastAsia" w:eastAsiaTheme="minorEastAsia"/>
          <w:b/>
          <w:sz w:val="21"/>
          <w:szCs w:val="21"/>
          <w:lang w:eastAsia="zh-CN"/>
        </w:rPr>
        <w:t>“学、练、赛、评”视域下的足球</w:t>
      </w:r>
      <w:r>
        <w:rPr>
          <w:rFonts w:hint="eastAsia" w:cs="Times New Roman" w:asciiTheme="minorEastAsia" w:hAnsiTheme="minorEastAsia" w:eastAsiaTheme="minorEastAsia"/>
          <w:b/>
          <w:sz w:val="21"/>
          <w:szCs w:val="21"/>
        </w:rPr>
        <w:t>》</w:t>
      </w:r>
      <w:r>
        <w:rPr>
          <w:rFonts w:hint="eastAsia" w:cs="Times New Roman" w:asciiTheme="minorEastAsia" w:hAnsiTheme="minorEastAsia" w:eastAsiaTheme="minorEastAsia"/>
          <w:b/>
          <w:sz w:val="21"/>
          <w:szCs w:val="21"/>
          <w:lang w:eastAsia="zh-CN"/>
        </w:rPr>
        <w:t>一体化</w:t>
      </w:r>
      <w:r>
        <w:rPr>
          <w:rFonts w:hint="eastAsia" w:cs="Times New Roman" w:asciiTheme="minorEastAsia" w:hAnsiTheme="minorEastAsia" w:eastAsiaTheme="minorEastAsia"/>
          <w:b/>
          <w:sz w:val="21"/>
          <w:szCs w:val="21"/>
        </w:rPr>
        <w:t>体系的开发</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jc w:val="both"/>
        <w:textAlignment w:val="auto"/>
        <w:rPr>
          <w:rFonts w:hint="eastAsia" w:cs="Times New Roman" w:asciiTheme="minorEastAsia" w:hAnsiTheme="minorEastAsia" w:eastAsiaTheme="minorEastAsia"/>
          <w:b w:val="0"/>
          <w:bCs w:val="0"/>
          <w:sz w:val="21"/>
          <w:szCs w:val="21"/>
        </w:rPr>
      </w:pPr>
      <w:r>
        <w:rPr>
          <w:rFonts w:hint="eastAsia" w:cs="Times New Roman" w:asciiTheme="minorEastAsia" w:hAnsiTheme="minorEastAsia" w:eastAsiaTheme="minorEastAsia"/>
          <w:b w:val="0"/>
          <w:bCs w:val="0"/>
          <w:sz w:val="21"/>
          <w:szCs w:val="21"/>
        </w:rPr>
        <w:t>课题组以《体育与健康课程标准》</w:t>
      </w:r>
      <w:r>
        <w:rPr>
          <w:rFonts w:hint="eastAsia" w:cs="Times New Roman" w:asciiTheme="minorEastAsia" w:hAnsiTheme="minorEastAsia" w:eastAsiaTheme="minorEastAsia"/>
          <w:b w:val="0"/>
          <w:bCs w:val="0"/>
          <w:sz w:val="21"/>
          <w:szCs w:val="21"/>
          <w:lang w:eastAsia="zh-CN"/>
        </w:rPr>
        <w:t>为</w:t>
      </w:r>
      <w:r>
        <w:rPr>
          <w:rFonts w:hint="eastAsia" w:cs="Times New Roman" w:asciiTheme="minorEastAsia" w:hAnsiTheme="minorEastAsia" w:eastAsiaTheme="minorEastAsia"/>
          <w:b w:val="0"/>
          <w:bCs w:val="0"/>
          <w:sz w:val="21"/>
          <w:szCs w:val="21"/>
        </w:rPr>
        <w:t>基础，以《全国青少年校园足球教学指南（试行）》和《学生足球运动技能等级评定标准（试行）》为指导，根据学校“全人教育”办学理念，基于九年一贯制学校特点，从“目标、内容、实施</w:t>
      </w:r>
      <w:r>
        <w:rPr>
          <w:rFonts w:hint="eastAsia" w:cs="Times New Roman" w:asciiTheme="minorEastAsia" w:hAnsiTheme="minorEastAsia" w:eastAsiaTheme="minorEastAsia"/>
          <w:b w:val="0"/>
          <w:bCs w:val="0"/>
          <w:sz w:val="21"/>
          <w:szCs w:val="21"/>
          <w:lang w:eastAsia="zh-CN"/>
        </w:rPr>
        <w:t>、</w:t>
      </w:r>
      <w:r>
        <w:rPr>
          <w:rFonts w:hint="eastAsia" w:cs="Times New Roman" w:asciiTheme="minorEastAsia" w:hAnsiTheme="minorEastAsia" w:eastAsiaTheme="minorEastAsia"/>
          <w:b w:val="0"/>
          <w:bCs w:val="0"/>
          <w:sz w:val="21"/>
          <w:szCs w:val="21"/>
        </w:rPr>
        <w:t>评价”等方面整体架构</w:t>
      </w:r>
      <w:r>
        <w:rPr>
          <w:rFonts w:hint="eastAsia" w:cs="Times New Roman" w:asciiTheme="minorEastAsia" w:hAnsiTheme="minorEastAsia" w:eastAsiaTheme="minorEastAsia"/>
          <w:b w:val="0"/>
          <w:bCs w:val="0"/>
          <w:sz w:val="21"/>
          <w:szCs w:val="21"/>
          <w:lang w:eastAsia="zh-CN"/>
        </w:rPr>
        <w:t>“学、练、赛、评”视域下的足球一体化体系</w:t>
      </w:r>
      <w:r>
        <w:rPr>
          <w:rFonts w:hint="eastAsia" w:cs="Times New Roman" w:asciiTheme="minorEastAsia" w:hAnsiTheme="minorEastAsia" w:eastAsiaTheme="minorEastAsia"/>
          <w:b w:val="0"/>
          <w:bCs w:val="0"/>
          <w:sz w:val="21"/>
          <w:szCs w:val="21"/>
        </w:rPr>
        <w:t>，系统整合体育课、大课间、</w:t>
      </w:r>
      <w:r>
        <w:rPr>
          <w:rFonts w:hint="eastAsia" w:cs="Times New Roman" w:asciiTheme="minorEastAsia" w:hAnsiTheme="minorEastAsia" w:eastAsiaTheme="minorEastAsia"/>
          <w:b w:val="0"/>
          <w:bCs w:val="0"/>
          <w:sz w:val="21"/>
          <w:szCs w:val="21"/>
          <w:lang w:eastAsia="zh-CN"/>
        </w:rPr>
        <w:t>课后服务</w:t>
      </w:r>
      <w:r>
        <w:rPr>
          <w:rFonts w:hint="eastAsia" w:cs="Times New Roman" w:asciiTheme="minorEastAsia" w:hAnsiTheme="minorEastAsia" w:eastAsiaTheme="minorEastAsia"/>
          <w:b w:val="0"/>
          <w:bCs w:val="0"/>
          <w:sz w:val="21"/>
          <w:szCs w:val="21"/>
        </w:rPr>
        <w:t>以及校园足球专项活动，系统建设校园足球文化，并基于我校学生实际进行校本化实践与研究，创造适合的</w:t>
      </w:r>
      <w:r>
        <w:rPr>
          <w:rFonts w:hint="eastAsia" w:cs="Times New Roman" w:asciiTheme="minorEastAsia" w:hAnsiTheme="minorEastAsia" w:eastAsiaTheme="minorEastAsia"/>
          <w:b w:val="0"/>
          <w:bCs w:val="0"/>
          <w:sz w:val="21"/>
          <w:szCs w:val="21"/>
          <w:lang w:eastAsia="zh-CN"/>
        </w:rPr>
        <w:t>“学、练、赛、评”一体化体系</w:t>
      </w:r>
      <w:r>
        <w:rPr>
          <w:rFonts w:hint="eastAsia" w:cs="Times New Roman" w:asciiTheme="minorEastAsia" w:hAnsiTheme="minorEastAsia" w:eastAsiaTheme="minorEastAsia"/>
          <w:b w:val="0"/>
          <w:bCs w:val="0"/>
          <w:sz w:val="21"/>
          <w:szCs w:val="21"/>
        </w:rPr>
        <w:t>，让每个孩子在玩足球中爱上足球，懂得足球，享受足球，持续提升孩子的足球技战水平和体质水平，培养孩子积极向上的精神品质，促进孩子主动、健康发展。</w:t>
      </w:r>
    </w:p>
    <w:p>
      <w:pPr>
        <w:keepNext w:val="0"/>
        <w:keepLines w:val="0"/>
        <w:pageBreakBefore w:val="0"/>
        <w:widowControl w:val="0"/>
        <w:kinsoku/>
        <w:wordWrap/>
        <w:overflowPunct/>
        <w:topLinePunct w:val="0"/>
        <w:autoSpaceDE/>
        <w:autoSpaceDN/>
        <w:bidi w:val="0"/>
        <w:spacing w:after="0" w:line="240" w:lineRule="auto"/>
        <w:ind w:firstLine="420"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sz w:val="21"/>
          <w:szCs w:val="21"/>
          <w:lang w:eastAsia="zh-CN"/>
        </w:rPr>
        <w:drawing>
          <wp:inline distT="0" distB="0" distL="114300" distR="114300">
            <wp:extent cx="3474720" cy="1852930"/>
            <wp:effectExtent l="0" t="0" r="11430" b="13970"/>
            <wp:docPr id="3" name="图片 3" descr="Y40]Q7@KPETJ2H`F0ZJ{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Y40]Q7@KPETJ2H`F0ZJ{10E"/>
                    <pic:cNvPicPr>
                      <a:picLocks noChangeAspect="1"/>
                    </pic:cNvPicPr>
                  </pic:nvPicPr>
                  <pic:blipFill>
                    <a:blip r:embed="rId8"/>
                    <a:stretch>
                      <a:fillRect/>
                    </a:stretch>
                  </pic:blipFill>
                  <pic:spPr>
                    <a:xfrm>
                      <a:off x="0" y="0"/>
                      <a:ext cx="3474720" cy="185293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460" w:lineRule="exact"/>
        <w:ind w:firstLine="527" w:firstLineChars="250"/>
        <w:jc w:val="both"/>
        <w:textAlignment w:val="auto"/>
        <w:rPr>
          <w:rFonts w:hint="eastAsia"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组织形式与实施方法的研究</w:t>
      </w:r>
    </w:p>
    <w:p>
      <w:pPr>
        <w:keepNext w:val="0"/>
        <w:keepLines w:val="0"/>
        <w:pageBreakBefore w:val="0"/>
        <w:widowControl w:val="0"/>
        <w:kinsoku/>
        <w:wordWrap/>
        <w:overflowPunct/>
        <w:topLinePunct w:val="0"/>
        <w:autoSpaceDE/>
        <w:autoSpaceDN/>
        <w:bidi w:val="0"/>
        <w:adjustRightInd w:val="0"/>
        <w:snapToGrid w:val="0"/>
        <w:spacing w:after="0" w:line="460" w:lineRule="exact"/>
        <w:ind w:right="-112" w:rightChars="-51" w:firstLine="405"/>
        <w:textAlignment w:val="auto"/>
        <w:rPr>
          <w:rFonts w:hint="eastAsia" w:cs="Times New Roman" w:asciiTheme="minorEastAsia" w:hAnsiTheme="minorEastAsia" w:eastAsiaTheme="minorEastAsia"/>
          <w:b/>
          <w:bCs/>
          <w:sz w:val="21"/>
          <w:szCs w:val="21"/>
          <w:lang w:eastAsia="zh-CN"/>
        </w:rPr>
      </w:pPr>
      <w:r>
        <w:rPr>
          <w:rFonts w:hint="eastAsia" w:cs="Times New Roman" w:asciiTheme="minorEastAsia" w:hAnsiTheme="minorEastAsia" w:eastAsiaTheme="minorEastAsia"/>
          <w:b/>
          <w:bCs/>
          <w:sz w:val="21"/>
          <w:szCs w:val="21"/>
        </w:rPr>
        <w:t>1.</w:t>
      </w:r>
      <w:r>
        <w:rPr>
          <w:rFonts w:hint="eastAsia" w:cs="Times New Roman" w:asciiTheme="minorEastAsia" w:hAnsiTheme="minorEastAsia" w:eastAsiaTheme="minorEastAsia"/>
          <w:b/>
          <w:bCs/>
          <w:sz w:val="21"/>
          <w:szCs w:val="21"/>
          <w:lang w:eastAsia="zh-CN"/>
        </w:rPr>
        <w:t>“学”在课堂</w:t>
      </w:r>
    </w:p>
    <w:p>
      <w:pPr>
        <w:keepNext w:val="0"/>
        <w:keepLines w:val="0"/>
        <w:pageBreakBefore w:val="0"/>
        <w:widowControl w:val="0"/>
        <w:kinsoku/>
        <w:wordWrap/>
        <w:overflowPunct/>
        <w:topLinePunct w:val="0"/>
        <w:autoSpaceDE/>
        <w:autoSpaceDN/>
        <w:bidi w:val="0"/>
        <w:adjustRightInd w:val="0"/>
        <w:snapToGrid w:val="0"/>
        <w:spacing w:after="0" w:line="460" w:lineRule="exact"/>
        <w:ind w:right="0" w:rightChars="0" w:firstLine="420" w:firstLineChars="200"/>
        <w:jc w:val="both"/>
        <w:textAlignment w:val="auto"/>
        <w:rPr>
          <w:rFonts w:hint="default" w:cs="Times New Roman" w:asciiTheme="minorEastAsia" w:hAnsiTheme="minorEastAsia" w:eastAsiaTheme="minorEastAsia"/>
          <w:b w:val="0"/>
          <w:bCs w:val="0"/>
          <w:sz w:val="21"/>
          <w:szCs w:val="21"/>
          <w:lang w:val="en-US" w:eastAsia="zh-CN"/>
        </w:rPr>
      </w:pPr>
      <w:r>
        <w:rPr>
          <w:rFonts w:hint="eastAsia" w:cs="Times New Roman" w:asciiTheme="minorEastAsia" w:hAnsiTheme="minorEastAsia" w:eastAsiaTheme="minorEastAsia"/>
          <w:b w:val="0"/>
          <w:bCs w:val="0"/>
          <w:sz w:val="21"/>
          <w:szCs w:val="21"/>
          <w:lang w:eastAsia="zh-CN"/>
        </w:rPr>
        <w:t>“学”主要的载体是在体育课堂。课题组</w:t>
      </w:r>
      <w:r>
        <w:rPr>
          <w:rFonts w:hint="eastAsia" w:cs="Times New Roman" w:asciiTheme="minorEastAsia" w:hAnsiTheme="minorEastAsia" w:eastAsiaTheme="minorEastAsia"/>
          <w:b w:val="0"/>
          <w:bCs w:val="0"/>
          <w:sz w:val="21"/>
          <w:szCs w:val="21"/>
        </w:rPr>
        <w:t>对体育课进行微改革，每周利用一节体育课上足球专项课。非足球专业老师通过自学、培训、研讨等方式逐步掌握足球教学基本常识，确保足球课的相对专业性教学。同时，聘请足球专职教师开展足球专业课教学，让孩子接受更加规范的足球技能学习，课题组按照不同的年龄段设置不同的学习内容和教学要点。</w:t>
      </w:r>
      <w:r>
        <w:rPr>
          <w:rFonts w:hint="eastAsia" w:cs="Times New Roman" w:asciiTheme="minorEastAsia" w:hAnsiTheme="minorEastAsia" w:eastAsiaTheme="minorEastAsia"/>
          <w:b w:val="0"/>
          <w:bCs w:val="0"/>
          <w:sz w:val="21"/>
          <w:szCs w:val="21"/>
          <w:lang w:eastAsia="zh-CN"/>
        </w:rPr>
        <w:t>同时提出学要突出兴趣，要有情境。</w:t>
      </w:r>
      <w:r>
        <w:rPr>
          <w:rFonts w:hint="eastAsia" w:cs="Times New Roman" w:asciiTheme="minorEastAsia" w:hAnsiTheme="minorEastAsia" w:eastAsiaTheme="minorEastAsia"/>
          <w:b w:val="0"/>
          <w:bCs w:val="0"/>
          <w:sz w:val="21"/>
          <w:szCs w:val="21"/>
        </w:rPr>
        <w:t>《课程标准（2022年版）》课程理念第4条</w:t>
      </w:r>
      <w:r>
        <w:rPr>
          <w:rFonts w:hint="eastAsia" w:cs="Times New Roman" w:asciiTheme="minorEastAsia" w:hAnsiTheme="minorEastAsia" w:eastAsiaTheme="minorEastAsia"/>
          <w:b w:val="0"/>
          <w:bCs w:val="0"/>
          <w:sz w:val="21"/>
          <w:szCs w:val="21"/>
          <w:lang w:eastAsia="zh-CN"/>
        </w:rPr>
        <w:t>——</w:t>
      </w:r>
      <w:r>
        <w:rPr>
          <w:rFonts w:hint="eastAsia" w:cs="Times New Roman" w:asciiTheme="minorEastAsia" w:hAnsiTheme="minorEastAsia" w:eastAsiaTheme="minorEastAsia"/>
          <w:b w:val="0"/>
          <w:bCs w:val="0"/>
          <w:sz w:val="21"/>
          <w:szCs w:val="21"/>
        </w:rPr>
        <w:t>注重教学方式改革中明确提出要创设丰富多彩、生动有趣的教学情境，要激发学生的学习热情。教师在学生“学”的阶段要善于创造贴近生活或者针对性的情境，让学生“学”有情境、“学”有乐趣。在</w:t>
      </w:r>
      <w:r>
        <w:rPr>
          <w:rFonts w:hint="eastAsia" w:cs="Times New Roman" w:asciiTheme="minorEastAsia" w:hAnsiTheme="minorEastAsia" w:eastAsiaTheme="minorEastAsia"/>
          <w:b w:val="0"/>
          <w:bCs w:val="0"/>
          <w:sz w:val="21"/>
          <w:szCs w:val="21"/>
          <w:lang w:eastAsia="zh-CN"/>
        </w:rPr>
        <w:t>我校金老师上的</w:t>
      </w:r>
      <w:r>
        <w:rPr>
          <w:rFonts w:hint="eastAsia" w:cs="Times New Roman" w:asciiTheme="minorEastAsia" w:hAnsiTheme="minorEastAsia" w:eastAsiaTheme="minorEastAsia"/>
          <w:b w:val="0"/>
          <w:bCs w:val="0"/>
          <w:sz w:val="21"/>
          <w:szCs w:val="21"/>
        </w:rPr>
        <w:t>足球脚内侧踢球这一节课中，教师采用了《跟着</w:t>
      </w:r>
      <w:r>
        <w:rPr>
          <w:rFonts w:hint="eastAsia" w:cs="Times New Roman" w:asciiTheme="minorEastAsia" w:hAnsiTheme="minorEastAsia" w:eastAsiaTheme="minorEastAsia"/>
          <w:b w:val="0"/>
          <w:bCs w:val="0"/>
          <w:sz w:val="21"/>
          <w:szCs w:val="21"/>
          <w:lang w:eastAsia="zh-CN"/>
        </w:rPr>
        <w:t>金</w:t>
      </w:r>
      <w:r>
        <w:rPr>
          <w:rFonts w:hint="eastAsia" w:cs="Times New Roman" w:asciiTheme="minorEastAsia" w:hAnsiTheme="minorEastAsia" w:eastAsiaTheme="minorEastAsia"/>
          <w:b w:val="0"/>
          <w:bCs w:val="0"/>
          <w:sz w:val="21"/>
          <w:szCs w:val="21"/>
        </w:rPr>
        <w:t>老师学踢球》这一主线，在热身环节采用了网红达人刘畊宏的《本草纲目》曲目进行自编的简易足球操，学生听见这样的音乐，模仿老师做新颖的足球操，既充分活动了身体的各个环节，又一下子点燃了课堂的气氛，学生的注意力一下子就集中起来。</w:t>
      </w:r>
      <w:r>
        <w:rPr>
          <w:rFonts w:hint="eastAsia" w:cs="Times New Roman" w:asciiTheme="minorEastAsia" w:hAnsiTheme="minorEastAsia" w:eastAsiaTheme="minorEastAsia"/>
          <w:b w:val="0"/>
          <w:bCs w:val="0"/>
          <w:sz w:val="21"/>
          <w:szCs w:val="21"/>
          <w:lang w:eastAsia="zh-CN"/>
        </w:rPr>
        <w:t>在足球课堂教学中，我校体育教师重新设置了教案的格式，将教案中的基本部分分为“学、练、赛”三个部分，以《足球跳起头顶球》一课为例（如图</w:t>
      </w:r>
      <w:r>
        <w:rPr>
          <w:rFonts w:hint="eastAsia" w:cs="Times New Roman" w:asciiTheme="minorEastAsia" w:hAnsiTheme="minorEastAsia" w:eastAsiaTheme="minorEastAsia"/>
          <w:b w:val="0"/>
          <w:bCs w:val="0"/>
          <w:sz w:val="21"/>
          <w:szCs w:val="21"/>
          <w:lang w:val="en-US" w:eastAsia="zh-CN"/>
        </w:rPr>
        <w:t>1），并且形成了足球</w:t>
      </w:r>
      <w:r>
        <w:rPr>
          <w:rFonts w:hint="eastAsia" w:cs="Times New Roman" w:asciiTheme="minorEastAsia" w:hAnsiTheme="minorEastAsia" w:eastAsiaTheme="minorEastAsia"/>
          <w:b w:val="0"/>
          <w:bCs w:val="0"/>
          <w:sz w:val="21"/>
          <w:szCs w:val="21"/>
          <w:lang w:eastAsia="zh-CN"/>
        </w:rPr>
        <w:t>“学、练、赛”模式教案集。</w:t>
      </w:r>
    </w:p>
    <w:tbl>
      <w:tblPr>
        <w:tblStyle w:val="6"/>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965"/>
        <w:gridCol w:w="2105"/>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9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20" w:lineRule="atLeast"/>
              <w:jc w:val="center"/>
              <w:rPr>
                <w:sz w:val="24"/>
                <w:szCs w:val="24"/>
              </w:rPr>
            </w:pPr>
            <w:r>
              <w:rPr>
                <w:rFonts w:hint="eastAsia"/>
                <w:sz w:val="24"/>
                <w:szCs w:val="24"/>
              </w:rPr>
              <w:t>学习内容</w:t>
            </w:r>
          </w:p>
        </w:tc>
        <w:tc>
          <w:tcPr>
            <w:tcW w:w="196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20" w:lineRule="atLeast"/>
              <w:jc w:val="center"/>
              <w:rPr>
                <w:sz w:val="24"/>
                <w:szCs w:val="24"/>
              </w:rPr>
            </w:pPr>
            <w:r>
              <w:rPr>
                <w:rFonts w:hint="eastAsia"/>
                <w:sz w:val="24"/>
                <w:szCs w:val="24"/>
              </w:rPr>
              <w:t>教师指导策略</w:t>
            </w:r>
          </w:p>
        </w:tc>
        <w:tc>
          <w:tcPr>
            <w:tcW w:w="2105"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20" w:lineRule="atLeast"/>
              <w:jc w:val="center"/>
              <w:rPr>
                <w:sz w:val="24"/>
                <w:szCs w:val="24"/>
              </w:rPr>
            </w:pPr>
            <w:r>
              <w:rPr>
                <w:rFonts w:hint="eastAsia"/>
                <w:sz w:val="24"/>
                <w:szCs w:val="24"/>
              </w:rPr>
              <w:t>学生学练活动</w:t>
            </w:r>
          </w:p>
        </w:tc>
        <w:tc>
          <w:tcPr>
            <w:tcW w:w="2526"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20" w:lineRule="atLeast"/>
              <w:jc w:val="center"/>
              <w:rPr>
                <w:sz w:val="24"/>
                <w:szCs w:val="24"/>
              </w:rPr>
            </w:pPr>
            <w:r>
              <w:rPr>
                <w:rFonts w:hint="eastAsia"/>
                <w:sz w:val="24"/>
                <w:szCs w:val="24"/>
              </w:rPr>
              <w:t>组织教法要求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9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20" w:lineRule="atLeast"/>
              <w:rPr>
                <w:sz w:val="24"/>
                <w:szCs w:val="24"/>
              </w:rPr>
            </w:pPr>
          </w:p>
        </w:tc>
        <w:tc>
          <w:tcPr>
            <w:tcW w:w="196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20" w:lineRule="atLeast"/>
              <w:rPr>
                <w:sz w:val="24"/>
                <w:szCs w:val="24"/>
              </w:rPr>
            </w:pPr>
          </w:p>
        </w:tc>
        <w:tc>
          <w:tcPr>
            <w:tcW w:w="2105"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20" w:lineRule="atLeast"/>
              <w:rPr>
                <w:sz w:val="24"/>
                <w:szCs w:val="24"/>
              </w:rPr>
            </w:pPr>
          </w:p>
        </w:tc>
        <w:tc>
          <w:tcPr>
            <w:tcW w:w="2526"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20" w:lineRule="atLeas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1695" w:type="dxa"/>
            <w:tcMar>
              <w:left w:w="0" w:type="dxa"/>
              <w:right w:w="0" w:type="dxa"/>
            </w:tcMar>
          </w:tcPr>
          <w:p>
            <w:pPr>
              <w:keepNext w:val="0"/>
              <w:keepLines w:val="0"/>
              <w:pageBreakBefore w:val="0"/>
              <w:widowControl w:val="0"/>
              <w:kinsoku/>
              <w:wordWrap/>
              <w:overflowPunct/>
              <w:topLinePunct w:val="0"/>
              <w:autoSpaceDE/>
              <w:autoSpaceDN/>
              <w:bidi w:val="0"/>
              <w:adjustRightInd/>
              <w:snapToGrid/>
              <w:spacing w:after="0" w:line="300" w:lineRule="exact"/>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学</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一、复习原地前额顶球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1.单人前额自顶球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2.两人合作一抛一顶球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3.两人合作一抛一顶球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（过限制线）</w:t>
            </w:r>
          </w:p>
        </w:tc>
        <w:tc>
          <w:tcPr>
            <w:tcW w:w="1965" w:type="dxa"/>
            <w:tcMar>
              <w:left w:w="0" w:type="dxa"/>
              <w:right w:w="0" w:type="dxa"/>
            </w:tcMar>
          </w:tcPr>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1.教师示范，提出练习要求，语言启发，强化动作要领，帮助学生纠错</w:t>
            </w:r>
          </w:p>
          <w:p>
            <w:pPr>
              <w:keepNext w:val="0"/>
              <w:keepLines w:val="0"/>
              <w:pageBreakBefore w:val="0"/>
              <w:widowControl w:val="0"/>
              <w:kinsoku/>
              <w:wordWrap/>
              <w:overflowPunct/>
              <w:topLinePunct w:val="0"/>
              <w:autoSpaceDE/>
              <w:autoSpaceDN/>
              <w:bidi w:val="0"/>
              <w:adjustRightInd/>
              <w:snapToGrid/>
              <w:spacing w:after="0" w:line="300" w:lineRule="exact"/>
              <w:rPr>
                <w:sz w:val="24"/>
                <w:szCs w:val="24"/>
              </w:rPr>
            </w:pPr>
            <w:r>
              <w:rPr>
                <w:rFonts w:hint="eastAsia"/>
                <w:sz w:val="24"/>
                <w:szCs w:val="24"/>
              </w:rPr>
              <w:t>2.老师安排一四排学生将球放进球袋，指导二三排学生抛球方法</w:t>
            </w:r>
          </w:p>
        </w:tc>
        <w:tc>
          <w:tcPr>
            <w:tcW w:w="2105" w:type="dxa"/>
          </w:tcPr>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1.学生看示范，想动作，每人一球练习自抛自顶球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2.学生一四排将球放进球袋，二三排学习如何抛球</w:t>
            </w:r>
          </w:p>
          <w:p>
            <w:pPr>
              <w:keepNext w:val="0"/>
              <w:keepLines w:val="0"/>
              <w:pageBreakBefore w:val="0"/>
              <w:widowControl w:val="0"/>
              <w:kinsoku/>
              <w:wordWrap/>
              <w:overflowPunct/>
              <w:topLinePunct w:val="0"/>
              <w:autoSpaceDE/>
              <w:autoSpaceDN/>
              <w:bidi w:val="0"/>
              <w:adjustRightInd/>
              <w:snapToGrid/>
              <w:spacing w:after="0" w:line="300" w:lineRule="exact"/>
              <w:rPr>
                <w:sz w:val="24"/>
                <w:szCs w:val="24"/>
              </w:rPr>
            </w:pPr>
            <w:r>
              <w:rPr>
                <w:rFonts w:hint="eastAsia"/>
                <w:sz w:val="24"/>
                <w:szCs w:val="24"/>
              </w:rPr>
              <w:t>3.学生面对面两人一组合作学习，一抛一顶球</w:t>
            </w:r>
          </w:p>
        </w:tc>
        <w:tc>
          <w:tcPr>
            <w:tcW w:w="2526" w:type="dxa"/>
            <w:tcMar>
              <w:left w:w="0" w:type="dxa"/>
              <w:right w:w="0" w:type="dxa"/>
            </w:tcMar>
          </w:tcPr>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学生两人一组面对面合作学习，一抛一顶球练习（过限制线），如图4、图5</w:t>
            </w:r>
          </w:p>
          <w:p>
            <w:pPr>
              <w:keepNext w:val="0"/>
              <w:keepLines w:val="0"/>
              <w:pageBreakBefore w:val="0"/>
              <w:widowControl w:val="0"/>
              <w:kinsoku/>
              <w:wordWrap/>
              <w:overflowPunct/>
              <w:topLinePunct w:val="0"/>
              <w:autoSpaceDE/>
              <w:autoSpaceDN/>
              <w:bidi w:val="0"/>
              <w:adjustRightInd/>
              <w:snapToGrid/>
              <w:spacing w:after="0" w:line="300" w:lineRule="exact"/>
              <w:rPr>
                <w:sz w:val="24"/>
                <w:szCs w:val="24"/>
              </w:rPr>
            </w:pPr>
            <w:r>
              <w:rPr>
                <w:rFonts w:hint="eastAsia"/>
                <w:sz w:val="24"/>
                <w:szCs w:val="24"/>
              </w:rPr>
              <w:drawing>
                <wp:anchor distT="0" distB="0" distL="114300" distR="114300" simplePos="0" relativeHeight="251661312" behindDoc="0" locked="0" layoutInCell="1" allowOverlap="1">
                  <wp:simplePos x="0" y="0"/>
                  <wp:positionH relativeFrom="column">
                    <wp:posOffset>84455</wp:posOffset>
                  </wp:positionH>
                  <wp:positionV relativeFrom="paragraph">
                    <wp:posOffset>60325</wp:posOffset>
                  </wp:positionV>
                  <wp:extent cx="1485900" cy="428625"/>
                  <wp:effectExtent l="0" t="0" r="0" b="9525"/>
                  <wp:wrapNone/>
                  <wp:docPr id="21" name="图片 4" descr="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888.png"/>
                          <pic:cNvPicPr>
                            <a:picLocks noChangeAspect="1"/>
                          </pic:cNvPicPr>
                        </pic:nvPicPr>
                        <pic:blipFill>
                          <a:blip r:embed="rId9" cstate="print"/>
                          <a:stretch>
                            <a:fillRect/>
                          </a:stretch>
                        </pic:blipFill>
                        <pic:spPr>
                          <a:xfrm>
                            <a:off x="0" y="0"/>
                            <a:ext cx="1485900" cy="428625"/>
                          </a:xfrm>
                          <a:prstGeom prst="rect">
                            <a:avLst/>
                          </a:prstGeom>
                        </pic:spPr>
                      </pic:pic>
                    </a:graphicData>
                  </a:graphic>
                </wp:anchor>
              </w:drawing>
            </w:r>
            <w:r>
              <w:rPr>
                <w:rFonts w:hint="eastAsia"/>
                <w:sz w:val="24"/>
                <w:szCs w:val="24"/>
              </w:rPr>
              <w:drawing>
                <wp:anchor distT="0" distB="0" distL="114300" distR="114300" simplePos="0" relativeHeight="251660288" behindDoc="0" locked="0" layoutInCell="1" allowOverlap="1">
                  <wp:simplePos x="0" y="0"/>
                  <wp:positionH relativeFrom="column">
                    <wp:posOffset>84455</wp:posOffset>
                  </wp:positionH>
                  <wp:positionV relativeFrom="paragraph">
                    <wp:posOffset>565150</wp:posOffset>
                  </wp:positionV>
                  <wp:extent cx="1485900" cy="819150"/>
                  <wp:effectExtent l="0" t="0" r="0" b="0"/>
                  <wp:wrapNone/>
                  <wp:docPr id="20" name="图片 15" descr="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78.png"/>
                          <pic:cNvPicPr>
                            <a:picLocks noChangeAspect="1"/>
                          </pic:cNvPicPr>
                        </pic:nvPicPr>
                        <pic:blipFill>
                          <a:blip r:embed="rId10" cstate="print"/>
                          <a:stretch>
                            <a:fillRect/>
                          </a:stretch>
                        </pic:blipFill>
                        <pic:spPr>
                          <a:xfrm>
                            <a:off x="0" y="0"/>
                            <a:ext cx="1485900" cy="81915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5" w:hRule="atLeast"/>
          <w:jc w:val="center"/>
        </w:trPr>
        <w:tc>
          <w:tcPr>
            <w:tcW w:w="1695" w:type="dxa"/>
            <w:tcMar>
              <w:left w:w="0" w:type="dxa"/>
              <w:right w:w="0" w:type="dxa"/>
            </w:tcMar>
          </w:tcPr>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二、学习跳起前额正面头顶球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1.徒手练习</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2.跳起顶固定球</w:t>
            </w:r>
          </w:p>
          <w:p>
            <w:pPr>
              <w:keepNext w:val="0"/>
              <w:keepLines w:val="0"/>
              <w:pageBreakBefore w:val="0"/>
              <w:widowControl w:val="0"/>
              <w:kinsoku/>
              <w:wordWrap/>
              <w:overflowPunct/>
              <w:topLinePunct w:val="0"/>
              <w:autoSpaceDE/>
              <w:autoSpaceDN/>
              <w:bidi w:val="0"/>
              <w:adjustRightInd/>
              <w:snapToGrid/>
              <w:spacing w:after="0" w:line="300" w:lineRule="exact"/>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lang w:val="en-US" w:eastAsia="zh-CN"/>
              </w:rPr>
              <w:t>1</w:t>
            </w:r>
            <w:r>
              <w:rPr>
                <w:rFonts w:hint="eastAsia"/>
                <w:sz w:val="24"/>
                <w:szCs w:val="24"/>
              </w:rPr>
              <w:t>.两人合作一人侧面抛球一人跳起头顶球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lang w:val="en-US" w:eastAsia="zh-CN"/>
              </w:rPr>
              <w:t>2</w:t>
            </w:r>
            <w:r>
              <w:rPr>
                <w:rFonts w:hint="eastAsia"/>
                <w:sz w:val="24"/>
                <w:szCs w:val="24"/>
              </w:rPr>
              <w:t>.两人合作（面对面）一抛一顶</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lang w:val="en-US" w:eastAsia="zh-CN"/>
              </w:rPr>
              <w:t>3</w:t>
            </w:r>
            <w:r>
              <w:rPr>
                <w:rFonts w:hint="eastAsia"/>
                <w:sz w:val="24"/>
                <w:szCs w:val="24"/>
              </w:rPr>
              <w:t>.两人合作一抛一顶（过限制线）</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lang w:val="en-US" w:eastAsia="zh-CN"/>
              </w:rPr>
              <w:t>4</w:t>
            </w:r>
            <w:r>
              <w:rPr>
                <w:rFonts w:hint="eastAsia"/>
                <w:sz w:val="24"/>
                <w:szCs w:val="24"/>
              </w:rPr>
              <w:t>.三人一组组合练习</w:t>
            </w:r>
          </w:p>
          <w:p>
            <w:pPr>
              <w:keepNext w:val="0"/>
              <w:keepLines w:val="0"/>
              <w:pageBreakBefore w:val="0"/>
              <w:widowControl w:val="0"/>
              <w:kinsoku/>
              <w:wordWrap/>
              <w:overflowPunct/>
              <w:topLinePunct w:val="0"/>
              <w:autoSpaceDE/>
              <w:autoSpaceDN/>
              <w:bidi w:val="0"/>
              <w:adjustRightInd/>
              <w:snapToGrid/>
              <w:spacing w:after="0" w:line="300" w:lineRule="exact"/>
              <w:rPr>
                <w:sz w:val="24"/>
                <w:szCs w:val="24"/>
              </w:rPr>
            </w:pPr>
          </w:p>
        </w:tc>
        <w:tc>
          <w:tcPr>
            <w:tcW w:w="1965" w:type="dxa"/>
            <w:tcMar>
              <w:left w:w="0" w:type="dxa"/>
              <w:right w:w="0" w:type="dxa"/>
            </w:tcMar>
          </w:tcPr>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1.教师动作示范、语言启发模仿练习，强调先跳再顶</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2.教师抬高限制线</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3.带领学生一起做徒手模仿练习</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4.教师提出两人合作练习要求，帮助学生纠错</w:t>
            </w:r>
          </w:p>
          <w:p>
            <w:pPr>
              <w:keepNext w:val="0"/>
              <w:keepLines w:val="0"/>
              <w:pageBreakBefore w:val="0"/>
              <w:widowControl w:val="0"/>
              <w:kinsoku/>
              <w:wordWrap/>
              <w:overflowPunct/>
              <w:topLinePunct w:val="0"/>
              <w:autoSpaceDE/>
              <w:autoSpaceDN/>
              <w:bidi w:val="0"/>
              <w:adjustRightInd/>
              <w:snapToGrid/>
              <w:spacing w:after="0" w:line="300" w:lineRule="exact"/>
              <w:rPr>
                <w:sz w:val="24"/>
                <w:szCs w:val="24"/>
              </w:rPr>
            </w:pPr>
            <w:r>
              <w:rPr>
                <w:rFonts w:hint="eastAsia"/>
                <w:sz w:val="24"/>
                <w:szCs w:val="24"/>
              </w:rPr>
              <w:t>5.教师讲解和示范组合动作的练习方法，提示学生组合的变化和得分方法</w:t>
            </w:r>
          </w:p>
        </w:tc>
        <w:tc>
          <w:tcPr>
            <w:tcW w:w="2105" w:type="dxa"/>
            <w:tcMar>
              <w:left w:w="0" w:type="dxa"/>
              <w:right w:w="0" w:type="dxa"/>
            </w:tcMar>
          </w:tcPr>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1.学生将球放在球拖上，自主模仿老师做徒手动作</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2.集体练习徒手动作，并思考动作</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3.学生分两组交替练习顶固定球</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4.学生两人一组合作学习一抛一顶球（过限制线）</w:t>
            </w:r>
          </w:p>
          <w:p>
            <w:pPr>
              <w:keepNext w:val="0"/>
              <w:keepLines w:val="0"/>
              <w:pageBreakBefore w:val="0"/>
              <w:widowControl w:val="0"/>
              <w:kinsoku/>
              <w:wordWrap/>
              <w:overflowPunct/>
              <w:topLinePunct w:val="0"/>
              <w:autoSpaceDE/>
              <w:autoSpaceDN/>
              <w:bidi w:val="0"/>
              <w:adjustRightInd/>
              <w:snapToGrid/>
              <w:spacing w:after="0" w:line="300" w:lineRule="exact"/>
              <w:rPr>
                <w:sz w:val="24"/>
                <w:szCs w:val="24"/>
              </w:rPr>
            </w:pPr>
            <w:r>
              <w:rPr>
                <w:rFonts w:hint="eastAsia"/>
                <w:sz w:val="24"/>
                <w:szCs w:val="24"/>
              </w:rPr>
              <w:t>5.学生练习头球组合动作，并按照要求报出得分</w:t>
            </w:r>
          </w:p>
        </w:tc>
        <w:tc>
          <w:tcPr>
            <w:tcW w:w="2526" w:type="dxa"/>
          </w:tcPr>
          <w:p>
            <w:pPr>
              <w:keepNext w:val="0"/>
              <w:keepLines w:val="0"/>
              <w:pageBreakBefore w:val="0"/>
              <w:widowControl w:val="0"/>
              <w:kinsoku/>
              <w:wordWrap/>
              <w:overflowPunct/>
              <w:topLinePunct w:val="0"/>
              <w:autoSpaceDE/>
              <w:autoSpaceDN/>
              <w:bidi w:val="0"/>
              <w:adjustRightInd/>
              <w:snapToGrid/>
              <w:spacing w:after="0" w:line="220" w:lineRule="atLeast"/>
              <w:rPr>
                <w:rFonts w:hint="eastAsia"/>
                <w:sz w:val="24"/>
                <w:szCs w:val="24"/>
              </w:rPr>
            </w:pPr>
            <w:r>
              <w:rPr>
                <w:rFonts w:hint="eastAsia"/>
                <w:sz w:val="24"/>
                <w:szCs w:val="24"/>
              </w:rPr>
              <w:t>1.学生分两组跳起顶固定球，如图6</w:t>
            </w:r>
          </w:p>
          <w:p>
            <w:pPr>
              <w:keepNext w:val="0"/>
              <w:keepLines w:val="0"/>
              <w:pageBreakBefore w:val="0"/>
              <w:widowControl w:val="0"/>
              <w:kinsoku/>
              <w:wordWrap/>
              <w:overflowPunct/>
              <w:topLinePunct w:val="0"/>
              <w:autoSpaceDE/>
              <w:autoSpaceDN/>
              <w:bidi w:val="0"/>
              <w:adjustRightInd/>
              <w:snapToGrid/>
              <w:spacing w:after="0" w:line="220" w:lineRule="atLeast"/>
              <w:rPr>
                <w:rFonts w:hint="eastAsia"/>
                <w:sz w:val="24"/>
                <w:szCs w:val="24"/>
              </w:rPr>
            </w:pPr>
            <w:r>
              <w:rPr>
                <w:sz w:val="24"/>
                <w:szCs w:val="24"/>
              </w:rPr>
              <w:drawing>
                <wp:inline distT="0" distB="0" distL="0" distR="0">
                  <wp:extent cx="1390650" cy="809625"/>
                  <wp:effectExtent l="0" t="0" r="0" b="9525"/>
                  <wp:docPr id="22" name="图片 17" descr="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97.png"/>
                          <pic:cNvPicPr>
                            <a:picLocks noChangeAspect="1"/>
                          </pic:cNvPicPr>
                        </pic:nvPicPr>
                        <pic:blipFill>
                          <a:blip r:embed="rId11" cstate="print"/>
                          <a:stretch>
                            <a:fillRect/>
                          </a:stretch>
                        </pic:blipFill>
                        <pic:spPr>
                          <a:xfrm>
                            <a:off x="0" y="0"/>
                            <a:ext cx="1404644" cy="817772"/>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2.学生两人一组面对面练习，如图4、图5</w:t>
            </w:r>
          </w:p>
          <w:p>
            <w:pPr>
              <w:keepNext w:val="0"/>
              <w:keepLines w:val="0"/>
              <w:pageBreakBefore w:val="0"/>
              <w:widowControl w:val="0"/>
              <w:kinsoku/>
              <w:wordWrap/>
              <w:overflowPunct/>
              <w:topLinePunct w:val="0"/>
              <w:autoSpaceDE/>
              <w:autoSpaceDN/>
              <w:bidi w:val="0"/>
              <w:adjustRightInd/>
              <w:snapToGrid/>
              <w:spacing w:after="0" w:line="220" w:lineRule="atLeast"/>
              <w:rPr>
                <w:rFonts w:hint="eastAsia"/>
                <w:sz w:val="24"/>
                <w:szCs w:val="24"/>
              </w:rPr>
            </w:pPr>
            <w:r>
              <w:rPr>
                <w:rFonts w:hint="eastAsia"/>
                <w:sz w:val="24"/>
                <w:szCs w:val="24"/>
              </w:rPr>
              <w:t>3.学生三人一组做头球组合练习，如图7</w:t>
            </w:r>
          </w:p>
          <w:p>
            <w:pPr>
              <w:keepNext w:val="0"/>
              <w:keepLines w:val="0"/>
              <w:pageBreakBefore w:val="0"/>
              <w:widowControl w:val="0"/>
              <w:kinsoku/>
              <w:wordWrap/>
              <w:overflowPunct/>
              <w:topLinePunct w:val="0"/>
              <w:autoSpaceDE/>
              <w:autoSpaceDN/>
              <w:bidi w:val="0"/>
              <w:adjustRightInd/>
              <w:snapToGrid/>
              <w:spacing w:after="0" w:line="220" w:lineRule="atLeast"/>
              <w:rPr>
                <w:sz w:val="24"/>
                <w:szCs w:val="24"/>
              </w:rPr>
            </w:pPr>
            <w:r>
              <w:rPr>
                <w:sz w:val="24"/>
                <w:szCs w:val="24"/>
              </w:rPr>
              <w:drawing>
                <wp:inline distT="0" distB="0" distL="0" distR="0">
                  <wp:extent cx="1447800" cy="513715"/>
                  <wp:effectExtent l="0" t="0" r="0" b="635"/>
                  <wp:docPr id="23" name="图片 18" descr="9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9090.png"/>
                          <pic:cNvPicPr>
                            <a:picLocks noChangeAspect="1"/>
                          </pic:cNvPicPr>
                        </pic:nvPicPr>
                        <pic:blipFill>
                          <a:blip r:embed="rId12" cstate="print"/>
                          <a:stretch>
                            <a:fillRect/>
                          </a:stretch>
                        </pic:blipFill>
                        <pic:spPr>
                          <a:xfrm>
                            <a:off x="0" y="0"/>
                            <a:ext cx="1442473" cy="5120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695"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after="0" w:line="300" w:lineRule="exact"/>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赛</w:t>
            </w:r>
          </w:p>
          <w:p>
            <w:pPr>
              <w:keepNext w:val="0"/>
              <w:keepLines w:val="0"/>
              <w:pageBreakBefore w:val="0"/>
              <w:widowControl w:val="0"/>
              <w:kinsoku/>
              <w:wordWrap/>
              <w:overflowPunct/>
              <w:topLinePunct w:val="0"/>
              <w:autoSpaceDE/>
              <w:autoSpaceDN/>
              <w:bidi w:val="0"/>
              <w:adjustRightInd/>
              <w:snapToGrid/>
              <w:spacing w:after="0" w:line="300" w:lineRule="exact"/>
              <w:rPr>
                <w:rFonts w:hint="eastAsia"/>
                <w:sz w:val="24"/>
                <w:szCs w:val="24"/>
              </w:rPr>
            </w:pPr>
            <w:r>
              <w:rPr>
                <w:rFonts w:hint="eastAsia"/>
                <w:sz w:val="24"/>
                <w:szCs w:val="24"/>
              </w:rPr>
              <w:t>足球比赛3vs3限制类足球比赛</w:t>
            </w:r>
          </w:p>
          <w:p>
            <w:pPr>
              <w:keepNext w:val="0"/>
              <w:keepLines w:val="0"/>
              <w:pageBreakBefore w:val="0"/>
              <w:widowControl w:val="0"/>
              <w:kinsoku/>
              <w:wordWrap/>
              <w:overflowPunct/>
              <w:topLinePunct w:val="0"/>
              <w:autoSpaceDE/>
              <w:autoSpaceDN/>
              <w:bidi w:val="0"/>
              <w:spacing w:after="0" w:line="300" w:lineRule="exact"/>
              <w:rPr>
                <w:rFonts w:hint="eastAsia"/>
                <w:sz w:val="24"/>
                <w:szCs w:val="24"/>
              </w:rPr>
            </w:pPr>
          </w:p>
        </w:tc>
        <w:tc>
          <w:tcPr>
            <w:tcW w:w="1965" w:type="dxa"/>
            <w:tcMar>
              <w:left w:w="0" w:type="dxa"/>
              <w:right w:w="0" w:type="dxa"/>
            </w:tcMar>
            <w:vAlign w:val="center"/>
          </w:tcPr>
          <w:p>
            <w:pPr>
              <w:keepNext w:val="0"/>
              <w:keepLines w:val="0"/>
              <w:pageBreakBefore w:val="0"/>
              <w:widowControl w:val="0"/>
              <w:kinsoku/>
              <w:wordWrap/>
              <w:overflowPunct/>
              <w:topLinePunct w:val="0"/>
              <w:autoSpaceDE/>
              <w:autoSpaceDN/>
              <w:bidi w:val="0"/>
              <w:spacing w:after="0" w:line="300" w:lineRule="exact"/>
              <w:rPr>
                <w:rFonts w:hint="eastAsia"/>
                <w:sz w:val="24"/>
                <w:szCs w:val="24"/>
              </w:rPr>
            </w:pPr>
            <w:r>
              <w:rPr>
                <w:rFonts w:hint="eastAsia"/>
                <w:sz w:val="24"/>
                <w:szCs w:val="24"/>
              </w:rPr>
              <w:t>1.老师介绍足球比赛场地和规则，并演示如何操作，强调防守时手臂不能超过肩部</w:t>
            </w:r>
          </w:p>
        </w:tc>
        <w:tc>
          <w:tcPr>
            <w:tcW w:w="2105" w:type="dxa"/>
            <w:tcMar>
              <w:left w:w="0" w:type="dxa"/>
              <w:right w:w="0" w:type="dxa"/>
            </w:tcMar>
            <w:vAlign w:val="center"/>
          </w:tcPr>
          <w:p>
            <w:pPr>
              <w:keepNext w:val="0"/>
              <w:keepLines w:val="0"/>
              <w:pageBreakBefore w:val="0"/>
              <w:widowControl w:val="0"/>
              <w:kinsoku/>
              <w:wordWrap/>
              <w:overflowPunct/>
              <w:topLinePunct w:val="0"/>
              <w:autoSpaceDE/>
              <w:autoSpaceDN/>
              <w:bidi w:val="0"/>
              <w:spacing w:after="0" w:line="300" w:lineRule="exact"/>
              <w:rPr>
                <w:rFonts w:hint="eastAsia"/>
                <w:sz w:val="24"/>
                <w:szCs w:val="24"/>
              </w:rPr>
            </w:pPr>
            <w:r>
              <w:rPr>
                <w:rFonts w:hint="eastAsia"/>
                <w:sz w:val="24"/>
                <w:szCs w:val="24"/>
              </w:rPr>
              <w:t>1.学生在音乐声中按照规则进行足球比赛</w:t>
            </w:r>
          </w:p>
          <w:p>
            <w:pPr>
              <w:keepNext w:val="0"/>
              <w:keepLines w:val="0"/>
              <w:pageBreakBefore w:val="0"/>
              <w:widowControl w:val="0"/>
              <w:kinsoku/>
              <w:wordWrap/>
              <w:overflowPunct/>
              <w:topLinePunct w:val="0"/>
              <w:autoSpaceDE/>
              <w:autoSpaceDN/>
              <w:bidi w:val="0"/>
              <w:spacing w:after="0" w:line="300" w:lineRule="exact"/>
              <w:rPr>
                <w:rFonts w:hint="eastAsia"/>
                <w:sz w:val="24"/>
                <w:szCs w:val="24"/>
              </w:rPr>
            </w:pPr>
            <w:r>
              <w:rPr>
                <w:rFonts w:hint="eastAsia"/>
                <w:sz w:val="24"/>
                <w:szCs w:val="24"/>
              </w:rPr>
              <w:t>2.规则：用手传球，用头射门</w:t>
            </w:r>
          </w:p>
        </w:tc>
        <w:tc>
          <w:tcPr>
            <w:tcW w:w="2526" w:type="dxa"/>
          </w:tcPr>
          <w:p>
            <w:pPr>
              <w:keepNext w:val="0"/>
              <w:keepLines w:val="0"/>
              <w:pageBreakBefore w:val="0"/>
              <w:widowControl w:val="0"/>
              <w:kinsoku/>
              <w:wordWrap/>
              <w:overflowPunct/>
              <w:topLinePunct w:val="0"/>
              <w:autoSpaceDE/>
              <w:autoSpaceDN/>
              <w:bidi w:val="0"/>
              <w:spacing w:after="0"/>
              <w:rPr>
                <w:rFonts w:hint="eastAsia"/>
                <w:sz w:val="24"/>
                <w:szCs w:val="24"/>
              </w:rPr>
            </w:pPr>
            <w:r>
              <w:rPr>
                <w:rFonts w:hint="eastAsia"/>
                <w:sz w:val="24"/>
                <w:szCs w:val="24"/>
              </w:rPr>
              <w:t>1.学生进行3vs3足球比赛如图8</w:t>
            </w:r>
          </w:p>
          <w:p>
            <w:pPr>
              <w:keepNext w:val="0"/>
              <w:keepLines w:val="0"/>
              <w:pageBreakBefore w:val="0"/>
              <w:widowControl w:val="0"/>
              <w:kinsoku/>
              <w:wordWrap/>
              <w:overflowPunct/>
              <w:topLinePunct w:val="0"/>
              <w:autoSpaceDE/>
              <w:autoSpaceDN/>
              <w:bidi w:val="0"/>
              <w:spacing w:after="0"/>
              <w:rPr>
                <w:rFonts w:hint="eastAsia"/>
                <w:sz w:val="24"/>
                <w:szCs w:val="24"/>
              </w:rPr>
            </w:pPr>
            <w:r>
              <w:rPr>
                <w:rFonts w:hint="eastAsia"/>
                <w:sz w:val="24"/>
                <w:szCs w:val="24"/>
              </w:rPr>
              <w:drawing>
                <wp:inline distT="0" distB="0" distL="0" distR="0">
                  <wp:extent cx="1447800" cy="571500"/>
                  <wp:effectExtent l="0" t="0" r="0" b="0"/>
                  <wp:docPr id="25" name="图片 24" descr="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descr="567.png"/>
                          <pic:cNvPicPr>
                            <a:picLocks noChangeAspect="1"/>
                          </pic:cNvPicPr>
                        </pic:nvPicPr>
                        <pic:blipFill>
                          <a:blip r:embed="rId13" cstate="print"/>
                          <a:stretch>
                            <a:fillRect/>
                          </a:stretch>
                        </pic:blipFill>
                        <pic:spPr>
                          <a:xfrm>
                            <a:off x="0" y="0"/>
                            <a:ext cx="1449965" cy="57235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spacing w:after="0" w:line="420" w:lineRule="exact"/>
        <w:ind w:right="-112" w:rightChars="-51" w:firstLine="405"/>
        <w:jc w:val="center"/>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eastAsia="zh-CN"/>
        </w:rPr>
        <w:t>图</w:t>
      </w:r>
      <w:r>
        <w:rPr>
          <w:rFonts w:hint="eastAsia" w:cs="Times New Roman" w:asciiTheme="minorEastAsia" w:hAnsiTheme="minorEastAsia" w:eastAsiaTheme="minorEastAsia"/>
          <w:sz w:val="21"/>
          <w:szCs w:val="21"/>
          <w:lang w:val="en-US" w:eastAsia="zh-CN"/>
        </w:rPr>
        <w:t>1：足球跳起头顶球</w:t>
      </w:r>
      <w:r>
        <w:rPr>
          <w:rFonts w:hint="eastAsia" w:cs="Times New Roman" w:asciiTheme="minorEastAsia" w:hAnsiTheme="minorEastAsia" w:eastAsiaTheme="minorEastAsia"/>
          <w:sz w:val="21"/>
          <w:szCs w:val="21"/>
          <w:lang w:eastAsia="zh-CN"/>
        </w:rPr>
        <w:t>“学、练、赛”案例图</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03"/>
        <w:textAlignment w:val="auto"/>
        <w:rPr>
          <w:rFonts w:hint="eastAsia" w:cs="Times New Roman" w:asciiTheme="minorEastAsia" w:hAnsiTheme="minorEastAsia" w:eastAsiaTheme="minorEastAsia"/>
          <w:b/>
          <w:bCs/>
          <w:sz w:val="21"/>
          <w:szCs w:val="21"/>
          <w:lang w:eastAsia="zh-CN"/>
        </w:rPr>
      </w:pPr>
      <w:r>
        <w:rPr>
          <w:rFonts w:hint="eastAsia" w:cs="Times New Roman" w:asciiTheme="minorEastAsia" w:hAnsiTheme="minorEastAsia" w:eastAsiaTheme="minorEastAsia"/>
          <w:b/>
          <w:bCs/>
          <w:sz w:val="21"/>
          <w:szCs w:val="21"/>
        </w:rPr>
        <w:t>2.</w:t>
      </w:r>
      <w:r>
        <w:rPr>
          <w:rFonts w:hint="eastAsia" w:cs="Times New Roman" w:asciiTheme="minorEastAsia" w:hAnsiTheme="minorEastAsia" w:eastAsiaTheme="minorEastAsia"/>
          <w:b/>
          <w:bCs/>
          <w:sz w:val="21"/>
          <w:szCs w:val="21"/>
          <w:lang w:eastAsia="zh-CN"/>
        </w:rPr>
        <w:t>“练”在课间</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03"/>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为了落实学生的核心素养，</w:t>
      </w:r>
      <w:r>
        <w:rPr>
          <w:rFonts w:hint="eastAsia" w:cs="Times New Roman" w:asciiTheme="minorEastAsia" w:hAnsiTheme="minorEastAsia" w:eastAsiaTheme="minorEastAsia"/>
          <w:sz w:val="21"/>
          <w:szCs w:val="21"/>
        </w:rPr>
        <w:t>普及校园足球，不能走形式，应该扎实有效推进，让学生在校内有更多的时间玩足球。为此，我们课题组充分利用社团活动、</w:t>
      </w:r>
      <w:r>
        <w:rPr>
          <w:rFonts w:hint="eastAsia" w:cs="Times New Roman" w:asciiTheme="minorEastAsia" w:hAnsiTheme="minorEastAsia" w:eastAsiaTheme="minorEastAsia"/>
          <w:sz w:val="21"/>
          <w:szCs w:val="21"/>
          <w:lang w:eastAsia="zh-CN"/>
        </w:rPr>
        <w:t>课后服务</w:t>
      </w:r>
      <w:r>
        <w:rPr>
          <w:rFonts w:hint="eastAsia" w:cs="Times New Roman" w:asciiTheme="minorEastAsia" w:hAnsiTheme="minorEastAsia" w:eastAsiaTheme="minorEastAsia"/>
          <w:sz w:val="21"/>
          <w:szCs w:val="21"/>
        </w:rPr>
        <w:t>、大课间、</w:t>
      </w:r>
      <w:r>
        <w:rPr>
          <w:rFonts w:hint="eastAsia" w:cs="Times New Roman" w:asciiTheme="minorEastAsia" w:hAnsiTheme="minorEastAsia" w:eastAsiaTheme="minorEastAsia"/>
          <w:sz w:val="21"/>
          <w:szCs w:val="21"/>
          <w:lang w:eastAsia="zh-CN"/>
        </w:rPr>
        <w:t>夏令营、</w:t>
      </w:r>
      <w:r>
        <w:rPr>
          <w:rFonts w:hint="eastAsia" w:cs="Times New Roman" w:asciiTheme="minorEastAsia" w:hAnsiTheme="minorEastAsia" w:eastAsiaTheme="minorEastAsia"/>
          <w:sz w:val="21"/>
          <w:szCs w:val="21"/>
        </w:rPr>
        <w:t>以及学科融合等活动，组织学生开展形式多样的足球活动</w:t>
      </w:r>
      <w:r>
        <w:rPr>
          <w:rFonts w:hint="eastAsia" w:cs="Times New Roman" w:asciiTheme="minorEastAsia" w:hAnsiTheme="minorEastAsia" w:eastAsiaTheme="minorEastAsia"/>
          <w:sz w:val="21"/>
          <w:szCs w:val="21"/>
          <w:lang w:eastAsia="zh-CN"/>
        </w:rPr>
        <w:t>，让我校的学生“动”在课间、“练”在课间，并且形成了这些系列活动的方案。</w:t>
      </w:r>
      <w:r>
        <w:rPr>
          <w:rFonts w:hint="eastAsia" w:cs="Times New Roman" w:asciiTheme="minorEastAsia" w:hAnsiTheme="minorEastAsia" w:eastAsiaTheme="minorEastAsia"/>
          <w:sz w:val="21"/>
          <w:szCs w:val="21"/>
        </w:rPr>
        <w:t>《课程标准2022年版》关于课程实施的建议中，一再强调要注意各个技术动作之间的有机联系，避免只进行单一技术动作的</w:t>
      </w:r>
      <w:r>
        <w:rPr>
          <w:rFonts w:hint="eastAsia" w:cs="Times New Roman" w:asciiTheme="minorEastAsia" w:hAnsiTheme="minorEastAsia" w:eastAsiaTheme="minorEastAsia"/>
          <w:sz w:val="21"/>
          <w:szCs w:val="21"/>
          <w:lang w:eastAsia="zh-CN"/>
        </w:rPr>
        <w:t>练习</w:t>
      </w:r>
      <w:r>
        <w:rPr>
          <w:rFonts w:hint="eastAsia" w:cs="Times New Roman" w:asciiTheme="minorEastAsia" w:hAnsiTheme="minorEastAsia" w:eastAsiaTheme="minorEastAsia"/>
          <w:sz w:val="21"/>
          <w:szCs w:val="21"/>
        </w:rPr>
        <w:t>，引导学生进行结构化知识与技能学练，</w:t>
      </w:r>
      <w:r>
        <w:rPr>
          <w:rFonts w:hint="eastAsia" w:cs="Times New Roman" w:asciiTheme="minorEastAsia" w:hAnsiTheme="minorEastAsia" w:eastAsiaTheme="minorEastAsia"/>
          <w:sz w:val="21"/>
          <w:szCs w:val="21"/>
          <w:lang w:eastAsia="zh-CN"/>
        </w:rPr>
        <w:t>因此在</w:t>
      </w:r>
      <w:r>
        <w:rPr>
          <w:rFonts w:hint="eastAsia" w:cs="Times New Roman" w:asciiTheme="minorEastAsia" w:hAnsiTheme="minorEastAsia" w:eastAsiaTheme="minorEastAsia"/>
          <w:sz w:val="21"/>
          <w:szCs w:val="21"/>
        </w:rPr>
        <w:t>“练”的环节中，</w:t>
      </w:r>
      <w:r>
        <w:rPr>
          <w:rFonts w:hint="eastAsia" w:cs="Times New Roman" w:asciiTheme="minorEastAsia" w:hAnsiTheme="minorEastAsia" w:eastAsiaTheme="minorEastAsia"/>
          <w:sz w:val="21"/>
          <w:szCs w:val="21"/>
          <w:lang w:eastAsia="zh-CN"/>
        </w:rPr>
        <w:t>课题组成员</w:t>
      </w:r>
      <w:r>
        <w:rPr>
          <w:rFonts w:hint="eastAsia" w:cs="Times New Roman" w:asciiTheme="minorEastAsia" w:hAnsiTheme="minorEastAsia" w:eastAsiaTheme="minorEastAsia"/>
          <w:sz w:val="21"/>
          <w:szCs w:val="21"/>
        </w:rPr>
        <w:t>注重实效，进行结构性技能练习的设计。例如，在</w:t>
      </w:r>
      <w:r>
        <w:rPr>
          <w:rFonts w:hint="eastAsia" w:cs="Times New Roman" w:asciiTheme="minorEastAsia" w:hAnsiTheme="minorEastAsia" w:eastAsiaTheme="minorEastAsia"/>
          <w:sz w:val="21"/>
          <w:szCs w:val="21"/>
          <w:lang w:eastAsia="zh-CN"/>
        </w:rPr>
        <w:t>大课间中练习射门时，</w:t>
      </w:r>
      <w:r>
        <w:rPr>
          <w:rFonts w:hint="eastAsia" w:cs="Times New Roman" w:asciiTheme="minorEastAsia" w:hAnsiTheme="minorEastAsia" w:eastAsiaTheme="minorEastAsia"/>
          <w:sz w:val="21"/>
          <w:szCs w:val="21"/>
        </w:rPr>
        <w:t>射门应该有机的和跑动、传接球结合在一起，可以采用运球后射门，这里的运球可以分为直线运球、曲线运球、过障碍的运球等等，还可以采用接球后的射门，包括接横传球后射门、接地滚球、高球后射门，还可以采用直传斜插二过一、斜传直插二过一射门等配合练习。学生在练习射门时，要知道射门前应该怎么做，射门之后应该怎么做。</w:t>
      </w:r>
      <w:r>
        <w:rPr>
          <w:rFonts w:hint="eastAsia" w:cs="Times New Roman" w:asciiTheme="minorEastAsia" w:hAnsiTheme="minorEastAsia" w:eastAsiaTheme="minorEastAsia"/>
          <w:sz w:val="21"/>
          <w:szCs w:val="21"/>
          <w:lang w:eastAsia="zh-CN"/>
        </w:rPr>
        <w:t>只有</w:t>
      </w:r>
      <w:r>
        <w:rPr>
          <w:rFonts w:hint="eastAsia" w:cs="Times New Roman" w:asciiTheme="minorEastAsia" w:hAnsiTheme="minorEastAsia" w:eastAsiaTheme="minorEastAsia"/>
          <w:sz w:val="21"/>
          <w:szCs w:val="21"/>
        </w:rPr>
        <w:t>增加结构性，只有充分贴近实战，才能有效。</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03"/>
        <w:textAlignment w:val="auto"/>
        <w:rPr>
          <w:rFonts w:hint="default" w:cs="Times New Roman" w:asciiTheme="minorEastAsia" w:hAnsiTheme="minorEastAsia" w:eastAsiaTheme="minorEastAsia"/>
          <w:b/>
          <w:bCs/>
          <w:sz w:val="21"/>
          <w:szCs w:val="21"/>
          <w:lang w:val="en-US" w:eastAsia="zh-CN"/>
        </w:rPr>
      </w:pPr>
      <w:r>
        <w:rPr>
          <w:rFonts w:hint="eastAsia" w:cs="Times New Roman" w:asciiTheme="minorEastAsia" w:hAnsiTheme="minorEastAsia" w:eastAsiaTheme="minorEastAsia"/>
          <w:b/>
          <w:bCs/>
          <w:sz w:val="21"/>
          <w:szCs w:val="21"/>
          <w:lang w:val="en-US" w:eastAsia="zh-CN"/>
        </w:rPr>
        <w:t>3.“赛”在多元</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03"/>
        <w:textAlignment w:val="auto"/>
        <w:rPr>
          <w:rFonts w:hint="eastAsia" w:cs="Times New Roman" w:asciiTheme="minorEastAsia" w:hAnsiTheme="minorEastAsia" w:eastAsiaTheme="minorEastAsia"/>
          <w:sz w:val="21"/>
          <w:szCs w:val="21"/>
          <w:lang w:val="en-US" w:eastAsia="zh-CN"/>
        </w:rPr>
      </w:pPr>
      <w:r>
        <w:rPr>
          <w:rFonts w:hint="eastAsia" w:ascii="宋体" w:hAnsi="宋体" w:eastAsia="宋体" w:cs="Times New Roman"/>
          <w:sz w:val="21"/>
          <w:szCs w:val="21"/>
          <w:lang w:eastAsia="zh-CN"/>
        </w:rPr>
        <w:t>课题组结合学校</w:t>
      </w:r>
      <w:r>
        <w:rPr>
          <w:rFonts w:hint="eastAsia" w:ascii="宋体" w:hAnsi="宋体" w:eastAsia="宋体" w:cs="Times New Roman"/>
          <w:sz w:val="21"/>
          <w:szCs w:val="21"/>
        </w:rPr>
        <w:t>大力推进校园四季活动</w:t>
      </w:r>
      <w:r>
        <w:rPr>
          <w:rFonts w:hint="eastAsia" w:ascii="宋体" w:hAnsi="宋体" w:eastAsia="宋体" w:cs="Times New Roman"/>
          <w:sz w:val="21"/>
          <w:szCs w:val="21"/>
          <w:lang w:eastAsia="zh-CN"/>
        </w:rPr>
        <w:t>的契机，让足球项目</w:t>
      </w:r>
      <w:r>
        <w:rPr>
          <w:rFonts w:hint="eastAsia" w:ascii="宋体" w:hAnsi="宋体" w:eastAsia="宋体" w:cs="Times New Roman"/>
          <w:sz w:val="21"/>
          <w:szCs w:val="21"/>
        </w:rPr>
        <w:t>成为</w:t>
      </w:r>
      <w:r>
        <w:rPr>
          <w:rFonts w:hint="eastAsia" w:ascii="宋体" w:hAnsi="宋体" w:eastAsia="宋体" w:cs="Times New Roman"/>
          <w:sz w:val="21"/>
          <w:szCs w:val="21"/>
          <w:lang w:eastAsia="zh-CN"/>
        </w:rPr>
        <w:t>学</w:t>
      </w:r>
      <w:r>
        <w:rPr>
          <w:rFonts w:hint="eastAsia" w:ascii="宋体" w:hAnsi="宋体" w:eastAsia="宋体" w:cs="Times New Roman"/>
          <w:sz w:val="21"/>
          <w:szCs w:val="21"/>
        </w:rPr>
        <w:t>校园四季活动的重要内容</w:t>
      </w:r>
      <w:r>
        <w:rPr>
          <w:rFonts w:hint="eastAsia" w:ascii="宋体" w:hAnsi="宋体" w:eastAsia="宋体" w:cs="Times New Roman"/>
          <w:sz w:val="21"/>
          <w:szCs w:val="21"/>
          <w:lang w:eastAsia="zh-CN"/>
        </w:rPr>
        <w:t>同时也就成为了“赛”的载体</w:t>
      </w:r>
      <w:r>
        <w:rPr>
          <w:rFonts w:hint="eastAsia" w:cs="Times New Roman" w:asciiTheme="minorEastAsia" w:hAnsiTheme="minorEastAsia" w:eastAsiaTheme="minorEastAsia"/>
          <w:sz w:val="21"/>
          <w:szCs w:val="21"/>
          <w:lang w:eastAsia="zh-CN"/>
        </w:rPr>
        <w:t>。赛可以是</w:t>
      </w:r>
      <w:r>
        <w:rPr>
          <w:rFonts w:hint="eastAsia" w:cs="Times New Roman" w:asciiTheme="minorEastAsia" w:hAnsiTheme="minorEastAsia" w:eastAsiaTheme="minorEastAsia"/>
          <w:sz w:val="21"/>
          <w:szCs w:val="21"/>
        </w:rPr>
        <w:t>校园足球单项吉尼斯大赛</w:t>
      </w:r>
      <w:r>
        <w:rPr>
          <w:rFonts w:hint="eastAsia" w:cs="Times New Roman" w:asciiTheme="minorEastAsia" w:hAnsiTheme="minorEastAsia" w:eastAsiaTheme="minorEastAsia"/>
          <w:sz w:val="21"/>
          <w:szCs w:val="21"/>
          <w:lang w:eastAsia="zh-CN"/>
        </w:rPr>
        <w:t>，包含了</w:t>
      </w:r>
      <w:r>
        <w:rPr>
          <w:rFonts w:hint="eastAsia" w:cs="Times New Roman" w:asciiTheme="minorEastAsia" w:hAnsiTheme="minorEastAsia" w:eastAsiaTheme="minorEastAsia"/>
          <w:sz w:val="21"/>
          <w:szCs w:val="21"/>
        </w:rPr>
        <w:t>足球单项吉尼斯活动，设定位球踢准（踢进20米外5米直径的圆内）和运球过杆射门（运球绕过5个杆射门），让学生体验足球的快乐与激情；</w:t>
      </w:r>
      <w:r>
        <w:rPr>
          <w:rFonts w:hint="eastAsia" w:cs="Times New Roman" w:asciiTheme="minorEastAsia" w:hAnsiTheme="minorEastAsia" w:eastAsiaTheme="minorEastAsia"/>
          <w:sz w:val="21"/>
          <w:szCs w:val="21"/>
          <w:lang w:eastAsia="zh-CN"/>
        </w:rPr>
        <w:t>赛可以是足球文化节活动，</w:t>
      </w:r>
      <w:r>
        <w:rPr>
          <w:rFonts w:hint="eastAsia" w:cs="Times New Roman" w:asciiTheme="minorEastAsia" w:hAnsiTheme="minorEastAsia" w:eastAsiaTheme="minorEastAsia"/>
          <w:sz w:val="21"/>
          <w:szCs w:val="21"/>
        </w:rPr>
        <w:t>内容包括大课间足球操比赛、大课间班级足球活动项目展评、“校长杯”班级足球联赛、足球单项技能团体比赛还有班级文化建设类比赛（包括黑板报、特色展板、摄影比赛等）</w:t>
      </w:r>
      <w:r>
        <w:rPr>
          <w:rFonts w:hint="eastAsia" w:cs="Times New Roman" w:asciiTheme="minorEastAsia" w:hAnsiTheme="minorEastAsia" w:eastAsiaTheme="minorEastAsia"/>
          <w:sz w:val="21"/>
          <w:szCs w:val="21"/>
          <w:lang w:eastAsia="zh-CN"/>
        </w:rPr>
        <w:t>等等，赛还可以是亲子活动比赛，关于“爸爸妈妈和我一起踢足球”的特色活动，课题组也正在筹备……</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03"/>
        <w:textAlignment w:val="auto"/>
        <w:rPr>
          <w:rFonts w:hint="eastAsia" w:cs="Times New Roman" w:asciiTheme="minorEastAsia" w:hAnsiTheme="minorEastAsia" w:eastAsiaTheme="minorEastAsia"/>
          <w:b/>
          <w:bCs/>
          <w:sz w:val="21"/>
          <w:szCs w:val="21"/>
          <w:lang w:val="en-US" w:eastAsia="zh-CN"/>
        </w:rPr>
      </w:pPr>
      <w:r>
        <w:rPr>
          <w:rFonts w:hint="eastAsia" w:cs="Times New Roman" w:asciiTheme="minorEastAsia" w:hAnsiTheme="minorEastAsia" w:eastAsiaTheme="minorEastAsia"/>
          <w:b/>
          <w:bCs/>
          <w:sz w:val="21"/>
          <w:szCs w:val="21"/>
          <w:lang w:val="en-US" w:eastAsia="zh-CN"/>
        </w:rPr>
        <w:t>4.“评”在育人</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03"/>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“评”是一节课的闭环，</w:t>
      </w:r>
      <w:r>
        <w:rPr>
          <w:rFonts w:hint="eastAsia" w:cs="Times New Roman" w:asciiTheme="minorEastAsia" w:hAnsiTheme="minorEastAsia" w:eastAsiaTheme="minorEastAsia"/>
          <w:sz w:val="21"/>
          <w:szCs w:val="21"/>
          <w:lang w:eastAsia="zh-CN"/>
        </w:rPr>
        <w:t>或者是一次特色活动的闭环，</w:t>
      </w:r>
      <w:r>
        <w:rPr>
          <w:rFonts w:hint="eastAsia" w:cs="Times New Roman" w:asciiTheme="minorEastAsia" w:hAnsiTheme="minorEastAsia" w:eastAsiaTheme="minorEastAsia"/>
          <w:sz w:val="21"/>
          <w:szCs w:val="21"/>
        </w:rPr>
        <w:t>“评”渗透在“学、练、赛”每一个环节。“评”应该是立体性的、发展性的，应该指向着知识、能力、行为、健康，具体对应着体育课中学生的语言表达、动作表现以及能力的体现。</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03"/>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rPr>
        <w:t>在评价时，不光要关注结果性评价，更多的还是要关注过程性评价，即表现性评价。在“学”的环节，教师应该关注学生乐学的程度，关注学生的学习兴趣与学习态度，还要关注学生的语言表达，即学生学会了什么，能说出是什么、为什么，用以检验“学”的效果，在“练”的阶段，教师更多的关注是动作的表现，即是否做到，练得是否到位，可以通过个人的展示、小组的展示或者集体的巡回指导纠错等方式呈现，也可以通过完成的数量多少进行评价，在这一阶段教师还要注意分层练习，让学生有所挑战、有所提高；在“赛”的时候，检验的是能力体现，即学生是否会用，教师观察的是学练的足球技能是否能在比赛中灵活地运用还有就是体育品德的表现性，对于这两方面教师也要及时地表扬与提醒</w:t>
      </w:r>
      <w:r>
        <w:rPr>
          <w:rFonts w:hint="eastAsia" w:cs="Times New Roman" w:asciiTheme="minorEastAsia" w:hAnsiTheme="minorEastAsia" w:eastAsiaTheme="minorEastAsia"/>
          <w:sz w:val="21"/>
          <w:szCs w:val="21"/>
          <w:lang w:eastAsia="zh-CN"/>
        </w:rPr>
        <w:t>，评在平时，评在育人。</w:t>
      </w:r>
      <w:r>
        <w:rPr>
          <w:rFonts w:hint="eastAsia" w:ascii="宋体" w:hAnsi="宋体" w:eastAsia="宋体" w:cs="Times New Roman"/>
          <w:sz w:val="21"/>
          <w:szCs w:val="21"/>
          <w:lang w:eastAsia="zh-CN"/>
        </w:rPr>
        <w:t>针对一体化体系“评”的机制，课题组还在不断地思考与探索。</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四、收获与成果</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（一）理论成果</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1.形成了</w:t>
      </w:r>
      <w:r>
        <w:rPr>
          <w:rFonts w:hint="eastAsia" w:cs="Times New Roman" w:asciiTheme="minorEastAsia" w:hAnsiTheme="minorEastAsia" w:eastAsiaTheme="minorEastAsia"/>
          <w:b/>
          <w:sz w:val="21"/>
          <w:szCs w:val="21"/>
          <w:lang w:eastAsia="zh-CN"/>
        </w:rPr>
        <w:t>在“学、练、赛、评”视域下</w:t>
      </w:r>
      <w:r>
        <w:rPr>
          <w:rFonts w:hint="eastAsia" w:cs="Times New Roman" w:asciiTheme="minorEastAsia" w:hAnsiTheme="minorEastAsia" w:eastAsiaTheme="minorEastAsia"/>
          <w:b/>
          <w:sz w:val="21"/>
          <w:szCs w:val="21"/>
        </w:rPr>
        <w:t>系统开发</w:t>
      </w:r>
      <w:r>
        <w:rPr>
          <w:rFonts w:hint="eastAsia" w:cs="Times New Roman" w:asciiTheme="minorEastAsia" w:hAnsiTheme="minorEastAsia" w:eastAsiaTheme="minorEastAsia"/>
          <w:b/>
          <w:sz w:val="21"/>
          <w:szCs w:val="21"/>
          <w:lang w:eastAsia="zh-CN"/>
        </w:rPr>
        <w:t>校园足球</w:t>
      </w:r>
      <w:r>
        <w:rPr>
          <w:rFonts w:hint="eastAsia" w:cs="Times New Roman" w:asciiTheme="minorEastAsia" w:hAnsiTheme="minorEastAsia" w:eastAsiaTheme="minorEastAsia"/>
          <w:b/>
          <w:sz w:val="21"/>
          <w:szCs w:val="21"/>
        </w:rPr>
        <w:t>的理性认识</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课题组教师自课题申报后成立了课题研究小组，课题组成员精心设计课题研究方案。一年来，我们紧紧围绕课题展开了探索和实践，形成了对系统开发</w:t>
      </w:r>
      <w:r>
        <w:rPr>
          <w:rFonts w:hint="eastAsia" w:cs="Times New Roman" w:asciiTheme="minorEastAsia" w:hAnsiTheme="minorEastAsia" w:eastAsiaTheme="minorEastAsia"/>
          <w:sz w:val="21"/>
          <w:szCs w:val="21"/>
          <w:lang w:eastAsia="zh-CN"/>
        </w:rPr>
        <w:t>校园足球</w:t>
      </w:r>
      <w:r>
        <w:rPr>
          <w:rFonts w:hint="eastAsia" w:cs="Times New Roman" w:asciiTheme="minorEastAsia" w:hAnsiTheme="minorEastAsia" w:eastAsiaTheme="minorEastAsia"/>
          <w:sz w:val="21"/>
          <w:szCs w:val="21"/>
        </w:rPr>
        <w:t>价值的理性认识：</w:t>
      </w:r>
    </w:p>
    <w:p>
      <w:pPr>
        <w:keepNext w:val="0"/>
        <w:keepLines w:val="0"/>
        <w:pageBreakBefore w:val="0"/>
        <w:widowControl w:val="0"/>
        <w:kinsoku/>
        <w:wordWrap/>
        <w:overflowPunct/>
        <w:topLinePunct w:val="0"/>
        <w:autoSpaceDE/>
        <w:autoSpaceDN/>
        <w:bidi w:val="0"/>
        <w:adjustRightInd w:val="0"/>
        <w:snapToGrid w:val="0"/>
        <w:spacing w:after="0" w:line="480" w:lineRule="exact"/>
        <w:ind w:right="0" w:rightChars="0"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通过</w:t>
      </w:r>
      <w:r>
        <w:rPr>
          <w:rFonts w:hint="eastAsia" w:cs="Times New Roman" w:asciiTheme="minorEastAsia" w:hAnsiTheme="minorEastAsia" w:eastAsiaTheme="minorEastAsia"/>
          <w:sz w:val="21"/>
          <w:szCs w:val="21"/>
          <w:lang w:eastAsia="zh-CN"/>
        </w:rPr>
        <w:t>对《课程标准</w:t>
      </w:r>
      <w:r>
        <w:rPr>
          <w:rFonts w:hint="eastAsia" w:cs="Times New Roman" w:asciiTheme="minorEastAsia" w:hAnsiTheme="minorEastAsia" w:eastAsiaTheme="minorEastAsia"/>
          <w:sz w:val="21"/>
          <w:szCs w:val="21"/>
          <w:lang w:val="en-US" w:eastAsia="zh-CN"/>
        </w:rPr>
        <w:t>2022版》的研究</w:t>
      </w:r>
      <w:r>
        <w:rPr>
          <w:rFonts w:hint="eastAsia" w:cs="Times New Roman" w:asciiTheme="minorEastAsia" w:hAnsiTheme="minorEastAsia" w:eastAsiaTheme="minorEastAsia"/>
          <w:sz w:val="21"/>
          <w:szCs w:val="21"/>
        </w:rPr>
        <w:t>，探寻</w:t>
      </w:r>
      <w:r>
        <w:rPr>
          <w:rFonts w:hint="eastAsia" w:cs="Times New Roman" w:asciiTheme="minorEastAsia" w:hAnsiTheme="minorEastAsia" w:eastAsiaTheme="minorEastAsia"/>
          <w:sz w:val="21"/>
          <w:szCs w:val="21"/>
          <w:lang w:eastAsia="zh-CN"/>
        </w:rPr>
        <w:t>“学、练、赛、评”的内涵，结合我校</w:t>
      </w:r>
      <w:r>
        <w:rPr>
          <w:rFonts w:hint="eastAsia" w:cs="Times New Roman" w:asciiTheme="minorEastAsia" w:hAnsiTheme="minorEastAsia" w:eastAsiaTheme="minorEastAsia"/>
          <w:sz w:val="21"/>
          <w:szCs w:val="21"/>
        </w:rPr>
        <w:t>九年一贯制学校</w:t>
      </w:r>
      <w:r>
        <w:rPr>
          <w:rFonts w:hint="eastAsia" w:cs="Times New Roman" w:asciiTheme="minorEastAsia" w:hAnsiTheme="minorEastAsia" w:eastAsiaTheme="minorEastAsia"/>
          <w:sz w:val="21"/>
          <w:szCs w:val="21"/>
          <w:lang w:eastAsia="zh-CN"/>
        </w:rPr>
        <w:t>实施</w:t>
      </w:r>
      <w:r>
        <w:rPr>
          <w:rFonts w:hint="eastAsia" w:cs="Times New Roman" w:asciiTheme="minorEastAsia" w:hAnsiTheme="minorEastAsia" w:eastAsiaTheme="minorEastAsia"/>
          <w:sz w:val="21"/>
          <w:szCs w:val="21"/>
        </w:rPr>
        <w:t>足球的策略，积淀成功经验，推动校园足球向普及与深度发展，营造浓厚的快乐足球氛围，建设足球特色校园，实现人人爱足球、懂足球、玩足球的理想境界，</w:t>
      </w:r>
      <w:r>
        <w:rPr>
          <w:rFonts w:hint="eastAsia" w:cs="Times New Roman" w:asciiTheme="minorEastAsia" w:hAnsiTheme="minorEastAsia" w:eastAsiaTheme="minorEastAsia"/>
          <w:sz w:val="21"/>
          <w:szCs w:val="21"/>
          <w:lang w:eastAsia="zh-CN"/>
        </w:rPr>
        <w:t>最终目的还是通过足球活动开展，进一步落实核心素养，</w:t>
      </w:r>
      <w:r>
        <w:rPr>
          <w:rFonts w:hint="eastAsia" w:cs="Times New Roman" w:asciiTheme="minorEastAsia" w:hAnsiTheme="minorEastAsia" w:eastAsiaTheme="minorEastAsia"/>
          <w:sz w:val="21"/>
          <w:szCs w:val="21"/>
        </w:rPr>
        <w:t>帮助我校学生提高身体素质、提升足球品质。</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480" w:lineRule="exact"/>
        <w:ind w:firstLine="422" w:firstLineChars="200"/>
        <w:jc w:val="both"/>
        <w:textAlignment w:val="auto"/>
        <w:rPr>
          <w:rFonts w:hint="eastAsia"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实践成果</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0" w:firstLineChars="200"/>
        <w:textAlignment w:val="auto"/>
        <w:rPr>
          <w:rFonts w:hint="default" w:cs="Times New Roman" w:asciiTheme="minorEastAsia" w:hAnsiTheme="minorEastAsia" w:eastAsiaTheme="minorEastAsia"/>
          <w:b/>
          <w:sz w:val="21"/>
          <w:szCs w:val="21"/>
          <w:lang w:val="en-US" w:eastAsia="zh-CN"/>
        </w:rPr>
      </w:pPr>
      <w:r>
        <w:rPr>
          <w:rFonts w:hint="eastAsia" w:cs="Times New Roman" w:asciiTheme="minorEastAsia" w:hAnsiTheme="minorEastAsia" w:eastAsiaTheme="minorEastAsia"/>
          <w:b w:val="0"/>
          <w:bCs/>
          <w:sz w:val="21"/>
          <w:szCs w:val="21"/>
          <w:lang w:val="en-US" w:eastAsia="zh-CN"/>
        </w:rPr>
        <w:t>1.学校在2021年常州市校园足球示范校年度督查评估中获得一等奖，同年获得常州市高水平体育传统特色学校称号，在</w:t>
      </w:r>
      <w:r>
        <w:rPr>
          <w:rFonts w:hint="eastAsia" w:cs="Times New Roman" w:asciiTheme="minorEastAsia" w:hAnsiTheme="minorEastAsia" w:eastAsiaTheme="minorEastAsia"/>
          <w:b w:val="0"/>
          <w:bCs/>
          <w:sz w:val="21"/>
          <w:szCs w:val="21"/>
        </w:rPr>
        <w:t>2</w:t>
      </w:r>
      <w:r>
        <w:rPr>
          <w:rFonts w:hint="eastAsia" w:cs="Times New Roman" w:asciiTheme="minorEastAsia" w:hAnsiTheme="minorEastAsia" w:eastAsiaTheme="minorEastAsia"/>
          <w:sz w:val="21"/>
          <w:szCs w:val="21"/>
        </w:rPr>
        <w:t>021年常州市青少年阳光体育夏令营优秀营地评选</w:t>
      </w:r>
      <w:r>
        <w:rPr>
          <w:rFonts w:hint="eastAsia" w:cs="Times New Roman" w:asciiTheme="minorEastAsia" w:hAnsiTheme="minorEastAsia" w:eastAsiaTheme="minorEastAsia"/>
          <w:sz w:val="21"/>
          <w:szCs w:val="21"/>
          <w:lang w:eastAsia="zh-CN"/>
        </w:rPr>
        <w:t>中获得三等奖。</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0" w:firstLineChars="200"/>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val="en-US" w:eastAsia="zh-CN"/>
        </w:rPr>
        <w:t>2</w:t>
      </w:r>
      <w:r>
        <w:rPr>
          <w:rFonts w:hint="eastAsia" w:cs="Times New Roman" w:asciiTheme="minorEastAsia" w:hAnsiTheme="minorEastAsia" w:eastAsiaTheme="minorEastAsia"/>
          <w:sz w:val="21"/>
          <w:szCs w:val="21"/>
        </w:rPr>
        <w:t>.课题组在专家的指导下，精心设计改进了新的足球操并录制两套视频（1-5年级足球操、6-9年级足球操），</w:t>
      </w:r>
      <w:r>
        <w:rPr>
          <w:rFonts w:hint="eastAsia" w:cs="Times New Roman" w:asciiTheme="minorEastAsia" w:hAnsiTheme="minorEastAsia" w:eastAsiaTheme="minorEastAsia"/>
          <w:sz w:val="21"/>
          <w:szCs w:val="21"/>
          <w:lang w:eastAsia="zh-CN"/>
        </w:rPr>
        <w:t>并录制足球大课间视频，获得常州市</w:t>
      </w:r>
      <w:r>
        <w:rPr>
          <w:rFonts w:hint="eastAsia" w:cs="Times New Roman" w:asciiTheme="minorEastAsia" w:hAnsiTheme="minorEastAsia" w:eastAsiaTheme="minorEastAsia"/>
          <w:sz w:val="21"/>
          <w:szCs w:val="21"/>
        </w:rPr>
        <w:t>2021年常州市学校体育大课间优秀案例评选</w:t>
      </w:r>
      <w:r>
        <w:rPr>
          <w:rFonts w:hint="eastAsia" w:cs="Times New Roman" w:asciiTheme="minorEastAsia" w:hAnsiTheme="minorEastAsia" w:eastAsiaTheme="minorEastAsia"/>
          <w:sz w:val="21"/>
          <w:szCs w:val="21"/>
          <w:lang w:eastAsia="zh-CN"/>
        </w:rPr>
        <w:t>三等奖。</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0" w:firstLineChars="200"/>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rPr>
        <w:t>.课题组成员积极推进足球</w:t>
      </w:r>
      <w:r>
        <w:rPr>
          <w:rFonts w:hint="eastAsia" w:cs="Times New Roman" w:asciiTheme="minorEastAsia" w:hAnsiTheme="minorEastAsia" w:eastAsiaTheme="minorEastAsia"/>
          <w:sz w:val="21"/>
          <w:szCs w:val="21"/>
          <w:lang w:eastAsia="zh-CN"/>
        </w:rPr>
        <w:t>课堂，并且形成了阶段性的“学、练、赛、评”模式的教案集。</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4.课题组成员积极推进</w:t>
      </w:r>
      <w:r>
        <w:rPr>
          <w:rFonts w:hint="eastAsia" w:cs="Times New Roman" w:asciiTheme="minorEastAsia" w:hAnsiTheme="minorEastAsia" w:eastAsiaTheme="minorEastAsia"/>
          <w:sz w:val="21"/>
          <w:szCs w:val="21"/>
        </w:rPr>
        <w:t>大课间活动，形成了</w:t>
      </w:r>
      <w:r>
        <w:rPr>
          <w:rFonts w:hint="eastAsia" w:cs="Times New Roman" w:asciiTheme="minorEastAsia" w:hAnsiTheme="minorEastAsia" w:eastAsiaTheme="minorEastAsia"/>
          <w:sz w:val="21"/>
          <w:szCs w:val="21"/>
          <w:lang w:eastAsia="zh-CN"/>
        </w:rPr>
        <w:t>学校</w:t>
      </w:r>
      <w:r>
        <w:rPr>
          <w:rFonts w:hint="eastAsia" w:cs="Times New Roman" w:asciiTheme="minorEastAsia" w:hAnsiTheme="minorEastAsia" w:eastAsiaTheme="minorEastAsia"/>
          <w:sz w:val="21"/>
          <w:szCs w:val="21"/>
        </w:rPr>
        <w:t>足球大课间活动方案。</w:t>
      </w:r>
      <w:r>
        <w:rPr>
          <w:rFonts w:hint="eastAsia" w:cs="Times New Roman" w:asciiTheme="minorEastAsia" w:hAnsiTheme="minorEastAsia" w:eastAsiaTheme="minorEastAsia"/>
          <w:sz w:val="21"/>
          <w:szCs w:val="21"/>
          <w:lang w:eastAsia="zh-CN"/>
        </w:rPr>
        <w:t>课题组成员</w:t>
      </w:r>
      <w:r>
        <w:rPr>
          <w:rFonts w:hint="eastAsia" w:cs="Times New Roman" w:asciiTheme="minorEastAsia" w:hAnsiTheme="minorEastAsia" w:eastAsiaTheme="minorEastAsia"/>
          <w:sz w:val="21"/>
          <w:szCs w:val="21"/>
        </w:rPr>
        <w:t>积极开展足球吉尼斯挑战赛、足球夏令营活动、足球文化节，以多样活动的形式让足球深入学生的日常、深入学生的思想，并形成这些活动的方案。</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5</w:t>
      </w:r>
      <w:r>
        <w:rPr>
          <w:rFonts w:hint="eastAsia" w:cs="Times New Roman" w:asciiTheme="minorEastAsia" w:hAnsiTheme="minorEastAsia" w:eastAsiaTheme="minorEastAsia"/>
          <w:sz w:val="21"/>
          <w:szCs w:val="21"/>
        </w:rPr>
        <w:t>.我校课题组成员深入改革足球课，每班每周一节足球，教师从非足球专业向足球专业过渡，并</w:t>
      </w:r>
      <w:r>
        <w:rPr>
          <w:rFonts w:hint="eastAsia" w:cs="Times New Roman" w:asciiTheme="minorEastAsia" w:hAnsiTheme="minorEastAsia" w:eastAsiaTheme="minorEastAsia"/>
          <w:sz w:val="21"/>
          <w:szCs w:val="21"/>
          <w:lang w:eastAsia="zh-CN"/>
        </w:rPr>
        <w:t>于</w:t>
      </w:r>
      <w:r>
        <w:rPr>
          <w:rFonts w:hint="eastAsia" w:cs="Times New Roman" w:asciiTheme="minorEastAsia" w:hAnsiTheme="minorEastAsia" w:eastAsiaTheme="minorEastAsia"/>
          <w:sz w:val="21"/>
          <w:szCs w:val="21"/>
        </w:rPr>
        <w:t>学期结束进行全校足球技能考核，形成评价。</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420" w:firstLineChars="200"/>
        <w:textAlignment w:val="auto"/>
        <w:rPr>
          <w:rFonts w:hint="eastAsia"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val="en-US" w:eastAsia="zh-CN"/>
        </w:rPr>
        <w:t>6</w:t>
      </w:r>
      <w:r>
        <w:rPr>
          <w:rFonts w:hint="eastAsia" w:cs="Times New Roman" w:asciiTheme="minorEastAsia" w:hAnsiTheme="minorEastAsia" w:eastAsiaTheme="minorEastAsia"/>
          <w:sz w:val="21"/>
          <w:szCs w:val="21"/>
        </w:rPr>
        <w:t>.论文</w:t>
      </w:r>
      <w:r>
        <w:rPr>
          <w:rFonts w:hint="eastAsia" w:cs="Times New Roman" w:asciiTheme="minorEastAsia" w:hAnsiTheme="minorEastAsia" w:eastAsiaTheme="minorEastAsia"/>
          <w:sz w:val="21"/>
          <w:szCs w:val="21"/>
          <w:lang w:eastAsia="zh-CN"/>
        </w:rPr>
        <w:t>发表与获奖</w:t>
      </w:r>
    </w:p>
    <w:tbl>
      <w:tblPr>
        <w:tblStyle w:val="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579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vertAlign w:val="baseline"/>
                <w:lang w:eastAsia="zh-CN"/>
              </w:rPr>
            </w:pPr>
            <w:bookmarkStart w:id="13" w:name="_GoBack"/>
            <w:r>
              <w:rPr>
                <w:rFonts w:hint="eastAsia" w:cs="Times New Roman" w:asciiTheme="minorEastAsia" w:hAnsiTheme="minorEastAsia" w:eastAsiaTheme="minorEastAsia"/>
                <w:sz w:val="21"/>
                <w:szCs w:val="21"/>
                <w:vertAlign w:val="baseline"/>
                <w:lang w:eastAsia="zh-CN"/>
              </w:rPr>
              <w:t>时间</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vertAlign w:val="baseline"/>
                <w:lang w:eastAsia="zh-CN"/>
              </w:rPr>
            </w:pPr>
            <w:r>
              <w:rPr>
                <w:rFonts w:hint="eastAsia" w:cs="Times New Roman" w:asciiTheme="minorEastAsia" w:hAnsiTheme="minorEastAsia" w:eastAsiaTheme="minorEastAsia"/>
                <w:sz w:val="21"/>
                <w:szCs w:val="21"/>
                <w:vertAlign w:val="baseline"/>
                <w:lang w:eastAsia="zh-CN"/>
              </w:rPr>
              <w:t>论文</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vertAlign w:val="baseline"/>
                <w:lang w:eastAsia="zh-CN"/>
              </w:rPr>
            </w:pPr>
            <w:r>
              <w:rPr>
                <w:rFonts w:hint="eastAsia" w:cs="Times New Roman" w:asciiTheme="minorEastAsia" w:hAnsiTheme="minorEastAsia" w:eastAsiaTheme="minorEastAsia"/>
                <w:sz w:val="21"/>
                <w:szCs w:val="21"/>
                <w:vertAlign w:val="baseline"/>
                <w:lang w:eastAsia="zh-CN"/>
              </w:rPr>
              <w:t>发表期刊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2021.3</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健康行为素养视域下足球教学实施的路径与策略（4000字）</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国家级主流期刊《体育教学》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2022.3</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九年一贯制学校推进校园足球的路径探索（7500字）</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val="en-US" w:eastAsia="zh-CN"/>
              </w:rPr>
              <w:t>国家级主流期刊《体育教学》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2022.8</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both"/>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初中足球大单元教学设计与实施的路径与策略（8000字）</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国家级主流期刊《体育教学》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2022.7</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基于“学练赛评”，构建校园足球新途径（4000字）</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省级期刊</w:t>
            </w:r>
          </w:p>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2021.6</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初中足球教学中体育品德的培养（3500字）</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省级期刊</w:t>
            </w:r>
          </w:p>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《课程与教学》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2022.1</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围绕学练赛评，打造校园足球新高地（4000字）</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省级期刊</w:t>
            </w:r>
          </w:p>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《教育学文摘》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2021.6</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初中足球教学中体育品德的培养路径与策略</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江苏省三等奖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2021.12</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小学足球情境创设的现状分析与实施策略</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vertAlign w:val="baseline"/>
                <w:lang w:val="en-US" w:eastAsia="zh-CN"/>
              </w:rPr>
              <w:t>常州市二等奖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default" w:cs="Times New Roman" w:asciiTheme="minorEastAsia" w:hAnsiTheme="minorEastAsia" w:eastAsiaTheme="minorEastAsia"/>
                <w:sz w:val="21"/>
                <w:szCs w:val="21"/>
                <w:vertAlign w:val="baseline"/>
                <w:lang w:val="en-US" w:eastAsia="zh-CN"/>
              </w:rPr>
            </w:pPr>
            <w:r>
              <w:rPr>
                <w:rFonts w:hint="eastAsia" w:cs="Times New Roman" w:asciiTheme="minorEastAsia" w:hAnsiTheme="minorEastAsia" w:eastAsiaTheme="minorEastAsia"/>
                <w:sz w:val="21"/>
                <w:szCs w:val="21"/>
                <w:vertAlign w:val="baseline"/>
                <w:lang w:val="en-US" w:eastAsia="zh-CN"/>
              </w:rPr>
              <w:t>2022.2</w:t>
            </w:r>
          </w:p>
        </w:tc>
        <w:tc>
          <w:tcPr>
            <w:tcW w:w="5790"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jc w:val="center"/>
              <w:textAlignment w:val="auto"/>
              <w:rPr>
                <w:rFonts w:hint="eastAsia" w:cs="Times New Roman" w:asciiTheme="minorEastAsia" w:hAnsiTheme="minorEastAsia" w:eastAsiaTheme="minorEastAsia"/>
                <w:sz w:val="21"/>
                <w:szCs w:val="21"/>
                <w:lang w:val="en-US" w:eastAsia="zh-CN"/>
              </w:rPr>
            </w:pPr>
            <w:r>
              <w:rPr>
                <w:rFonts w:hint="eastAsia" w:ascii="宋体" w:hAnsi="宋体" w:eastAsia="宋体" w:cs="宋体"/>
                <w:sz w:val="21"/>
                <w:szCs w:val="21"/>
                <w:lang w:val="en-US" w:eastAsia="zh-CN"/>
              </w:rPr>
              <w:t>核心素养导向下足球教学情境创设的策略</w:t>
            </w: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after="0" w:line="460" w:lineRule="exact"/>
              <w:jc w:val="center"/>
              <w:textAlignment w:val="auto"/>
              <w:rPr>
                <w:rFonts w:hint="eastAsia" w:cs="Times New Roman" w:asciiTheme="minorEastAsia" w:hAnsiTheme="minorEastAsia" w:eastAsiaTheme="minorEastAsia"/>
                <w:sz w:val="21"/>
                <w:szCs w:val="21"/>
                <w:vertAlign w:val="baseline"/>
                <w:lang w:val="en-US" w:eastAsia="zh-CN"/>
              </w:rPr>
            </w:pPr>
            <w:r>
              <w:rPr>
                <w:rFonts w:hint="eastAsia" w:ascii="宋体" w:hAnsi="宋体" w:eastAsia="宋体" w:cs="宋体"/>
                <w:sz w:val="21"/>
                <w:szCs w:val="21"/>
                <w:lang w:val="en-US" w:eastAsia="zh-CN"/>
              </w:rPr>
              <w:t>新北区二等奖</w:t>
            </w:r>
          </w:p>
        </w:tc>
      </w:tr>
      <w:bookmarkEnd w:id="13"/>
    </w:tbl>
    <w:p>
      <w:pPr>
        <w:keepNext w:val="0"/>
        <w:keepLines w:val="0"/>
        <w:pageBreakBefore w:val="0"/>
        <w:widowControl w:val="0"/>
        <w:kinsoku/>
        <w:wordWrap/>
        <w:overflowPunct/>
        <w:topLinePunct w:val="0"/>
        <w:autoSpaceDE/>
        <w:autoSpaceDN/>
        <w:bidi w:val="0"/>
        <w:adjustRightInd w:val="0"/>
        <w:snapToGrid w:val="0"/>
        <w:spacing w:after="0" w:line="46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（三）学生发展</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1.我校学生参与足球的普及率有所增加，学生足球活动的质量有所提升。学生主动参与足球运动比例明显提高，从技能掌握、体质体能发展方面，大多数学生都有较好的发展。</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lang w:val="en-US" w:eastAsia="zh-CN"/>
        </w:rPr>
        <w:t>2021</w:t>
      </w:r>
      <w:r>
        <w:rPr>
          <w:rFonts w:hint="eastAsia"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2022年</w:t>
      </w:r>
      <w:r>
        <w:rPr>
          <w:rFonts w:hint="eastAsia" w:cs="Times New Roman" w:asciiTheme="minorEastAsia" w:hAnsiTheme="minorEastAsia" w:eastAsiaTheme="minorEastAsia"/>
          <w:sz w:val="21"/>
          <w:szCs w:val="21"/>
        </w:rPr>
        <w:t>我校女足参加上级举办的足球比赛获得佳绩。</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4"/>
        <w:gridCol w:w="199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522" w:type="dxa"/>
            <w:gridSpan w:val="3"/>
            <w:vAlign w:val="center"/>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2" w:firstLineChars="200"/>
              <w:jc w:val="center"/>
              <w:textAlignment w:val="auto"/>
              <w:rPr>
                <w:rFonts w:ascii="宋体" w:hAnsi="宋体" w:eastAsia="宋体" w:cs="Times New Roman"/>
                <w:sz w:val="21"/>
                <w:szCs w:val="21"/>
              </w:rPr>
            </w:pPr>
            <w:r>
              <w:rPr>
                <w:rFonts w:hint="eastAsia" w:ascii="宋体" w:hAnsi="宋体" w:eastAsia="宋体" w:cs="Times New Roman"/>
                <w:b/>
                <w:bCs/>
                <w:sz w:val="21"/>
                <w:szCs w:val="21"/>
                <w:lang w:val="en-US" w:eastAsia="zh-CN"/>
              </w:rPr>
              <w:t>2021年-2022</w:t>
            </w:r>
            <w:r>
              <w:rPr>
                <w:rFonts w:hint="eastAsia" w:ascii="宋体" w:hAnsi="宋体" w:eastAsia="宋体" w:cs="Times New Roman"/>
                <w:b/>
                <w:bCs/>
                <w:sz w:val="21"/>
                <w:szCs w:val="21"/>
              </w:rPr>
              <w:t>年我校女足参加足球比赛获得成绩统计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center"/>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hint="eastAsia" w:ascii="宋体" w:hAnsi="宋体" w:eastAsia="宋体" w:cs="Times New Roman"/>
                <w:sz w:val="21"/>
                <w:szCs w:val="21"/>
              </w:rPr>
            </w:pPr>
            <w:r>
              <w:rPr>
                <w:rFonts w:hint="eastAsia" w:ascii="宋体" w:hAnsi="宋体" w:eastAsia="宋体" w:cs="Times New Roman"/>
                <w:sz w:val="21"/>
                <w:szCs w:val="21"/>
              </w:rPr>
              <w:t>比赛名称</w:t>
            </w:r>
          </w:p>
        </w:tc>
        <w:tc>
          <w:tcPr>
            <w:tcW w:w="1990" w:type="dxa"/>
            <w:vAlign w:val="center"/>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组别</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“全民健身·健康中国”全国县域足球赛事活动</w:t>
            </w:r>
          </w:p>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“喜悦杯”青少年足球邀请赛优胜奖</w:t>
            </w:r>
          </w:p>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小学女子甲组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第二届“皖美杯”全国青少年足球邀请赛</w:t>
            </w:r>
          </w:p>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lang w:val="en-US" w:eastAsia="zh-CN"/>
              </w:rPr>
              <w:t>2009年</w:t>
            </w:r>
            <w:r>
              <w:rPr>
                <w:rFonts w:hint="eastAsia" w:ascii="宋体" w:hAnsi="宋体" w:eastAsia="宋体" w:cs="Times New Roman"/>
                <w:sz w:val="21"/>
                <w:szCs w:val="21"/>
              </w:rPr>
              <w:t>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第二届“皖美杯”全国青少年足球邀请赛</w:t>
            </w:r>
          </w:p>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lang w:val="en-US" w:eastAsia="zh-CN"/>
              </w:rPr>
            </w:pP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rPr>
              <w:t>2010年</w:t>
            </w:r>
            <w:r>
              <w:rPr>
                <w:rFonts w:hint="eastAsia" w:ascii="宋体" w:hAnsi="宋体" w:eastAsia="宋体" w:cs="Times New Roman"/>
                <w:sz w:val="21"/>
                <w:szCs w:val="21"/>
              </w:rPr>
              <w:t>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lang w:val="en-US" w:eastAsia="zh-CN" w:bidi="ar-SA"/>
              </w:rPr>
            </w:pPr>
            <w:r>
              <w:rPr>
                <w:rFonts w:hint="eastAsia" w:ascii="宋体" w:hAnsi="宋体" w:eastAsia="宋体" w:cs="Times New Roman"/>
                <w:sz w:val="21"/>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“省长杯”江苏省青少年校园足球联赛</w:t>
            </w:r>
          </w:p>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小学女子甲组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“常体杯”常州市中小学生足球锦标赛</w:t>
            </w:r>
          </w:p>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小学女子甲组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“省长杯”江苏省青少年校园足球联赛</w:t>
            </w:r>
          </w:p>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rPr>
            </w:pP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小学女子</w:t>
            </w:r>
            <w:r>
              <w:rPr>
                <w:rFonts w:hint="eastAsia" w:ascii="宋体" w:hAnsi="宋体" w:eastAsia="宋体" w:cs="Times New Roman"/>
                <w:sz w:val="21"/>
                <w:szCs w:val="21"/>
                <w:lang w:eastAsia="zh-CN"/>
              </w:rPr>
              <w:t>甲</w:t>
            </w:r>
            <w:r>
              <w:rPr>
                <w:rFonts w:hint="eastAsia" w:ascii="宋体" w:hAnsi="宋体" w:eastAsia="宋体" w:cs="Times New Roman"/>
                <w:sz w:val="21"/>
                <w:szCs w:val="21"/>
              </w:rPr>
              <w:t>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ascii="宋体" w:hAnsi="宋体" w:eastAsia="宋体" w:cs="Times New Roman"/>
                <w:sz w:val="21"/>
                <w:szCs w:val="21"/>
              </w:rPr>
            </w:pPr>
            <w:r>
              <w:rPr>
                <w:rFonts w:hint="eastAsia" w:ascii="宋体" w:hAnsi="宋体" w:eastAsia="宋体" w:cs="Times New Roman"/>
                <w:sz w:val="21"/>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江苏省第二十届运动会青少年足球比赛</w:t>
            </w: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10-11岁组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64"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center"/>
              <w:textAlignment w:val="auto"/>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eastAsia="zh-CN"/>
              </w:rPr>
              <w:t>江苏省第二十届运动会青少年足球比赛</w:t>
            </w:r>
          </w:p>
        </w:tc>
        <w:tc>
          <w:tcPr>
            <w:tcW w:w="1990"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rPr>
              <w:t>12岁组</w:t>
            </w:r>
          </w:p>
        </w:tc>
        <w:tc>
          <w:tcPr>
            <w:tcW w:w="1468" w:type="dxa"/>
            <w:vAlign w:val="top"/>
          </w:tcPr>
          <w:p>
            <w:pPr>
              <w:keepNext w:val="0"/>
              <w:keepLines w:val="0"/>
              <w:pageBreakBefore w:val="0"/>
              <w:widowControl w:val="0"/>
              <w:kinsoku/>
              <w:wordWrap/>
              <w:overflowPunct/>
              <w:topLinePunct w:val="0"/>
              <w:autoSpaceDE/>
              <w:autoSpaceDN/>
              <w:bidi w:val="0"/>
              <w:adjustRightInd w:val="0"/>
              <w:snapToGrid w:val="0"/>
              <w:spacing w:after="200" w:line="460" w:lineRule="exact"/>
              <w:ind w:firstLine="420" w:firstLineChars="200"/>
              <w:jc w:val="both"/>
              <w:textAlignment w:val="auto"/>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eastAsia="zh-CN"/>
              </w:rPr>
              <w:t>第三名</w:t>
            </w:r>
          </w:p>
        </w:tc>
      </w:tr>
    </w:tbl>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3.</w:t>
      </w:r>
      <w:r>
        <w:rPr>
          <w:rFonts w:hint="eastAsia" w:cs="Times New Roman" w:asciiTheme="minorEastAsia" w:hAnsiTheme="minorEastAsia" w:eastAsiaTheme="minorEastAsia"/>
          <w:sz w:val="21"/>
          <w:szCs w:val="21"/>
          <w:lang w:eastAsia="zh-CN"/>
        </w:rPr>
        <w:t>我校施景涵荣获</w:t>
      </w:r>
      <w:r>
        <w:rPr>
          <w:rFonts w:hint="eastAsia" w:cs="Times New Roman" w:asciiTheme="minorEastAsia" w:hAnsiTheme="minorEastAsia" w:eastAsiaTheme="minorEastAsia"/>
          <w:sz w:val="21"/>
          <w:szCs w:val="21"/>
          <w:lang w:val="en-US" w:eastAsia="zh-CN"/>
        </w:rPr>
        <w:t>2021年常州市校园体育之星。</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（四）教师发展</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1.个人理念的提升</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课题组每位成员在足球课和足球各类活动中，更加关注学生足球品质的生成，关注学生足球活动中的情感体验，真正放大足球活动的育人价值。2</w:t>
      </w:r>
      <w:r>
        <w:rPr>
          <w:rFonts w:hint="eastAsia" w:cs="Times New Roman" w:asciiTheme="minorEastAsia" w:hAnsiTheme="minorEastAsia" w:eastAsiaTheme="minorEastAsia"/>
          <w:sz w:val="21"/>
          <w:szCs w:val="21"/>
          <w:lang w:val="en-US" w:eastAsia="zh-CN"/>
        </w:rPr>
        <w:t>021</w:t>
      </w:r>
      <w:r>
        <w:rPr>
          <w:rFonts w:hint="eastAsia"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lang w:val="en-US" w:eastAsia="zh-CN"/>
        </w:rPr>
        <w:t>10</w:t>
      </w:r>
      <w:r>
        <w:rPr>
          <w:rFonts w:hint="eastAsia" w:cs="Times New Roman" w:asciiTheme="minorEastAsia" w:hAnsiTheme="minorEastAsia" w:eastAsiaTheme="minorEastAsia"/>
          <w:sz w:val="21"/>
          <w:szCs w:val="21"/>
        </w:rPr>
        <w:t>月，</w:t>
      </w:r>
      <w:r>
        <w:rPr>
          <w:rFonts w:hint="eastAsia" w:cs="Times New Roman" w:asciiTheme="minorEastAsia" w:hAnsiTheme="minorEastAsia" w:eastAsiaTheme="minorEastAsia"/>
          <w:sz w:val="21"/>
          <w:szCs w:val="21"/>
          <w:lang w:eastAsia="zh-CN"/>
        </w:rPr>
        <w:t>金赟</w:t>
      </w:r>
      <w:r>
        <w:rPr>
          <w:rFonts w:hint="eastAsia" w:cs="Times New Roman" w:asciiTheme="minorEastAsia" w:hAnsiTheme="minorEastAsia" w:eastAsiaTheme="minorEastAsia"/>
          <w:sz w:val="21"/>
          <w:szCs w:val="21"/>
        </w:rPr>
        <w:t>老师被评</w:t>
      </w:r>
      <w:r>
        <w:rPr>
          <w:rFonts w:hint="eastAsia" w:cs="Times New Roman" w:asciiTheme="minorEastAsia" w:hAnsiTheme="minorEastAsia" w:eastAsiaTheme="minorEastAsia"/>
          <w:sz w:val="21"/>
          <w:szCs w:val="21"/>
          <w:lang w:eastAsia="zh-CN"/>
        </w:rPr>
        <w:t>在天宁区小学体育评优课中获得一等奖，</w:t>
      </w:r>
      <w:r>
        <w:rPr>
          <w:rFonts w:hint="eastAsia" w:cs="Times New Roman" w:asciiTheme="minorEastAsia" w:hAnsiTheme="minorEastAsia" w:eastAsiaTheme="minorEastAsia"/>
          <w:sz w:val="21"/>
          <w:szCs w:val="21"/>
          <w:lang w:val="en-US" w:eastAsia="zh-CN"/>
        </w:rPr>
        <w:t>2022年被评为教坛新秀。2021年，2022年连续两年孙燕桦老师获得区初中体育评优课一等奖，朱海宇老师参加天宁区健康教育评优课获得三等奖。</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2.课堂品质的提升</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通过对足球课的研究，课题组形成风格独特的、教学效果显著的优秀课。20</w:t>
      </w:r>
      <w:r>
        <w:rPr>
          <w:rFonts w:hint="eastAsia" w:cs="Times New Roman" w:asciiTheme="minorEastAsia" w:hAnsiTheme="minorEastAsia" w:eastAsiaTheme="minorEastAsia"/>
          <w:sz w:val="21"/>
          <w:szCs w:val="21"/>
          <w:lang w:val="en-US" w:eastAsia="zh-CN"/>
        </w:rPr>
        <w:t>21</w:t>
      </w:r>
      <w:r>
        <w:rPr>
          <w:rFonts w:hint="eastAsia" w:cs="Times New Roman" w:asciiTheme="minorEastAsia" w:hAnsiTheme="minorEastAsia" w:eastAsiaTheme="minorEastAsia"/>
          <w:sz w:val="21"/>
          <w:szCs w:val="21"/>
        </w:rPr>
        <w:t>年，课题组成员开设6节校级足球课；</w:t>
      </w:r>
      <w:r>
        <w:rPr>
          <w:rFonts w:hint="eastAsia" w:cs="Times New Roman" w:asciiTheme="minorEastAsia" w:hAnsiTheme="minorEastAsia" w:eastAsiaTheme="minorEastAsia"/>
          <w:sz w:val="21"/>
          <w:szCs w:val="21"/>
          <w:lang w:eastAsia="zh-CN"/>
        </w:rPr>
        <w:t>黄健</w:t>
      </w:r>
      <w:r>
        <w:rPr>
          <w:rFonts w:hint="eastAsia" w:cs="Times New Roman" w:asciiTheme="minorEastAsia" w:hAnsiTheme="minorEastAsia" w:eastAsiaTheme="minorEastAsia"/>
          <w:sz w:val="21"/>
          <w:szCs w:val="21"/>
        </w:rPr>
        <w:t>老师市体育教研活动中开设市级公开课《</w:t>
      </w:r>
      <w:r>
        <w:rPr>
          <w:rFonts w:hint="eastAsia" w:cs="Times New Roman" w:asciiTheme="minorEastAsia" w:hAnsiTheme="minorEastAsia" w:eastAsiaTheme="minorEastAsia"/>
          <w:sz w:val="21"/>
          <w:szCs w:val="21"/>
          <w:lang w:eastAsia="zh-CN"/>
        </w:rPr>
        <w:t>足球战术：二过一</w:t>
      </w:r>
      <w:r>
        <w:rPr>
          <w:rFonts w:hint="eastAsia" w:cs="Times New Roman" w:asciiTheme="minorEastAsia" w:hAnsiTheme="minorEastAsia" w:eastAsiaTheme="minorEastAsia"/>
          <w:sz w:val="21"/>
          <w:szCs w:val="21"/>
        </w:rPr>
        <w:t>》，精彩的设计、新颖的队列队形、充满乐趣的游戏都让学生兴奋不已，都让听课的老师为之赞赏；</w:t>
      </w:r>
      <w:r>
        <w:rPr>
          <w:rFonts w:hint="eastAsia" w:cs="Times New Roman" w:asciiTheme="minorEastAsia" w:hAnsiTheme="minorEastAsia" w:eastAsiaTheme="minorEastAsia"/>
          <w:sz w:val="21"/>
          <w:szCs w:val="21"/>
          <w:lang w:eastAsia="zh-CN"/>
        </w:rPr>
        <w:t>朱海宇老师开设的区级公开课《足球脚内侧踢球》，小勇士的情境贯穿前后，让学生在乐中学，练中思，赛中有提升。</w:t>
      </w:r>
      <w:r>
        <w:rPr>
          <w:rFonts w:hint="eastAsia" w:cs="Times New Roman" w:asciiTheme="minorEastAsia" w:hAnsiTheme="minorEastAsia" w:eastAsiaTheme="minorEastAsia"/>
          <w:sz w:val="21"/>
          <w:szCs w:val="21"/>
        </w:rPr>
        <w:t>同时</w:t>
      </w:r>
      <w:r>
        <w:rPr>
          <w:rFonts w:hint="eastAsia" w:cs="Times New Roman" w:asciiTheme="minorEastAsia" w:hAnsiTheme="minorEastAsia" w:eastAsiaTheme="minorEastAsia"/>
          <w:sz w:val="21"/>
          <w:szCs w:val="21"/>
          <w:lang w:eastAsia="zh-CN"/>
        </w:rPr>
        <w:t>黄健</w:t>
      </w:r>
      <w:r>
        <w:rPr>
          <w:rFonts w:hint="eastAsia" w:cs="Times New Roman" w:asciiTheme="minorEastAsia" w:hAnsiTheme="minorEastAsia" w:eastAsiaTheme="minorEastAsia"/>
          <w:sz w:val="21"/>
          <w:szCs w:val="21"/>
        </w:rPr>
        <w:t>老师还在</w:t>
      </w:r>
      <w:r>
        <w:rPr>
          <w:rFonts w:hint="eastAsia" w:cs="Times New Roman" w:asciiTheme="minorEastAsia" w:hAnsiTheme="minorEastAsia" w:eastAsiaTheme="minorEastAsia"/>
          <w:sz w:val="21"/>
          <w:szCs w:val="21"/>
          <w:lang w:eastAsia="zh-CN"/>
        </w:rPr>
        <w:t>溧阳开设市级讲座《</w:t>
      </w:r>
      <w:r>
        <w:rPr>
          <w:rFonts w:hint="eastAsia" w:cs="Times New Roman" w:asciiTheme="minorEastAsia" w:hAnsiTheme="minorEastAsia" w:eastAsiaTheme="minorEastAsia"/>
          <w:sz w:val="21"/>
          <w:szCs w:val="21"/>
          <w:lang w:val="en-US" w:eastAsia="zh-CN"/>
        </w:rPr>
        <w:t>健康行为素养视域下足球教学实施的路径与策略》，在天宁区教研活动中开设区级讲座《教会、勤练、常赛背景下校园足球推进的实践与策略》。</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2" w:firstLineChars="200"/>
        <w:jc w:val="both"/>
        <w:textAlignment w:val="auto"/>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五、问题与展望</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lang w:eastAsia="zh-CN"/>
        </w:rPr>
        <w:t>“学、练、赛、评”视域下的校园足球得到了推进，</w:t>
      </w:r>
      <w:r>
        <w:rPr>
          <w:rFonts w:hint="eastAsia" w:cs="Times New Roman" w:asciiTheme="minorEastAsia" w:hAnsiTheme="minorEastAsia" w:eastAsiaTheme="minorEastAsia"/>
          <w:sz w:val="21"/>
          <w:szCs w:val="21"/>
        </w:rPr>
        <w:t>但系统、优质实施度还没有达到预期目标。</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学生足球技能和身体素质尚需进一步提升。虽然有足球大课间、足球四季活动，但普及工作的难度与进程要比运动队训练更难。从学期考核情况看，有很多学生的协调性、技术准确性、竞赛性等能力尚处在初级阶段，要进一步加强提升策略的完善。</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足球文化建设尚需进一步内化与外显。校园足球氛围初步取得成效，但距离校园足球特色学校，还有较大空间需要改善与提升，尤其是班级文化建设中，如何融合足球文化，彰显班级特色文化方面，还有许多工作要开展与研究。</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4.本阶段课题组成员撰写和发表论文较少，下一阶段要围绕课题撰写更多高质量论文，为最后的成果争取更多的支持。</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2" w:firstLineChars="200"/>
        <w:jc w:val="both"/>
        <w:textAlignment w:val="auto"/>
        <w:rPr>
          <w:rFonts w:hint="eastAsia"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lang w:eastAsia="zh-CN"/>
        </w:rPr>
        <w:t>六、</w:t>
      </w:r>
      <w:r>
        <w:rPr>
          <w:rFonts w:hint="eastAsia" w:cs="Times New Roman" w:asciiTheme="minorEastAsia" w:hAnsiTheme="minorEastAsia" w:eastAsiaTheme="minorEastAsia"/>
          <w:b/>
          <w:sz w:val="21"/>
          <w:szCs w:val="21"/>
        </w:rPr>
        <w:t>下阶段研究计划</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1.20</w:t>
      </w:r>
      <w:r>
        <w:rPr>
          <w:rFonts w:hint="eastAsia" w:cs="Times New Roman" w:asciiTheme="minorEastAsia" w:hAnsiTheme="minorEastAsia" w:eastAsiaTheme="minorEastAsia"/>
          <w:sz w:val="21"/>
          <w:szCs w:val="21"/>
          <w:lang w:val="en-US" w:eastAsia="zh-CN"/>
        </w:rPr>
        <w:t>22</w:t>
      </w:r>
      <w:r>
        <w:rPr>
          <w:rFonts w:hint="eastAsia" w:cs="Times New Roman" w:asciiTheme="minorEastAsia" w:hAnsiTheme="minorEastAsia" w:eastAsiaTheme="minorEastAsia"/>
          <w:sz w:val="21"/>
          <w:szCs w:val="21"/>
        </w:rPr>
        <w:t>年1</w:t>
      </w:r>
      <w:r>
        <w:rPr>
          <w:rFonts w:hint="eastAsia" w:cs="Times New Roman" w:asciiTheme="minorEastAsia" w:hAnsiTheme="minorEastAsia" w:eastAsiaTheme="minorEastAsia"/>
          <w:sz w:val="21"/>
          <w:szCs w:val="21"/>
          <w:lang w:val="en-US" w:eastAsia="zh-CN"/>
        </w:rPr>
        <w:t>0</w:t>
      </w:r>
      <w:r>
        <w:rPr>
          <w:rFonts w:hint="eastAsia" w:cs="Times New Roman" w:asciiTheme="minorEastAsia" w:hAnsiTheme="minorEastAsia" w:eastAsiaTheme="minorEastAsia"/>
          <w:sz w:val="21"/>
          <w:szCs w:val="21"/>
        </w:rPr>
        <w:t>月-202</w:t>
      </w: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lang w:val="en-US" w:eastAsia="zh-CN"/>
        </w:rPr>
        <w:t>8</w:t>
      </w:r>
      <w:r>
        <w:rPr>
          <w:rFonts w:hint="eastAsia" w:cs="Times New Roman" w:asciiTheme="minorEastAsia" w:hAnsiTheme="minorEastAsia" w:eastAsiaTheme="minorEastAsia"/>
          <w:sz w:val="21"/>
          <w:szCs w:val="21"/>
        </w:rPr>
        <w:t>月</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（1）在中期评估基础上，进一步深入研究，</w:t>
      </w:r>
      <w:r>
        <w:rPr>
          <w:rFonts w:hint="eastAsia" w:cs="Times New Roman" w:asciiTheme="minorEastAsia" w:hAnsiTheme="minorEastAsia" w:eastAsiaTheme="minorEastAsia"/>
          <w:sz w:val="21"/>
          <w:szCs w:val="21"/>
          <w:lang w:val="en-US" w:eastAsia="zh-CN"/>
        </w:rPr>
        <w:t>尤其要在“赛”和“评”方面要加大研究力度，</w:t>
      </w:r>
      <w:r>
        <w:rPr>
          <w:rFonts w:hint="eastAsia" w:cs="Times New Roman" w:asciiTheme="minorEastAsia" w:hAnsiTheme="minorEastAsia" w:eastAsiaTheme="minorEastAsia"/>
          <w:sz w:val="21"/>
          <w:szCs w:val="21"/>
        </w:rPr>
        <w:t>在专家的指导下</w:t>
      </w: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对课堂评价和整体评价进一步完善与变革，实现校园足球普及与提升共生长。</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（2）加强对</w:t>
      </w:r>
      <w:r>
        <w:rPr>
          <w:rFonts w:hint="eastAsia" w:cs="Times New Roman" w:asciiTheme="minorEastAsia" w:hAnsiTheme="minorEastAsia" w:eastAsiaTheme="minorEastAsia"/>
          <w:sz w:val="21"/>
          <w:szCs w:val="21"/>
          <w:lang w:eastAsia="zh-CN"/>
        </w:rPr>
        <w:t>体系</w:t>
      </w:r>
      <w:r>
        <w:rPr>
          <w:rFonts w:hint="eastAsia" w:cs="Times New Roman" w:asciiTheme="minorEastAsia" w:hAnsiTheme="minorEastAsia" w:eastAsiaTheme="minorEastAsia"/>
          <w:sz w:val="21"/>
          <w:szCs w:val="21"/>
        </w:rPr>
        <w:t>组织形式和实施方法的研究，从体育课和四季足球活动入手，</w:t>
      </w:r>
      <w:r>
        <w:rPr>
          <w:rFonts w:hint="eastAsia" w:cs="Times New Roman" w:asciiTheme="minorEastAsia" w:hAnsiTheme="minorEastAsia" w:eastAsiaTheme="minorEastAsia"/>
          <w:sz w:val="21"/>
          <w:szCs w:val="21"/>
          <w:lang w:eastAsia="zh-CN"/>
        </w:rPr>
        <w:t>继续研究足球课，继续</w:t>
      </w:r>
      <w:r>
        <w:rPr>
          <w:rFonts w:hint="eastAsia" w:cs="Times New Roman" w:asciiTheme="minorEastAsia" w:hAnsiTheme="minorEastAsia" w:eastAsiaTheme="minorEastAsia"/>
          <w:sz w:val="21"/>
          <w:szCs w:val="21"/>
        </w:rPr>
        <w:t>优化</w:t>
      </w:r>
      <w:r>
        <w:rPr>
          <w:rFonts w:hint="eastAsia" w:cs="Times New Roman" w:asciiTheme="minorEastAsia" w:hAnsiTheme="minorEastAsia" w:eastAsiaTheme="minorEastAsia"/>
          <w:sz w:val="21"/>
          <w:szCs w:val="21"/>
          <w:lang w:eastAsia="zh-CN"/>
        </w:rPr>
        <w:t>足球特色活动</w:t>
      </w:r>
      <w:r>
        <w:rPr>
          <w:rFonts w:hint="eastAsia" w:cs="Times New Roman" w:asciiTheme="minorEastAsia" w:hAnsiTheme="minorEastAsia" w:eastAsiaTheme="minorEastAsia"/>
          <w:sz w:val="21"/>
          <w:szCs w:val="21"/>
        </w:rPr>
        <w:t>，提高学生的身体素质和足球技能，放大足球课程的育人价值。</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（3）完善足球后备人才训练机制的研究，形成训练方案和论文。</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（4）开发足球课程资源和文化环境的研究。主要包括开发足球文化教学资料、足球运动设施设备建设、校园足球文化环境建设等。</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2.202</w:t>
      </w: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lang w:val="en-US" w:eastAsia="zh-CN"/>
        </w:rPr>
        <w:t>8</w:t>
      </w:r>
      <w:r>
        <w:rPr>
          <w:rFonts w:hint="eastAsia" w:cs="Times New Roman" w:asciiTheme="minorEastAsia" w:hAnsiTheme="minorEastAsia" w:eastAsiaTheme="minorEastAsia"/>
          <w:sz w:val="21"/>
          <w:szCs w:val="21"/>
        </w:rPr>
        <w:t>月-202</w:t>
      </w:r>
      <w:r>
        <w:rPr>
          <w:rFonts w:hint="eastAsia" w:cs="Times New Roman" w:asciiTheme="minorEastAsia" w:hAnsiTheme="minorEastAsia" w:eastAsiaTheme="minorEastAsia"/>
          <w:sz w:val="21"/>
          <w:szCs w:val="21"/>
          <w:lang w:val="en-US" w:eastAsia="zh-CN"/>
        </w:rPr>
        <w:t>4</w:t>
      </w:r>
      <w:r>
        <w:rPr>
          <w:rFonts w:hint="eastAsia" w:cs="Times New Roman" w:asciiTheme="minorEastAsia" w:hAnsiTheme="minorEastAsia" w:eastAsiaTheme="minorEastAsia"/>
          <w:sz w:val="21"/>
          <w:szCs w:val="21"/>
        </w:rPr>
        <w:t>年</w:t>
      </w:r>
      <w:r>
        <w:rPr>
          <w:rFonts w:hint="eastAsia" w:cs="Times New Roman" w:asciiTheme="minorEastAsia" w:hAnsiTheme="minorEastAsia" w:eastAsiaTheme="minorEastAsia"/>
          <w:sz w:val="21"/>
          <w:szCs w:val="21"/>
          <w:lang w:val="en-US" w:eastAsia="zh-CN"/>
        </w:rPr>
        <w:t>1</w:t>
      </w:r>
      <w:r>
        <w:rPr>
          <w:rFonts w:hint="eastAsia" w:cs="Times New Roman" w:asciiTheme="minorEastAsia" w:hAnsiTheme="minorEastAsia" w:eastAsiaTheme="minorEastAsia"/>
          <w:sz w:val="21"/>
          <w:szCs w:val="21"/>
        </w:rPr>
        <w:t>月</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1）</w:t>
      </w:r>
      <w:r>
        <w:rPr>
          <w:rFonts w:hint="eastAsia" w:cs="Times New Roman" w:asciiTheme="minorEastAsia" w:hAnsiTheme="minorEastAsia" w:eastAsiaTheme="minorEastAsia"/>
          <w:sz w:val="21"/>
          <w:szCs w:val="21"/>
        </w:rPr>
        <w:t>制作足球特色课程活动光盘，形成专集。</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lang w:eastAsia="zh-CN"/>
        </w:rPr>
        <w:t>（</w:t>
      </w:r>
      <w:r>
        <w:rPr>
          <w:rFonts w:hint="eastAsia" w:cs="Times New Roman" w:asciiTheme="minorEastAsia" w:hAnsiTheme="minorEastAsia" w:eastAsiaTheme="minorEastAsia"/>
          <w:sz w:val="21"/>
          <w:szCs w:val="21"/>
          <w:lang w:val="en-US" w:eastAsia="zh-CN"/>
        </w:rPr>
        <w:t>2）</w:t>
      </w:r>
      <w:r>
        <w:rPr>
          <w:rFonts w:hint="eastAsia" w:cs="Times New Roman" w:asciiTheme="minorEastAsia" w:hAnsiTheme="minorEastAsia" w:eastAsiaTheme="minorEastAsia"/>
          <w:sz w:val="21"/>
          <w:szCs w:val="21"/>
          <w:lang w:eastAsia="zh-CN"/>
        </w:rPr>
        <w:t>收集专题教案，形成教案集。</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420" w:firstLineChars="200"/>
        <w:textAlignment w:val="auto"/>
        <w:rPr>
          <w:rFonts w:hint="eastAsia"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lang w:val="en-US" w:eastAsia="zh-CN"/>
        </w:rPr>
        <w:t>3</w:t>
      </w:r>
      <w:r>
        <w:rPr>
          <w:rFonts w:hint="eastAsia" w:cs="Times New Roman" w:asciiTheme="minorEastAsia" w:hAnsiTheme="minorEastAsia" w:eastAsiaTheme="minorEastAsia"/>
          <w:sz w:val="21"/>
          <w:szCs w:val="21"/>
        </w:rPr>
        <w:t>）按课题方案进行总结，整理材料，撰写课题报告。</w:t>
      </w:r>
    </w:p>
    <w:p>
      <w:pPr>
        <w:keepNext w:val="0"/>
        <w:keepLines w:val="0"/>
        <w:pageBreakBefore w:val="0"/>
        <w:widowControl w:val="0"/>
        <w:kinsoku/>
        <w:wordWrap/>
        <w:overflowPunct/>
        <w:topLinePunct w:val="0"/>
        <w:autoSpaceDE/>
        <w:autoSpaceDN/>
        <w:bidi w:val="0"/>
        <w:spacing w:after="0" w:line="420" w:lineRule="exact"/>
        <w:ind w:firstLine="420" w:firstLineChars="200"/>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ind w:firstLine="420" w:firstLineChars="200"/>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ind w:firstLine="420" w:firstLineChars="200"/>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ind w:firstLine="420" w:firstLineChars="200"/>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ind w:firstLine="420" w:firstLineChars="200"/>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after="0" w:line="420" w:lineRule="exact"/>
        <w:rPr>
          <w:rFonts w:cs="Times New Roman" w:asciiTheme="minorEastAsia" w:hAnsiTheme="minorEastAsia" w:eastAsiaTheme="minorEastAsia"/>
          <w:sz w:val="21"/>
          <w:szCs w:val="21"/>
        </w:rPr>
      </w:pPr>
    </w:p>
    <w:p>
      <w:pPr>
        <w:keepNext w:val="0"/>
        <w:keepLines w:val="0"/>
        <w:pageBreakBefore w:val="0"/>
        <w:widowControl w:val="0"/>
        <w:kinsoku/>
        <w:wordWrap/>
        <w:overflowPunct/>
        <w:topLinePunct w:val="0"/>
        <w:autoSpaceDE/>
        <w:autoSpaceDN/>
        <w:bidi w:val="0"/>
        <w:spacing w:line="220" w:lineRule="atLeast"/>
        <w:jc w:val="both"/>
        <w:rPr>
          <w:rFonts w:hint="eastAsia" w:ascii="黑体" w:hAnsi="宋体" w:eastAsia="黑体" w:cs="楷体_GB2312"/>
          <w:b/>
          <w:bCs/>
          <w:sz w:val="30"/>
          <w:szCs w:val="30"/>
          <w:lang w:val="en-US" w:eastAsia="zh-CN"/>
        </w:rPr>
      </w:pPr>
    </w:p>
    <w:p>
      <w:pPr>
        <w:keepNext w:val="0"/>
        <w:keepLines w:val="0"/>
        <w:pageBreakBefore w:val="0"/>
        <w:widowControl w:val="0"/>
        <w:kinsoku/>
        <w:wordWrap/>
        <w:overflowPunct/>
        <w:topLinePunct w:val="0"/>
        <w:autoSpaceDE/>
        <w:autoSpaceDN/>
        <w:bidi w:val="0"/>
        <w:spacing w:line="220" w:lineRule="atLeast"/>
        <w:jc w:val="both"/>
        <w:rPr>
          <w:rFonts w:hint="default" w:ascii="黑体" w:hAnsi="宋体" w:eastAsia="黑体" w:cs="楷体_GB2312"/>
          <w:b/>
          <w:bCs/>
          <w:sz w:val="30"/>
          <w:szCs w:val="30"/>
          <w:lang w:val="en-US" w:eastAsia="zh-CN"/>
        </w:rPr>
      </w:pPr>
      <w:r>
        <w:rPr>
          <w:rFonts w:hint="eastAsia" w:ascii="黑体" w:hAnsi="宋体" w:eastAsia="黑体" w:cs="楷体_GB2312"/>
          <w:b/>
          <w:bCs/>
          <w:sz w:val="30"/>
          <w:szCs w:val="30"/>
          <w:lang w:val="en-US" w:eastAsia="zh-CN"/>
        </w:rPr>
        <w:t>附件1：</w:t>
      </w:r>
    </w:p>
    <w:p>
      <w:pPr>
        <w:keepNext w:val="0"/>
        <w:keepLines w:val="0"/>
        <w:pageBreakBefore w:val="0"/>
        <w:widowControl w:val="0"/>
        <w:kinsoku/>
        <w:wordWrap/>
        <w:overflowPunct/>
        <w:topLinePunct w:val="0"/>
        <w:autoSpaceDE/>
        <w:autoSpaceDN/>
        <w:bidi w:val="0"/>
        <w:spacing w:line="220" w:lineRule="atLeast"/>
        <w:jc w:val="center"/>
        <w:rPr>
          <w:rFonts w:hint="eastAsia" w:asciiTheme="majorEastAsia" w:hAnsiTheme="majorEastAsia" w:eastAsiaTheme="majorEastAsia"/>
          <w:b/>
          <w:sz w:val="32"/>
          <w:szCs w:val="32"/>
        </w:rPr>
      </w:pPr>
      <w:r>
        <w:rPr>
          <w:rFonts w:hint="eastAsia" w:ascii="黑体" w:hAnsi="宋体" w:eastAsia="黑体" w:cs="楷体_GB2312"/>
          <w:b/>
          <w:bCs/>
          <w:sz w:val="30"/>
          <w:szCs w:val="30"/>
          <w:lang w:val="en-US" w:eastAsia="zh-CN"/>
        </w:rPr>
        <w:t>基于“学、练、赛、评”深入开展校园足球的实践研究</w:t>
      </w:r>
    </w:p>
    <w:p>
      <w:pPr>
        <w:keepNext w:val="0"/>
        <w:keepLines w:val="0"/>
        <w:pageBreakBefore w:val="0"/>
        <w:widowControl w:val="0"/>
        <w:kinsoku/>
        <w:wordWrap/>
        <w:overflowPunct/>
        <w:topLinePunct w:val="0"/>
        <w:autoSpaceDE/>
        <w:autoSpaceDN/>
        <w:bidi w:val="0"/>
        <w:spacing w:line="220" w:lineRule="atLeast"/>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文献综述</w:t>
      </w:r>
    </w:p>
    <w:p>
      <w:pPr>
        <w:keepNext w:val="0"/>
        <w:keepLines w:val="0"/>
        <w:pageBreakBefore w:val="0"/>
        <w:widowControl w:val="0"/>
        <w:kinsoku/>
        <w:wordWrap/>
        <w:overflowPunct/>
        <w:topLinePunct w:val="0"/>
        <w:autoSpaceDE/>
        <w:autoSpaceDN/>
        <w:bidi w:val="0"/>
        <w:adjustRightInd w:val="0"/>
        <w:snapToGrid w:val="0"/>
        <w:spacing w:after="0" w:line="390" w:lineRule="exact"/>
        <w:ind w:right="-112" w:rightChars="-51" w:firstLine="482" w:firstLineChars="200"/>
        <w:textAlignment w:val="auto"/>
        <w:rPr>
          <w:rFonts w:hint="eastAsia"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lang w:eastAsia="zh-CN"/>
        </w:rPr>
        <w:t>一、</w:t>
      </w:r>
      <w:r>
        <w:rPr>
          <w:rFonts w:hint="eastAsia" w:cs="Times New Roman" w:asciiTheme="minorEastAsia" w:hAnsiTheme="minorEastAsia" w:eastAsiaTheme="minorEastAsia"/>
          <w:b/>
          <w:bCs/>
          <w:sz w:val="24"/>
          <w:szCs w:val="24"/>
        </w:rPr>
        <w:t>前言</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练赛评”的提出源于《浙江省中小学体育与健康课程指导纲要》，其中的基本要求部分对体育课的基本教学方式提倡“学练三个一”，即一个单一身体练习、一个以此为基础的组合练习、一个以此为基础的游戏与比赛。经过十年的实践探索，《体育与健康教学改革指导纲要（试行）》和《体育与健康课程标准（2022年版）》的出台为其赋予了新的内涵。义务教育阶段《体育与健康课程标准（2022年版）》明确提出要让核心素养落实在日常的课堂教学中，提出要面向全体学生，落实“教会、勤练、常赛”要求，注重“学练赛评”一体化教学。</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自2014年11月26 日，全国青少年校园足球电视电话会议召开，中央政治局委员、国务院副总理刘延东在会议上对校园足球</w:t>
      </w:r>
      <w:r>
        <w:rPr>
          <w:rFonts w:hint="eastAsia" w:asciiTheme="minorEastAsia" w:hAnsiTheme="minorEastAsia" w:eastAsiaTheme="minorEastAsia" w:cstheme="minorEastAsia"/>
          <w:sz w:val="24"/>
          <w:szCs w:val="24"/>
          <w:lang w:eastAsia="zh-CN"/>
        </w:rPr>
        <w:t>作出</w:t>
      </w:r>
      <w:r>
        <w:rPr>
          <w:rFonts w:hint="eastAsia" w:asciiTheme="minorEastAsia" w:hAnsiTheme="minorEastAsia" w:eastAsiaTheme="minorEastAsia" w:cstheme="minorEastAsia"/>
          <w:sz w:val="24"/>
          <w:szCs w:val="24"/>
        </w:rPr>
        <w:t>重要指示起，我校紧跟时代步伐，抓住发展机遇，加快校园足球建设，充分挖掘足球的育人价值，开展形式多样的足球活动，成为常州市校园足球示范布点校，首批江苏省传统体育项目学校（足球），全国校园足球特色学校。荣誉与赞赏面前，我们看到了希望，更看到了挑战。如何切实贯彻《中国足球改革发展总体方案》及《教育部等6个部门关于加快发展青少年校园足球的实施意见》等文件的要求，如何</w:t>
      </w:r>
      <w:r>
        <w:rPr>
          <w:rFonts w:hint="eastAsia" w:asciiTheme="minorEastAsia" w:hAnsiTheme="minorEastAsia" w:eastAsiaTheme="minorEastAsia" w:cstheme="minorEastAsia"/>
          <w:sz w:val="24"/>
          <w:szCs w:val="24"/>
          <w:lang w:eastAsia="zh-CN"/>
        </w:rPr>
        <w:t>结合</w:t>
      </w:r>
      <w:r>
        <w:rPr>
          <w:rFonts w:hint="eastAsia" w:asciiTheme="minorEastAsia" w:hAnsiTheme="minorEastAsia" w:eastAsiaTheme="minorEastAsia" w:cstheme="minorEastAsia"/>
          <w:sz w:val="24"/>
          <w:szCs w:val="24"/>
        </w:rPr>
        <w:t>体育与健康课程标准</w:t>
      </w:r>
      <w:r>
        <w:rPr>
          <w:rFonts w:hint="eastAsia" w:asciiTheme="minorEastAsia" w:hAnsiTheme="minorEastAsia" w:eastAsiaTheme="minorEastAsia" w:cstheme="minorEastAsia"/>
          <w:sz w:val="24"/>
          <w:szCs w:val="24"/>
          <w:lang w:eastAsia="zh-CN"/>
        </w:rPr>
        <w:t>，结合</w:t>
      </w:r>
      <w:r>
        <w:rPr>
          <w:rFonts w:hint="eastAsia" w:asciiTheme="minorEastAsia" w:hAnsiTheme="minorEastAsia" w:eastAsiaTheme="minorEastAsia" w:cstheme="minorEastAsia"/>
          <w:sz w:val="24"/>
          <w:szCs w:val="24"/>
          <w:lang w:val="en-US" w:eastAsia="zh-CN"/>
        </w:rPr>
        <w:t>“学、练、赛、评”，继续推进我校校园足球的发展，</w:t>
      </w:r>
      <w:r>
        <w:rPr>
          <w:rFonts w:hint="eastAsia" w:asciiTheme="minorEastAsia" w:hAnsiTheme="minorEastAsia" w:eastAsiaTheme="minorEastAsia" w:cstheme="minorEastAsia"/>
          <w:sz w:val="24"/>
          <w:szCs w:val="24"/>
        </w:rPr>
        <w:t>成为</w:t>
      </w:r>
      <w:r>
        <w:rPr>
          <w:rFonts w:hint="eastAsia" w:asciiTheme="minorEastAsia" w:hAnsiTheme="minorEastAsia" w:eastAsiaTheme="minorEastAsia" w:cstheme="minorEastAsia"/>
          <w:sz w:val="24"/>
          <w:szCs w:val="24"/>
          <w:lang w:eastAsia="zh-CN"/>
        </w:rPr>
        <w:t>我们一线教师需要思考的问题</w:t>
      </w:r>
      <w:r>
        <w:rPr>
          <w:rFonts w:hint="eastAsia" w:asciiTheme="minorEastAsia" w:hAnsiTheme="minorEastAsia" w:eastAsiaTheme="minorEastAsia" w:cstheme="minorEastAsia"/>
          <w:sz w:val="24"/>
          <w:szCs w:val="24"/>
        </w:rPr>
        <w:t>。我们课题组成员在研究初期，通过知网，查阅了大量相关文献，针对我校足球活动开展情况，结合相关文献的研究现状，为我校今后的校园足球推进出谋划策。</w:t>
      </w:r>
    </w:p>
    <w:p>
      <w:pPr>
        <w:keepNext w:val="0"/>
        <w:keepLines w:val="0"/>
        <w:pageBreakBefore w:val="0"/>
        <w:widowControl w:val="0"/>
        <w:kinsoku/>
        <w:wordWrap/>
        <w:overflowPunct/>
        <w:topLinePunct w:val="0"/>
        <w:autoSpaceDE/>
        <w:autoSpaceDN/>
        <w:bidi w:val="0"/>
        <w:adjustRightInd w:val="0"/>
        <w:snapToGrid w:val="0"/>
        <w:spacing w:after="0" w:line="390" w:lineRule="exact"/>
        <w:ind w:right="-112" w:rightChars="-51" w:firstLine="482" w:firstLineChars="200"/>
        <w:textAlignment w:val="auto"/>
        <w:rPr>
          <w:rFonts w:hint="eastAsia" w:cs="Times New Roman" w:asciiTheme="minorEastAsia" w:hAnsiTheme="minorEastAsia" w:eastAsiaTheme="minorEastAsia"/>
          <w:b/>
          <w:bCs/>
          <w:sz w:val="24"/>
          <w:szCs w:val="24"/>
          <w:lang w:eastAsia="zh-CN"/>
        </w:rPr>
      </w:pPr>
      <w:r>
        <w:rPr>
          <w:rFonts w:hint="eastAsia" w:cs="Times New Roman" w:asciiTheme="minorEastAsia" w:hAnsiTheme="minorEastAsia" w:eastAsiaTheme="minorEastAsia"/>
          <w:b/>
          <w:bCs/>
          <w:sz w:val="24"/>
          <w:szCs w:val="24"/>
          <w:lang w:eastAsia="zh-CN"/>
        </w:rPr>
        <w:t>二、相关文献的研究现状</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eastAsia="zh-CN"/>
        </w:rPr>
        <w:t>关于</w:t>
      </w:r>
      <w:r>
        <w:rPr>
          <w:rFonts w:hint="eastAsia" w:asciiTheme="minorEastAsia" w:hAnsiTheme="minorEastAsia" w:eastAsiaTheme="minorEastAsia" w:cstheme="minorEastAsia"/>
          <w:b/>
          <w:bCs/>
          <w:sz w:val="24"/>
          <w:szCs w:val="24"/>
          <w:lang w:val="en-US" w:eastAsia="zh-CN"/>
        </w:rPr>
        <w:t>“学—练—赛—评”一体化的学校体育研究</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余立峰在《“学、练、评”一体化的学校体育转型》中提出“学、练、评”一体化的学校体育转型，有利于激发教师教学主动性。学校体育工作中的三大内容，通过一体化的改革，将运动会比赛项目设置与体育课教学内容紧密结合，会充分发挥运动会的双重评价功能。“学、练、评”一体化的学校体育转型，有利于激发学生学习的动机。以往体育课学习的内容，通常是通过教师单项技术测评作为评价手段，而且测评的结果知晓范围非常有限，不足以激发学生学习动机。而当每个学生都将代表某个集体参加比赛，且比赛的项目都是体育课学习内容，改变单项技术测评方式为近似于运动项目的比赛形式，从综合性、趣味性、运用能力等方面都比原来测评方式要出色，更为重要的是比赛结果将会影响团队成绩，这必将大大激发学生日常体育课学习的动机。“学、练、评”一体化的学校体育转型，有利于改变学生喜欢体育不喜欢体育课的现象。课堂教学层面的“学、练、评”一体化，因组合练习和游戏或比赛的环节设置，让学练有了真实的情境，具备了一定的挑战性，促进了学生用知识解决实际问题的能力提高，帮助学生学会了运动而不是只会单个技术动作。学练单个技术的环境变化带来的结果是改变了原先单个技术动作反复操练的枯燥和单调问题，学生不喜欢体育课的基本影响因素得到有效改变，相信学生对体育课会越来越喜欢！</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蒋新成在《课程一体化视域下“学—练—赛—评”课程体系的建构》中强调体育核心素养包括 “运动能力、健康行为、体育品德”三方面内容，学校体育要改变单纯依靠课堂教学单一运动技术的现象。运动能力的形成是一个逐渐形成的学习过程，单单依靠每周几节体育课无法落实发展学生核心素养的重任，需聚焦体育核心素养，加强课内外有机衔接。“学” 是运动技术习得的主要途径，“练”是运动技能掌握的重要环节，“赛”是运动能力形成的关键手段，“评”是体能与技能结合的反馈方法实施。通过实现课内与课外的有机衔接，构建逻辑清晰、富有层次性的课程内容体系，提升体育课程的育人功能，形成一个相互协进的系统，把体育课堂单一的运动技术教学拓展到课余锻炼、比赛运用中去。遵循运动技能形成规律，把 “学 － 练 － 赛 － 评”有机结合在一起，形成一个科学、完整的体育课程体系，才能实现体育课程育人的最大效果，落实发展学生体育核心素养的重任。</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余俊豪在《初中“教、学、练、赛”一体化体育课程模式探究》 提出“教”是师者传道授业的重要手段，是课堂上学生获得知识及技能的主要来源；“学”是学生后天习得知识、技能的重要源头，是学校体育得以开展的前提；“练”是学生后天习得技能知识的过程、手段，体育课程目标需要依靠反复多次的练习来实现；“赛”则是学生“学”、“练”的外部刺激因素，在学习之初“赛”是刺激“学”、“练” 的兴趣所在。学习中“赛”是“学”、“练”得以持续进行的外在因素，学习后“赛”是 “教”、“学”、“练”目标实现的舞台，也将是持续提高“教”“学”、“练”的水平，最终实现终身体育的重要途径。四者是相辅相成统一的整体。 </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关于深入开展校园足球的研究</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培宁在《素质教育视域下校园足球课程开展价值探讨》中提出校园足球课程的有力开展，有助于弘扬我国社会主义的核心价值观思想，不断加强学生的身体素质，培养学生对足球这项体育运动的热爱与兴趣，为校园营造出一种良好的足球文化氛围，同时还能增强学生的创新意识，不断促进学生的团结合作以及集体协作精神，丰富学生的课余生活，缓解学生的课业压力，推动学生的全面健康发展。</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毛振明、刘天彪、臧留红在《论“新校园足球”的顶层设计》提出足球是世界第一运动，其魅力无穷，受到全世界青少年的热烈追捧，它集跑、跳、投（射门）于一体，集速度、力量、耐力、灵敏、协调素质发展于一体，它更能培养当代青少年</w:t>
      </w:r>
      <w:r>
        <w:rPr>
          <w:rFonts w:hint="eastAsia" w:asciiTheme="minorEastAsia" w:hAnsiTheme="minorEastAsia" w:eastAsiaTheme="minorEastAsia" w:cstheme="minorEastAsia"/>
          <w:sz w:val="24"/>
          <w:szCs w:val="24"/>
          <w:lang w:eastAsia="zh-CN"/>
        </w:rPr>
        <w:t>敢于</w:t>
      </w:r>
      <w:r>
        <w:rPr>
          <w:rFonts w:hint="eastAsia" w:asciiTheme="minorEastAsia" w:hAnsiTheme="minorEastAsia" w:eastAsiaTheme="minorEastAsia" w:cstheme="minorEastAsia"/>
          <w:sz w:val="24"/>
          <w:szCs w:val="24"/>
        </w:rPr>
        <w:t>吃苦耐劳，乐于协同竞争，勇于与人交流沟通、善于解决问题等好品质。搞好校园足球还可以促进体育课程教学改革，促进“一校一品、一生一长”的真正形成，最终促进我国青少年的身心健康和体魄强健。校园足球不只是体育，更是教育，这是看待校园足球应有的态度。</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蒋智在《浅谈如何开发足球校本课程》中指出，当前足球校本课程的内容体系、教学方法与培养目标之间存在着不相适应的问题，主要表现在：在确立足球教学目标时，以竞技为中心；教学内容仍停留在以技术教学为主；重视学生技术能力、比赛组织能力的培养，但尚缺乏相应措施和具体要求；训练时间短，梯队训练缺乏系统性；在实践课教学方法上仍停留在以传授运动技术为目的的方式方法上，缺乏现代化的教学手段。为此，该校从编制中小学生足球校本课程教材、建立足球训练的长效机制、搞好学校足球队梯队建设、对竞技化足球进行游戏化改革等方面进行实践与研究，取得一定成效。</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世平在《校园足球拓展性课程建设初探》中指出，校园足球作为拓展课程是学校深入推进素质教育的一项重要抓手。以增强学生体质，培养青少年拼搏进取、团结协作的体育精神为宗旨，通过足球文化宣传、快乐足球进课堂、足球竞技三位一体的校园足球活动，逐步建立和完善班级、校级足球队，参加班级、校级、市级、省级各类足球比赛，在学生中普及足球知识和技能，逐步形成校园足球文化，提升了校园足球实施水平，取得了显著成效。</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3.关于“学、练、赛、评”与校园足球的结合研究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新华在《“学—练—赛”一体化高校校园足球发展模式实践研究》一文中科学论证并提出“学—练—赛”一体化校园足球发展模式，以“教学是基础、训练是重点、竞赛是关键的普及与提高相互促进、螺旋上升”为基本理念，将足球理论知识和技战术的学习、足球课外训练及足球竞赛融为一体，贯穿于模式探索、实施、实践、反哺等各个阶段。如何通过足球项目普及教学、选拔足球爱好者业余训练及举办各种形式的校园足球比 赛，将校园足球“学—练—赛”有机结合，是研究重点。 模式路径：扩大足球项目宣传，改善足球运动场地 设施——培养学生足球兴趣和参与积极性，增加足球参与人数——促进足球课程改革、促进足球训练和课外足球活动的开展——科学选材、积极训练，提高足球运动技能——取得良好运动成绩，提高知名度——迎来兄弟院校交流和学习——促进和提高运动成绩——反哺足球选材——反哺学生参与——反哺项目开展——反哺运动成绩。每个环节互为因果、相互促进，在螺旋上升中形成校园足球的良性循环发展。</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能范在《“学练赛评”一体化视角的校园足球教学实践》提出四个观念：第一，从“单一动作”切入，立足“学”的问题导向。在校园足球教学中，教师要促使学生充分发挥主观能动性，激发学生的足球学练兴趣，调动学生的足球学练积极性。同时，教师要坚持问题导向，围绕问题进行有针对性、实效性的单一足球技术教学。教师可以以“单一动作”为教学的切入点。“单一动作”学练是指学练内容的单性，而不是足球学练方式的单一化。第二，向“组合练习”发力，关照“练”的兴趣导向。“学练赛评”一体化视角下的校园足球教学，是一个由简到繁、由易到难、由浅入深的学练过程。在足球教学实践中，教师要引导学生从“学”走向“练”。“学”往往针对的是同一个动作，重点解决学生足球学习中的问题 ；而“练”则要将相关联的动作连接起来，使学生掌握一套整体的动作。教师要引导学生向“组合练习”发力，激发学生“练”的兴趣。第三，以“技术迁移”挑战，建构“赛”的应用导向。足球比赛或足球游戏活动旨在让学生在真实或拟真活动中学习、掌握技术技能。教师要引导、鼓励学生参与各种形式的足球比赛或足球游戏活动，让学生学会处理在足球活动中遇到的各种问题。第四，创“展示交流”氛围，形成“评”的统领导向。在校园足球教学中，教师要注重发挥教学评价的反馈、激励、调节、导向作用。教师不仅要关注学生足球学练的结果，更要关注学生足球学练的过程。教师要注重教学评价的公平、公正、多元性和全面性，体现评价的及时性和激励性。教师可为学生搭建展示、交流、互动的平台，为学生设置学练的标准。</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三、结论</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1、我国在“学、练、赛、评”方面也进行了许多研究，“学” 是运动技术习得的主要途径，“练”是运动技能掌握的重要环节，“赛”是运动能力形成的关键手段，“评”是体能与技能结合的反馈方法实施。通过实现课内与课外的有机衔接，构建逻辑清晰、富有层次性的课程内容体系，提升体育课程的育人功能，形成一个相互协进的系统。</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九年一贯制学校系统开发与实施足球课程有利于为校园营造出一种良好的足球文化氛围，同时还能增强学生的创新意识，不断促进学生的团结合作以及集体协作精神，丰富学生的课余生活，缓解学生的课业压力，推动学生的全面健康发展。九年一贯制学校系统开发与实施足球课程必须从足球文化宣传、足球进课堂、提高足球竞技水平、开发多彩足球活动入手，才能真正让足球进校园，发挥足球的教育价值。</w:t>
      </w:r>
    </w:p>
    <w:p>
      <w:pPr>
        <w:keepNext w:val="0"/>
        <w:keepLines w:val="0"/>
        <w:pageBreakBefore w:val="0"/>
        <w:widowControl w:val="0"/>
        <w:kinsoku/>
        <w:wordWrap/>
        <w:overflowPunct/>
        <w:topLinePunct w:val="0"/>
        <w:autoSpaceDE/>
        <w:autoSpaceDN/>
        <w:bidi w:val="0"/>
        <w:adjustRightInd w:val="0"/>
        <w:snapToGrid w:val="0"/>
        <w:spacing w:after="0" w:line="39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3.对于“学、练、赛、评”和推进校园足球的结合这类的文章在知网中的文章屈指可数，这给本课题的研究提供一定的研究的可行性与其价值。</w:t>
      </w:r>
    </w:p>
    <w:p>
      <w:pPr>
        <w:keepNext w:val="0"/>
        <w:keepLines w:val="0"/>
        <w:pageBreakBefore w:val="0"/>
        <w:widowControl w:val="0"/>
        <w:kinsoku/>
        <w:wordWrap/>
        <w:overflowPunct/>
        <w:topLinePunct w:val="0"/>
        <w:autoSpaceDE/>
        <w:autoSpaceDN/>
        <w:bidi w:val="0"/>
        <w:spacing w:line="220" w:lineRule="atLeast"/>
        <w:jc w:val="both"/>
        <w:rPr>
          <w:rFonts w:hint="eastAsia" w:ascii="黑体" w:hAnsi="宋体" w:eastAsia="黑体" w:cs="楷体_GB2312"/>
          <w:b/>
          <w:bCs/>
          <w:sz w:val="30"/>
          <w:szCs w:val="30"/>
          <w:lang w:val="en-US" w:eastAsia="zh-CN"/>
        </w:rPr>
      </w:pPr>
      <w:r>
        <w:rPr>
          <w:rFonts w:hint="eastAsia" w:ascii="黑体" w:hAnsi="宋体" w:eastAsia="黑体" w:cs="楷体_GB2312"/>
          <w:b/>
          <w:bCs/>
          <w:sz w:val="30"/>
          <w:szCs w:val="30"/>
          <w:lang w:val="en-US" w:eastAsia="zh-CN"/>
        </w:rPr>
        <w:t>附件2：</w:t>
      </w:r>
    </w:p>
    <w:p>
      <w:pPr>
        <w:keepNext w:val="0"/>
        <w:keepLines w:val="0"/>
        <w:pageBreakBefore w:val="0"/>
        <w:widowControl w:val="0"/>
        <w:kinsoku/>
        <w:wordWrap/>
        <w:overflowPunct/>
        <w:topLinePunct w:val="0"/>
        <w:autoSpaceDE/>
        <w:autoSpaceDN/>
        <w:bidi w:val="0"/>
        <w:spacing w:beforeLines="50" w:after="0" w:line="400" w:lineRule="exact"/>
        <w:jc w:val="center"/>
        <w:rPr>
          <w:rFonts w:asciiTheme="majorEastAsia" w:hAnsiTheme="majorEastAsia" w:eastAsiaTheme="majorEastAsia"/>
          <w:b/>
          <w:sz w:val="30"/>
          <w:szCs w:val="30"/>
        </w:rPr>
      </w:pPr>
      <w:bookmarkStart w:id="0" w:name="_Toc30112_WPSOffice_Level1"/>
      <w:r>
        <w:rPr>
          <w:rFonts w:hint="eastAsia" w:asciiTheme="majorEastAsia" w:hAnsiTheme="majorEastAsia" w:eastAsiaTheme="majorEastAsia"/>
          <w:b/>
          <w:sz w:val="30"/>
          <w:szCs w:val="30"/>
        </w:rPr>
        <w:t>东青实验学校</w:t>
      </w:r>
      <w:r>
        <w:rPr>
          <w:rFonts w:hint="eastAsia" w:asciiTheme="majorEastAsia" w:hAnsiTheme="majorEastAsia" w:eastAsiaTheme="majorEastAsia"/>
          <w:b/>
          <w:sz w:val="30"/>
          <w:szCs w:val="30"/>
          <w:lang w:eastAsia="zh-CN"/>
        </w:rPr>
        <w:t>校园</w:t>
      </w:r>
      <w:r>
        <w:rPr>
          <w:rFonts w:hint="eastAsia" w:asciiTheme="majorEastAsia" w:hAnsiTheme="majorEastAsia" w:eastAsiaTheme="majorEastAsia"/>
          <w:b/>
          <w:sz w:val="30"/>
          <w:szCs w:val="30"/>
        </w:rPr>
        <w:t>足球开展现状的调查报告</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东青实验学校  黄健</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1.前言</w:t>
      </w:r>
      <w:bookmarkEnd w:id="0"/>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近些年来，随着我国加强对青少年校园足球运动的日益关注，已经将青少年足球运动的开展提升到了国家发展战略的高度。东青实验学校作为全国足球特色学校、江苏省足球特色学校、常州市校园足球示范校，开展足球运动已有一定的历史，为了进一步推进校园足球在本校的发展，进一步提高学生的身体素质和足球素养。为此，课题组通过文献资料法、问卷调查法、访谈法和数据统计法对东青实验学校课堂足球教学活动开展现状进行调查并提出有效的发展对策。</w:t>
      </w:r>
      <w:bookmarkStart w:id="1" w:name="_Toc9636_WPSOffice_Level1"/>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2.研究对象及方法</w:t>
      </w:r>
      <w:bookmarkEnd w:id="1"/>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2" w:name="_Toc6086_WPSOffice_Level2"/>
      <w:r>
        <w:rPr>
          <w:rFonts w:hint="eastAsia" w:asciiTheme="minorEastAsia" w:hAnsiTheme="minorEastAsia" w:eastAsiaTheme="minorEastAsia"/>
          <w:b/>
          <w:sz w:val="24"/>
          <w:szCs w:val="24"/>
        </w:rPr>
        <w:t xml:space="preserve">2.1 </w:t>
      </w:r>
      <w:r>
        <w:rPr>
          <w:rFonts w:asciiTheme="minorEastAsia" w:hAnsiTheme="minorEastAsia" w:eastAsiaTheme="minorEastAsia"/>
          <w:b/>
          <w:sz w:val="24"/>
          <w:szCs w:val="24"/>
        </w:rPr>
        <w:t>研究对象</w:t>
      </w:r>
      <w:bookmarkEnd w:id="2"/>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东青实验学校</w:t>
      </w:r>
      <w:r>
        <w:rPr>
          <w:rFonts w:hint="eastAsia" w:asciiTheme="minorEastAsia" w:hAnsiTheme="minorEastAsia" w:eastAsiaTheme="minorEastAsia"/>
          <w:sz w:val="24"/>
          <w:szCs w:val="24"/>
          <w:lang w:eastAsia="zh-CN"/>
        </w:rPr>
        <w:t>校园足球开展</w:t>
      </w:r>
      <w:r>
        <w:rPr>
          <w:rFonts w:hint="eastAsia" w:asciiTheme="minorEastAsia" w:hAnsiTheme="minorEastAsia" w:eastAsiaTheme="minorEastAsia"/>
          <w:sz w:val="24"/>
          <w:szCs w:val="24"/>
        </w:rPr>
        <w:t>现状</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3" w:name="_Toc28739_WPSOffice_Level2"/>
      <w:r>
        <w:rPr>
          <w:rFonts w:hint="eastAsia" w:asciiTheme="minorEastAsia" w:hAnsiTheme="minorEastAsia" w:eastAsiaTheme="minorEastAsia"/>
          <w:b/>
          <w:sz w:val="24"/>
          <w:szCs w:val="24"/>
        </w:rPr>
        <w:t>2.2 研究方法</w:t>
      </w:r>
      <w:bookmarkEnd w:id="3"/>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4" w:name="_Toc31182_WPSOffice_Level3"/>
      <w:r>
        <w:rPr>
          <w:rFonts w:hint="eastAsia" w:asciiTheme="minorEastAsia" w:hAnsiTheme="minorEastAsia" w:eastAsiaTheme="minorEastAsia"/>
          <w:b/>
          <w:sz w:val="24"/>
          <w:szCs w:val="24"/>
        </w:rPr>
        <w:t>2.2.1 文献资料法</w:t>
      </w:r>
      <w:bookmarkEnd w:id="4"/>
    </w:p>
    <w:p>
      <w:pPr>
        <w:keepNext w:val="0"/>
        <w:keepLines w:val="0"/>
        <w:pageBreakBefore w:val="0"/>
        <w:widowControl w:val="0"/>
        <w:kinsoku/>
        <w:wordWrap/>
        <w:overflowPunct/>
        <w:topLinePunct w:val="0"/>
        <w:autoSpaceDE/>
        <w:autoSpaceDN/>
        <w:bidi w:val="0"/>
        <w:spacing w:beforeLines="50" w:after="0" w:line="400" w:lineRule="exact"/>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rPr>
        <w:t>结合论文研究的主要内容，多次在百度、中国知网等网络资源库中查阅 “校园足球运动”和“足球校本课程”等</w:t>
      </w:r>
      <w:r>
        <w:rPr>
          <w:rFonts w:hint="eastAsia" w:asciiTheme="minorEastAsia" w:hAnsiTheme="minorEastAsia" w:eastAsiaTheme="minorEastAsia"/>
          <w:sz w:val="24"/>
          <w:szCs w:val="24"/>
          <w:lang w:eastAsia="zh-CN"/>
        </w:rPr>
        <w:t>相关的</w:t>
      </w:r>
      <w:r>
        <w:rPr>
          <w:rFonts w:hint="eastAsia" w:asciiTheme="minorEastAsia" w:hAnsiTheme="minorEastAsia" w:eastAsiaTheme="minorEastAsia"/>
          <w:sz w:val="24"/>
          <w:szCs w:val="24"/>
        </w:rPr>
        <w:t>文献资料，为论文的研究提供理论基础。</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5" w:name="_Toc1299_WPSOffice_Level3"/>
      <w:r>
        <w:rPr>
          <w:rFonts w:hint="eastAsia" w:asciiTheme="minorEastAsia" w:hAnsiTheme="minorEastAsia" w:eastAsiaTheme="minorEastAsia"/>
          <w:b/>
          <w:sz w:val="24"/>
          <w:szCs w:val="24"/>
        </w:rPr>
        <w:t>2.2.2 问卷调查法</w:t>
      </w:r>
      <w:bookmarkEnd w:id="5"/>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结合本文所要研究的问题和通过查阅有关的文献资料</w:t>
      </w:r>
      <w:r>
        <w:rPr>
          <w:rFonts w:hint="eastAsia" w:cs="Times New Roman" w:asciiTheme="minorEastAsia" w:hAnsiTheme="minorEastAsia" w:eastAsiaTheme="minorEastAsia"/>
          <w:sz w:val="24"/>
          <w:szCs w:val="24"/>
        </w:rPr>
        <w:t>设计了《东青实验学校校园足球开展现状调查表》，问卷内容包括我校足球活动的开展情况以及学生自我参与活动情况，问卷每班15人，共发放问卷750份，实际回收750份，回收率</w:t>
      </w:r>
      <w:r>
        <w:rPr>
          <w:rFonts w:cs="Times New Roman" w:asciiTheme="minorEastAsia" w:hAnsiTheme="minorEastAsia" w:eastAsiaTheme="minorEastAsia"/>
          <w:sz w:val="24"/>
          <w:szCs w:val="24"/>
        </w:rPr>
        <w:t>100%</w:t>
      </w:r>
      <w:r>
        <w:rPr>
          <w:rFonts w:hint="eastAsia" w:cs="Times New Roman" w:asciiTheme="minorEastAsia" w:hAnsiTheme="minorEastAsia" w:eastAsiaTheme="minorEastAsia"/>
          <w:sz w:val="24"/>
          <w:szCs w:val="24"/>
        </w:rPr>
        <w:t>，有效问卷750份，有效率</w:t>
      </w:r>
      <w:r>
        <w:rPr>
          <w:rFonts w:cs="Times New Roman" w:asciiTheme="minorEastAsia" w:hAnsiTheme="minorEastAsia" w:eastAsiaTheme="minorEastAsia"/>
          <w:sz w:val="24"/>
          <w:szCs w:val="24"/>
        </w:rPr>
        <w:t>100%</w:t>
      </w:r>
      <w:r>
        <w:rPr>
          <w:rFonts w:hint="eastAsia" w:cs="Times New Roman"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6" w:name="_Toc2243_WPSOffice_Level3"/>
      <w:r>
        <w:rPr>
          <w:rFonts w:hint="eastAsia" w:asciiTheme="minorEastAsia" w:hAnsiTheme="minorEastAsia" w:eastAsiaTheme="minorEastAsia"/>
          <w:b/>
          <w:sz w:val="24"/>
          <w:szCs w:val="24"/>
        </w:rPr>
        <w:t>2.2.3 访谈法</w:t>
      </w:r>
      <w:bookmarkEnd w:id="6"/>
    </w:p>
    <w:p>
      <w:pPr>
        <w:keepNext w:val="0"/>
        <w:keepLines w:val="0"/>
        <w:pageBreakBefore w:val="0"/>
        <w:widowControl w:val="0"/>
        <w:kinsoku/>
        <w:wordWrap/>
        <w:overflowPunct/>
        <w:topLinePunct w:val="0"/>
        <w:autoSpaceDE/>
        <w:autoSpaceDN/>
        <w:bidi w:val="0"/>
        <w:spacing w:after="0" w:line="400" w:lineRule="exact"/>
        <w:ind w:right="-112" w:rightChars="-51" w:firstLine="405"/>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通过对体育老师和部分班主任以及部分文化课老师进行访谈，以了解老师对我校校园足球开展现状的一些看法；通过对部分不同年级段的学生进行访谈，了解他们的足球观，以及对学校足球的一些看法。访谈内容自行设计，当场记录。</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7" w:name="_Toc30118_WPSOffice_Level3"/>
      <w:r>
        <w:rPr>
          <w:rFonts w:hint="eastAsia" w:asciiTheme="minorEastAsia" w:hAnsiTheme="minorEastAsia" w:eastAsiaTheme="minorEastAsia"/>
          <w:b/>
          <w:sz w:val="24"/>
          <w:szCs w:val="24"/>
        </w:rPr>
        <w:t>2.2.4 数理统计法</w:t>
      </w:r>
      <w:bookmarkEnd w:id="7"/>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运用Excel表对问卷进行数据统计，并对统计的问卷进行分析</w:t>
      </w:r>
      <w:r>
        <w:rPr>
          <w:rFonts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spacing w:beforeLines="50" w:after="0" w:line="400" w:lineRule="exact"/>
        <w:ind w:firstLine="361" w:firstLineChars="150"/>
        <w:rPr>
          <w:rFonts w:asciiTheme="minorEastAsia" w:hAnsiTheme="minorEastAsia" w:eastAsiaTheme="minorEastAsia"/>
          <w:b/>
          <w:sz w:val="24"/>
          <w:szCs w:val="24"/>
        </w:rPr>
      </w:pPr>
      <w:bookmarkStart w:id="8" w:name="_Toc19927_WPSOffice_Level1"/>
      <w:r>
        <w:rPr>
          <w:rFonts w:hint="eastAsia" w:asciiTheme="minorEastAsia" w:hAnsiTheme="minorEastAsia" w:eastAsiaTheme="minorEastAsia"/>
          <w:b/>
          <w:sz w:val="24"/>
          <w:szCs w:val="24"/>
        </w:rPr>
        <w:t>3. 研究结果与分析</w:t>
      </w:r>
      <w:bookmarkEnd w:id="8"/>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9" w:name="_Toc5286_WPSOffice_Level2"/>
      <w:r>
        <w:rPr>
          <w:rFonts w:hint="eastAsia" w:asciiTheme="minorEastAsia" w:hAnsiTheme="minorEastAsia" w:eastAsiaTheme="minorEastAsia"/>
          <w:b/>
          <w:sz w:val="24"/>
          <w:szCs w:val="24"/>
        </w:rPr>
        <w:t xml:space="preserve">3.1 </w:t>
      </w:r>
      <w:bookmarkEnd w:id="9"/>
      <w:r>
        <w:rPr>
          <w:rFonts w:hint="eastAsia" w:asciiTheme="minorEastAsia" w:hAnsiTheme="minorEastAsia" w:eastAsiaTheme="minorEastAsia"/>
          <w:b/>
          <w:sz w:val="24"/>
          <w:szCs w:val="24"/>
        </w:rPr>
        <w:t>学生对足球的兴趣</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10" w:name="_Toc3654_WPSOffice_Level3"/>
      <w:r>
        <w:rPr>
          <w:rFonts w:hint="eastAsia" w:asciiTheme="minorEastAsia" w:hAnsiTheme="minorEastAsia" w:eastAsiaTheme="minorEastAsia"/>
          <w:b/>
          <w:sz w:val="24"/>
          <w:szCs w:val="24"/>
        </w:rPr>
        <w:t xml:space="preserve">3.1.1 </w:t>
      </w:r>
      <w:bookmarkEnd w:id="10"/>
      <w:r>
        <w:rPr>
          <w:rFonts w:hint="eastAsia" w:asciiTheme="minorEastAsia" w:hAnsiTheme="minorEastAsia" w:eastAsiaTheme="minorEastAsia"/>
          <w:b/>
          <w:sz w:val="24"/>
          <w:szCs w:val="24"/>
        </w:rPr>
        <w:t>对足球运动的兴趣</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表1：东青实验学校学生对足球运动的兴趣（n=750）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感兴趣</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有点兴趣</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不感兴趣</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647</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42</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61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86.3</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5.6</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8.1</w:t>
            </w:r>
          </w:p>
        </w:tc>
      </w:tr>
    </w:tbl>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3.1.2对足球课的兴趣</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表2：东青实验学校学生对足球课的兴趣（n=750）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感兴趣</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有点兴趣</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不感兴趣</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410</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77</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54.5</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240" w:firstLineChars="10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10.3</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480" w:firstLineChars="20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35.1</w:t>
            </w:r>
          </w:p>
        </w:tc>
      </w:tr>
    </w:tbl>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从表1、表2 中可以看出，对足球运动感兴趣的学生有647人，但对足球课感兴趣的学生只有410人，而对足球课不感兴趣的比例也从86.3%下降到了54.5%，甚至在对足球课不感兴趣的学生比例达到了35.1%。</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3.2对于足球课的观点</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3.2.1学生对于足球课的观点</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表3：东青实验学校学生对于足球课的观点（n=750）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有必要</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没必要</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550</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200</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73.3</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26.7</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r>
    </w:tbl>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3.2.2学生学期结束时足球技能考核的等级情况</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表4：</w:t>
      </w:r>
      <w:r>
        <w:rPr>
          <w:rFonts w:hint="eastAsia" w:asciiTheme="minorEastAsia" w:hAnsiTheme="minorEastAsia" w:eastAsiaTheme="minorEastAsia"/>
          <w:sz w:val="24"/>
          <w:szCs w:val="24"/>
        </w:rPr>
        <w:t>学生学期结束时足球技能考核的等级情况</w:t>
      </w:r>
      <w:r>
        <w:rPr>
          <w:rFonts w:hint="eastAsia" w:cs="Times New Roman" w:asciiTheme="minorEastAsia" w:hAnsiTheme="minorEastAsia" w:eastAsiaTheme="minorEastAsia"/>
          <w:sz w:val="24"/>
          <w:szCs w:val="24"/>
        </w:rPr>
        <w:t>（n=750）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优秀</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良好</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合格</w:t>
            </w:r>
          </w:p>
        </w:tc>
        <w:tc>
          <w:tcPr>
            <w:tcW w:w="1701" w:type="dxa"/>
            <w:tcBorders>
              <w:bottom w:val="single" w:color="auto" w:sz="4" w:space="0"/>
            </w:tcBorders>
          </w:tcPr>
          <w:p>
            <w:pPr>
              <w:keepNext w:val="0"/>
              <w:keepLines w:val="0"/>
              <w:pageBreakBefore w:val="0"/>
              <w:widowControl w:val="0"/>
              <w:kinsoku/>
              <w:wordWrap/>
              <w:overflowPunct/>
              <w:topLinePunct w:val="0"/>
              <w:autoSpaceDE/>
              <w:autoSpaceDN/>
              <w:bidi w:val="0"/>
              <w:spacing w:beforeLines="50" w:after="0" w:line="400" w:lineRule="exact"/>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不合格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144</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200  </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170   </w:t>
            </w:r>
          </w:p>
        </w:tc>
        <w:tc>
          <w:tcPr>
            <w:tcW w:w="1701" w:type="dxa"/>
            <w:tcBorders>
              <w:top w:val="single" w:color="auto" w:sz="4" w:space="0"/>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19.2</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26.7</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22.7</w:t>
            </w:r>
          </w:p>
        </w:tc>
        <w:tc>
          <w:tcPr>
            <w:tcW w:w="1701" w:type="dxa"/>
            <w:tcBorders>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31.5</w:t>
            </w:r>
          </w:p>
        </w:tc>
      </w:tr>
    </w:tbl>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从表3中可以看出有550名学生觉得有必要开展足球课，比例达到了73.3%；从表4中可以看出，有514名学生在学期足球技能考核中获得合格以上，占总数的68.5%。</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3.3对于足球特色活动的观点</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3.3.1学生对于足球大课间的观点</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表5：东青实验学校学生对于足球大课间的观点（n=750）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有利</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无意义</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576</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174</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76.8</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240" w:firstLineChars="10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23.2</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r>
    </w:tbl>
    <w:p>
      <w:pPr>
        <w:keepNext w:val="0"/>
        <w:keepLines w:val="0"/>
        <w:pageBreakBefore w:val="0"/>
        <w:widowControl w:val="0"/>
        <w:kinsoku/>
        <w:wordWrap/>
        <w:overflowPunct/>
        <w:topLinePunct w:val="0"/>
        <w:autoSpaceDE/>
        <w:autoSpaceDN/>
        <w:bidi w:val="0"/>
        <w:spacing w:after="0" w:line="400" w:lineRule="exact"/>
        <w:ind w:right="-112" w:rightChars="-51" w:firstLine="405"/>
        <w:rPr>
          <w:rFonts w:cs="Times New Roman" w:asciiTheme="minorEastAsia" w:hAnsiTheme="minorEastAsia" w:eastAsiaTheme="minorEastAsia"/>
          <w:sz w:val="24"/>
          <w:szCs w:val="24"/>
        </w:rPr>
      </w:pPr>
      <w:r>
        <w:rPr>
          <w:rFonts w:hint="eastAsia" w:asciiTheme="minorEastAsia" w:hAnsiTheme="minorEastAsia" w:eastAsiaTheme="minorEastAsia"/>
          <w:sz w:val="24"/>
          <w:szCs w:val="24"/>
        </w:rPr>
        <w:t>从表5中可以得出大部分的学生认为足球大课间还是可以帮助他们练习体育技能、提高身体素质的。同样在访谈中发现，小学部低年级和中年级的学生觉得现在的足球大课间中的足球操难度适中，运动量适合；而小学高年级的学生和初中的学生觉得现行的足球操难度有点低，需要加大难度和变化形式，不能</w:t>
      </w:r>
      <w:r>
        <w:rPr>
          <w:rFonts w:hint="eastAsia" w:asciiTheme="minorEastAsia" w:hAnsiTheme="minorEastAsia" w:eastAsiaTheme="minorEastAsia"/>
          <w:sz w:val="24"/>
          <w:szCs w:val="24"/>
          <w:lang w:eastAsia="zh-CN"/>
        </w:rPr>
        <w:t>一成不变</w:t>
      </w:r>
      <w:r>
        <w:rPr>
          <w:rFonts w:hint="eastAsia"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spacing w:after="0" w:line="400" w:lineRule="exact"/>
        <w:ind w:right="-112" w:rightChars="-51" w:firstLine="405"/>
        <w:rPr>
          <w:rFonts w:cs="Times New Roman" w:asciiTheme="minorEastAsia" w:hAnsiTheme="minorEastAsia" w:eastAsiaTheme="minorEastAsia"/>
          <w:sz w:val="24"/>
          <w:szCs w:val="24"/>
        </w:rPr>
      </w:pPr>
      <w:r>
        <w:rPr>
          <w:rFonts w:hint="eastAsia" w:asciiTheme="minorEastAsia" w:hAnsiTheme="minorEastAsia" w:eastAsiaTheme="minorEastAsia"/>
          <w:b/>
          <w:sz w:val="24"/>
          <w:szCs w:val="24"/>
        </w:rPr>
        <w:t>3.3.2学生参加足球活动情况</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表6：</w:t>
      </w:r>
      <w:r>
        <w:rPr>
          <w:rFonts w:hint="eastAsia" w:asciiTheme="minorEastAsia" w:hAnsiTheme="minorEastAsia" w:eastAsiaTheme="minorEastAsia"/>
          <w:sz w:val="24"/>
          <w:szCs w:val="24"/>
        </w:rPr>
        <w:t>学生参加足球活动情况</w:t>
      </w:r>
      <w:r>
        <w:rPr>
          <w:rFonts w:hint="eastAsia" w:cs="Times New Roman" w:asciiTheme="minorEastAsia" w:hAnsiTheme="minorEastAsia" w:eastAsiaTheme="minorEastAsia"/>
          <w:sz w:val="24"/>
          <w:szCs w:val="24"/>
        </w:rPr>
        <w:t>（n=750）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足球联赛</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嘉年华</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吉尼斯       </w:t>
            </w:r>
          </w:p>
        </w:tc>
        <w:tc>
          <w:tcPr>
            <w:tcW w:w="1701" w:type="dxa"/>
            <w:tcBorders>
              <w:bottom w:val="single" w:color="auto" w:sz="4" w:space="0"/>
            </w:tcBorders>
          </w:tcPr>
          <w:p>
            <w:pPr>
              <w:keepNext w:val="0"/>
              <w:keepLines w:val="0"/>
              <w:pageBreakBefore w:val="0"/>
              <w:widowControl w:val="0"/>
              <w:kinsoku/>
              <w:wordWrap/>
              <w:overflowPunct/>
              <w:topLinePunct w:val="0"/>
              <w:autoSpaceDE/>
              <w:autoSpaceDN/>
              <w:bidi w:val="0"/>
              <w:spacing w:beforeLines="50" w:after="0" w:line="400" w:lineRule="exact"/>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夏令营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412</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750</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750</w:t>
            </w:r>
          </w:p>
        </w:tc>
        <w:tc>
          <w:tcPr>
            <w:tcW w:w="1701" w:type="dxa"/>
            <w:tcBorders>
              <w:top w:val="single" w:color="auto" w:sz="4" w:space="0"/>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54.9</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100</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100</w:t>
            </w:r>
          </w:p>
        </w:tc>
        <w:tc>
          <w:tcPr>
            <w:tcW w:w="1701" w:type="dxa"/>
            <w:tcBorders>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3.6</w:t>
            </w:r>
          </w:p>
        </w:tc>
      </w:tr>
    </w:tbl>
    <w:p>
      <w:pPr>
        <w:keepNext w:val="0"/>
        <w:keepLines w:val="0"/>
        <w:pageBreakBefore w:val="0"/>
        <w:widowControl w:val="0"/>
        <w:kinsoku/>
        <w:wordWrap/>
        <w:overflowPunct/>
        <w:topLinePunct w:val="0"/>
        <w:autoSpaceDE/>
        <w:autoSpaceDN/>
        <w:bidi w:val="0"/>
        <w:spacing w:after="0" w:line="400" w:lineRule="exact"/>
        <w:ind w:right="-112" w:rightChars="-51" w:firstLine="405"/>
        <w:rPr>
          <w:rFonts w:asciiTheme="minorEastAsia" w:hAnsiTheme="minorEastAsia" w:eastAsiaTheme="minorEastAsia"/>
          <w:b/>
          <w:sz w:val="24"/>
          <w:szCs w:val="24"/>
        </w:rPr>
      </w:pPr>
      <w:r>
        <w:rPr>
          <w:rFonts w:hint="eastAsia" w:asciiTheme="minorEastAsia" w:hAnsiTheme="minorEastAsia" w:eastAsiaTheme="minorEastAsia"/>
          <w:b/>
          <w:sz w:val="24"/>
          <w:szCs w:val="24"/>
        </w:rPr>
        <w:t>3.3.3学生对足球特色活动印象</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表7：</w:t>
      </w:r>
      <w:r>
        <w:rPr>
          <w:rFonts w:hint="eastAsia" w:asciiTheme="minorEastAsia" w:hAnsiTheme="minorEastAsia" w:eastAsiaTheme="minorEastAsia"/>
          <w:sz w:val="24"/>
          <w:szCs w:val="24"/>
        </w:rPr>
        <w:t>学生觉得印象最深刻的足球活动</w:t>
      </w:r>
      <w:r>
        <w:rPr>
          <w:rFonts w:hint="eastAsia" w:cs="Times New Roman" w:asciiTheme="minorEastAsia" w:hAnsiTheme="minorEastAsia" w:eastAsiaTheme="minorEastAsia"/>
          <w:sz w:val="24"/>
          <w:szCs w:val="24"/>
        </w:rPr>
        <w:t>（n=750）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足球联赛</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嘉年华</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吉尼斯       </w:t>
            </w:r>
          </w:p>
        </w:tc>
        <w:tc>
          <w:tcPr>
            <w:tcW w:w="1701" w:type="dxa"/>
            <w:tcBorders>
              <w:bottom w:val="single" w:color="auto" w:sz="4" w:space="0"/>
            </w:tcBorders>
          </w:tcPr>
          <w:p>
            <w:pPr>
              <w:keepNext w:val="0"/>
              <w:keepLines w:val="0"/>
              <w:pageBreakBefore w:val="0"/>
              <w:widowControl w:val="0"/>
              <w:kinsoku/>
              <w:wordWrap/>
              <w:overflowPunct/>
              <w:topLinePunct w:val="0"/>
              <w:autoSpaceDE/>
              <w:autoSpaceDN/>
              <w:bidi w:val="0"/>
              <w:spacing w:beforeLines="50" w:after="0" w:line="400" w:lineRule="exact"/>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夏令营</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303</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234 </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190</w:t>
            </w:r>
          </w:p>
        </w:tc>
        <w:tc>
          <w:tcPr>
            <w:tcW w:w="1701" w:type="dxa"/>
            <w:tcBorders>
              <w:top w:val="single" w:color="auto" w:sz="4" w:space="0"/>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40.4</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31.2</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25.3</w:t>
            </w:r>
          </w:p>
        </w:tc>
        <w:tc>
          <w:tcPr>
            <w:tcW w:w="1701" w:type="dxa"/>
            <w:tcBorders>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3.1</w:t>
            </w:r>
          </w:p>
        </w:tc>
      </w:tr>
    </w:tbl>
    <w:p>
      <w:pPr>
        <w:keepNext w:val="0"/>
        <w:keepLines w:val="0"/>
        <w:pageBreakBefore w:val="0"/>
        <w:widowControl w:val="0"/>
        <w:kinsoku/>
        <w:wordWrap/>
        <w:overflowPunct/>
        <w:topLinePunct w:val="0"/>
        <w:autoSpaceDE/>
        <w:autoSpaceDN/>
        <w:bidi w:val="0"/>
        <w:spacing w:after="0" w:line="400" w:lineRule="exact"/>
        <w:ind w:right="-112" w:rightChars="-51" w:firstLine="405"/>
        <w:rPr>
          <w:rFonts w:asciiTheme="minorEastAsia" w:hAnsiTheme="minorEastAsia" w:eastAsiaTheme="minorEastAsia"/>
          <w:b/>
          <w:sz w:val="24"/>
          <w:szCs w:val="24"/>
        </w:rPr>
      </w:pPr>
      <w:r>
        <w:rPr>
          <w:rFonts w:hint="eastAsia" w:asciiTheme="minorEastAsia" w:hAnsiTheme="minorEastAsia" w:eastAsiaTheme="minorEastAsia"/>
          <w:b/>
          <w:sz w:val="24"/>
          <w:szCs w:val="24"/>
        </w:rPr>
        <w:t>3.3.3学生在足球联赛中担任的任务情况</w:t>
      </w:r>
    </w:p>
    <w:p>
      <w:pPr>
        <w:keepNext w:val="0"/>
        <w:keepLines w:val="0"/>
        <w:pageBreakBefore w:val="0"/>
        <w:widowControl w:val="0"/>
        <w:kinsoku/>
        <w:wordWrap/>
        <w:overflowPunct/>
        <w:topLinePunct w:val="0"/>
        <w:autoSpaceDE/>
        <w:autoSpaceDN/>
        <w:bidi w:val="0"/>
        <w:spacing w:beforeLines="50" w:after="0" w:line="400" w:lineRule="exact"/>
        <w:ind w:firstLine="1800" w:firstLineChars="75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表8：</w:t>
      </w:r>
      <w:r>
        <w:rPr>
          <w:rFonts w:hint="eastAsia" w:asciiTheme="minorEastAsia" w:hAnsiTheme="minorEastAsia" w:eastAsiaTheme="minorEastAsia"/>
          <w:sz w:val="24"/>
          <w:szCs w:val="24"/>
        </w:rPr>
        <w:t>学生在足球联赛中担任的任务情况</w:t>
      </w:r>
      <w:r>
        <w:rPr>
          <w:rFonts w:hint="eastAsia" w:cs="Times New Roman" w:asciiTheme="minorEastAsia" w:hAnsiTheme="minorEastAsia" w:eastAsiaTheme="minorEastAsia"/>
          <w:sz w:val="24"/>
          <w:szCs w:val="24"/>
        </w:rPr>
        <w:t>（n=750）</w:t>
      </w:r>
    </w:p>
    <w:tbl>
      <w:tblPr>
        <w:tblStyle w:val="7"/>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运动员</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啦啦队</w:t>
            </w:r>
          </w:p>
        </w:tc>
        <w:tc>
          <w:tcPr>
            <w:tcW w:w="1701" w:type="dxa"/>
            <w:tcBorders>
              <w:bottom w:val="single" w:color="auto" w:sz="4" w:space="0"/>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裁判      </w:t>
            </w:r>
          </w:p>
        </w:tc>
        <w:tc>
          <w:tcPr>
            <w:tcW w:w="1701" w:type="dxa"/>
            <w:tcBorders>
              <w:bottom w:val="single" w:color="auto" w:sz="4" w:space="0"/>
            </w:tcBorders>
          </w:tcPr>
          <w:p>
            <w:pPr>
              <w:keepNext w:val="0"/>
              <w:keepLines w:val="0"/>
              <w:pageBreakBefore w:val="0"/>
              <w:widowControl w:val="0"/>
              <w:kinsoku/>
              <w:wordWrap/>
              <w:overflowPunct/>
              <w:topLinePunct w:val="0"/>
              <w:autoSpaceDE/>
              <w:autoSpaceDN/>
              <w:bidi w:val="0"/>
              <w:spacing w:beforeLines="50" w:after="0" w:line="400" w:lineRule="exact"/>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后勤</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人数（人）</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460</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180</w:t>
            </w:r>
          </w:p>
        </w:tc>
        <w:tc>
          <w:tcPr>
            <w:tcW w:w="1701" w:type="dxa"/>
            <w:tcBorders>
              <w:top w:val="single" w:color="auto" w:sz="4" w:space="0"/>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p>
        </w:tc>
        <w:tc>
          <w:tcPr>
            <w:tcW w:w="1701" w:type="dxa"/>
            <w:tcBorders>
              <w:top w:val="single" w:color="auto" w:sz="4" w:space="0"/>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比例（%）</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120" w:firstLineChars="5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61.3</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ind w:firstLine="240" w:firstLineChars="100"/>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24</w:t>
            </w:r>
          </w:p>
        </w:tc>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spacing w:beforeLines="50" w:after="0" w:line="400" w:lineRule="exact"/>
              <w:jc w:val="left"/>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0.3</w:t>
            </w:r>
          </w:p>
        </w:tc>
        <w:tc>
          <w:tcPr>
            <w:tcW w:w="1701" w:type="dxa"/>
            <w:tcBorders>
              <w:tl2br w:val="nil"/>
              <w:tr2bl w:val="nil"/>
            </w:tcBorders>
          </w:tcPr>
          <w:p>
            <w:pPr>
              <w:keepNext w:val="0"/>
              <w:keepLines w:val="0"/>
              <w:pageBreakBefore w:val="0"/>
              <w:widowControl w:val="0"/>
              <w:kinsoku/>
              <w:wordWrap/>
              <w:overflowPunct/>
              <w:topLinePunct w:val="0"/>
              <w:autoSpaceDE/>
              <w:autoSpaceDN/>
              <w:bidi w:val="0"/>
              <w:spacing w:beforeLines="50" w:after="0" w:line="400" w:lineRule="exact"/>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13.2</w:t>
            </w:r>
          </w:p>
        </w:tc>
      </w:tr>
    </w:tbl>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从表6、表7、表8中，可以得知750名学生都参与了足球嘉年华和足球吉尼斯活动，这两项活动的参与率</w:t>
      </w:r>
      <w:r>
        <w:rPr>
          <w:rFonts w:hint="eastAsia" w:asciiTheme="minorEastAsia" w:hAnsiTheme="minorEastAsia" w:eastAsiaTheme="minorEastAsia"/>
          <w:sz w:val="24"/>
          <w:szCs w:val="24"/>
          <w:lang w:eastAsia="zh-CN"/>
        </w:rPr>
        <w:t>达到</w:t>
      </w:r>
      <w:r>
        <w:rPr>
          <w:rFonts w:hint="eastAsia" w:asciiTheme="minorEastAsia" w:hAnsiTheme="minorEastAsia" w:eastAsiaTheme="minorEastAsia"/>
          <w:sz w:val="24"/>
          <w:szCs w:val="24"/>
        </w:rPr>
        <w:t>了100%，参加足球联赛的只有412名，比例是54.9%，参加足球夏令营活动的学生就更少了，只有27名，只占3.6%。其中，大部分学生都参与到足球联赛中来，作为运动员直接参与到足球联赛中的有460名，占比61.3%，还有9名学生完全没有参与到足球联赛中来；在对750名学生的调查中发现，对于足球联赛、足球嘉年华和足球吉尼斯这三个特色项目印象较为深刻，三者的比例相差不大。</w:t>
      </w:r>
      <w:r>
        <w:rPr>
          <w:rFonts w:hint="eastAsia" w:cs="Times New Roman" w:asciiTheme="minorEastAsia" w:hAnsiTheme="minorEastAsia" w:eastAsiaTheme="minorEastAsia"/>
          <w:sz w:val="24"/>
          <w:szCs w:val="24"/>
        </w:rPr>
        <w:t>在对学生和老师进行访谈的时候，他们提出足球嘉年华的项目需要再丰富一些，更有难度一些；足球联赛的周期可以再长一些。</w:t>
      </w:r>
    </w:p>
    <w:p>
      <w:pPr>
        <w:keepNext w:val="0"/>
        <w:keepLines w:val="0"/>
        <w:pageBreakBefore w:val="0"/>
        <w:widowControl w:val="0"/>
        <w:kinsoku/>
        <w:wordWrap/>
        <w:overflowPunct/>
        <w:topLinePunct w:val="0"/>
        <w:autoSpaceDE/>
        <w:autoSpaceDN/>
        <w:bidi w:val="0"/>
        <w:spacing w:beforeLines="50" w:after="0" w:line="400" w:lineRule="exact"/>
        <w:ind w:firstLine="482" w:firstLineChars="200"/>
        <w:rPr>
          <w:rFonts w:asciiTheme="minorEastAsia" w:hAnsiTheme="minorEastAsia" w:eastAsiaTheme="minorEastAsia"/>
          <w:b/>
          <w:sz w:val="24"/>
          <w:szCs w:val="24"/>
        </w:rPr>
      </w:pPr>
      <w:bookmarkStart w:id="11" w:name="_Toc4501_WPSOffice_Level3"/>
      <w:r>
        <w:rPr>
          <w:rFonts w:hint="eastAsia" w:asciiTheme="minorEastAsia" w:hAnsiTheme="minorEastAsia" w:eastAsiaTheme="minorEastAsia"/>
          <w:b/>
          <w:sz w:val="24"/>
          <w:szCs w:val="24"/>
        </w:rPr>
        <w:t>4. 结论与建议</w:t>
      </w:r>
      <w:bookmarkEnd w:id="11"/>
      <w:r>
        <w:rPr>
          <w:rFonts w:hint="eastAsia" w:asciiTheme="minorEastAsia" w:hAnsiTheme="minorEastAsia" w:eastAsiaTheme="minorEastAsia"/>
          <w:b/>
          <w:sz w:val="24"/>
          <w:szCs w:val="24"/>
        </w:rPr>
        <w:tab/>
      </w:r>
    </w:p>
    <w:p>
      <w:pPr>
        <w:keepNext w:val="0"/>
        <w:keepLines w:val="0"/>
        <w:pageBreakBefore w:val="0"/>
        <w:widowControl w:val="0"/>
        <w:kinsoku/>
        <w:wordWrap/>
        <w:overflowPunct/>
        <w:topLinePunct w:val="0"/>
        <w:autoSpaceDE/>
        <w:autoSpaceDN/>
        <w:bidi w:val="0"/>
        <w:spacing w:after="0" w:line="400" w:lineRule="exact"/>
        <w:ind w:right="-112" w:rightChars="-51" w:firstLine="405"/>
        <w:rPr>
          <w:rFonts w:asciiTheme="minorEastAsia" w:hAnsiTheme="minorEastAsia" w:eastAsiaTheme="minorEastAsia"/>
          <w:b/>
          <w:sz w:val="24"/>
          <w:szCs w:val="24"/>
        </w:rPr>
      </w:pPr>
      <w:r>
        <w:rPr>
          <w:rFonts w:hint="eastAsia" w:asciiTheme="minorEastAsia" w:hAnsiTheme="minorEastAsia" w:eastAsiaTheme="minorEastAsia"/>
          <w:b/>
          <w:sz w:val="24"/>
          <w:szCs w:val="24"/>
        </w:rPr>
        <w:t>4.1 结论</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4.1.1 我校大部分学生对足球运动感兴趣，相比之下，对足球课感兴趣的学生少了很多。</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4.1.2 我校大部分学生认为有必要开展每周一节足球课，有</w:t>
      </w:r>
      <w:r>
        <w:rPr>
          <w:rFonts w:hint="eastAsia" w:cs="Times New Roman" w:asciiTheme="minorEastAsia" w:hAnsiTheme="minorEastAsia" w:eastAsiaTheme="minorEastAsia"/>
          <w:sz w:val="24"/>
          <w:szCs w:val="24"/>
        </w:rPr>
        <w:t>68.5%的学生在学期结束的足球技能考核中获得合格以上。</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4.1.3 我校大部分学生认为有效的足球大课间能够提高学生的身体素质和足球技能，</w:t>
      </w:r>
      <w:r>
        <w:rPr>
          <w:rFonts w:hint="eastAsia" w:asciiTheme="minorEastAsia" w:hAnsiTheme="minorEastAsia" w:eastAsiaTheme="minorEastAsia"/>
          <w:sz w:val="24"/>
          <w:szCs w:val="24"/>
          <w:lang w:eastAsia="zh-CN"/>
        </w:rPr>
        <w:t>可以更好地</w:t>
      </w:r>
      <w:r>
        <w:rPr>
          <w:rFonts w:hint="eastAsia" w:asciiTheme="minorEastAsia" w:hAnsiTheme="minorEastAsia" w:eastAsiaTheme="minorEastAsia"/>
          <w:sz w:val="24"/>
          <w:szCs w:val="24"/>
        </w:rPr>
        <w:t>投入到足球大课间中来。</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4.1.4 我校足球嘉年华和足球吉尼斯项目的参与率是100%，足球联赛的参与率是一半左右。学生认为印象最深的是足球联赛，然后是足球嘉年华，最后是足球吉尼斯活动。</w:t>
      </w:r>
    </w:p>
    <w:p>
      <w:pPr>
        <w:keepNext w:val="0"/>
        <w:keepLines w:val="0"/>
        <w:pageBreakBefore w:val="0"/>
        <w:widowControl w:val="0"/>
        <w:kinsoku/>
        <w:wordWrap/>
        <w:overflowPunct/>
        <w:topLinePunct w:val="0"/>
        <w:autoSpaceDE/>
        <w:autoSpaceDN/>
        <w:bidi w:val="0"/>
        <w:spacing w:after="0" w:line="400" w:lineRule="exact"/>
        <w:ind w:right="-112" w:rightChars="-51" w:firstLine="405"/>
        <w:rPr>
          <w:rFonts w:asciiTheme="minorEastAsia" w:hAnsiTheme="minorEastAsia" w:eastAsiaTheme="minorEastAsia"/>
          <w:b/>
          <w:sz w:val="24"/>
          <w:szCs w:val="24"/>
        </w:rPr>
      </w:pPr>
      <w:r>
        <w:rPr>
          <w:rFonts w:hint="eastAsia" w:asciiTheme="minorEastAsia" w:hAnsiTheme="minorEastAsia" w:eastAsiaTheme="minorEastAsia"/>
          <w:b/>
          <w:sz w:val="24"/>
          <w:szCs w:val="24"/>
        </w:rPr>
        <w:t>4.2 建议</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4.2.1 足球教学能够将趣味性、游戏性、情境性融入其中，更多的提高学生对于足球课堂的兴趣，从课堂的根本上提高兴趣、提升技能、发展素质。</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4.2.2 丰富足球大课间的形式。对于目前的足球操要进行有针</w:t>
      </w:r>
      <w:r>
        <w:rPr>
          <w:rFonts w:hint="eastAsia" w:asciiTheme="minorEastAsia" w:hAnsiTheme="minorEastAsia" w:eastAsiaTheme="minorEastAsia"/>
          <w:sz w:val="24"/>
          <w:szCs w:val="24"/>
          <w:lang w:eastAsia="zh-CN"/>
        </w:rPr>
        <w:t>对性地改编</w:t>
      </w:r>
      <w:r>
        <w:rPr>
          <w:rFonts w:hint="eastAsia" w:asciiTheme="minorEastAsia" w:hAnsiTheme="minorEastAsia" w:eastAsiaTheme="minorEastAsia"/>
          <w:sz w:val="24"/>
          <w:szCs w:val="24"/>
        </w:rPr>
        <w:t>，加以合作配合的方式，丰富足球操的内容；对于大课间中的自主活动，课题组要注意加以引导，保证趣味性和运动负荷。</w:t>
      </w:r>
    </w:p>
    <w:p>
      <w:pPr>
        <w:keepNext w:val="0"/>
        <w:keepLines w:val="0"/>
        <w:pageBreakBefore w:val="0"/>
        <w:widowControl w:val="0"/>
        <w:kinsoku/>
        <w:wordWrap/>
        <w:overflowPunct/>
        <w:topLinePunct w:val="0"/>
        <w:autoSpaceDE/>
        <w:autoSpaceDN/>
        <w:bidi w:val="0"/>
        <w:spacing w:beforeLines="50" w:after="0" w:line="400" w:lineRule="exact"/>
        <w:ind w:firstLine="480" w:firstLineChars="200"/>
        <w:rPr>
          <w:sz w:val="24"/>
          <w:szCs w:val="24"/>
        </w:rPr>
      </w:pPr>
      <w:r>
        <w:rPr>
          <w:rFonts w:hint="eastAsia" w:asciiTheme="minorEastAsia" w:hAnsiTheme="minorEastAsia" w:eastAsiaTheme="minorEastAsia"/>
          <w:sz w:val="24"/>
          <w:szCs w:val="24"/>
        </w:rPr>
        <w:t xml:space="preserve">4.2.3 </w:t>
      </w:r>
      <w:bookmarkStart w:id="12" w:name="_Toc13738_WPSOffice_Level1"/>
      <w:r>
        <w:rPr>
          <w:rFonts w:hint="eastAsia" w:asciiTheme="minorEastAsia" w:hAnsiTheme="minorEastAsia" w:eastAsiaTheme="minorEastAsia"/>
          <w:sz w:val="24"/>
          <w:szCs w:val="24"/>
        </w:rPr>
        <w:t>对于足球特色活动，同样要提高参与普及的面，让全部的学生参与到每一个活动中来，在普及中提升，在普及中育人。</w:t>
      </w:r>
    </w:p>
    <w:bookmarkEnd w:id="12"/>
    <w:p>
      <w:pPr>
        <w:keepNext w:val="0"/>
        <w:keepLines w:val="0"/>
        <w:pageBreakBefore w:val="0"/>
        <w:widowControl w:val="0"/>
        <w:kinsoku/>
        <w:wordWrap/>
        <w:overflowPunct/>
        <w:topLinePunct w:val="0"/>
        <w:autoSpaceDE/>
        <w:autoSpaceDN/>
        <w:bidi w:val="0"/>
        <w:spacing w:after="0" w:line="400" w:lineRule="exact"/>
        <w:rPr>
          <w:sz w:val="24"/>
          <w:szCs w:val="24"/>
        </w:rPr>
      </w:pPr>
    </w:p>
    <w:p>
      <w:pPr>
        <w:keepNext w:val="0"/>
        <w:keepLines w:val="0"/>
        <w:pageBreakBefore w:val="0"/>
        <w:widowControl w:val="0"/>
        <w:kinsoku/>
        <w:wordWrap/>
        <w:overflowPunct/>
        <w:topLinePunct w:val="0"/>
        <w:autoSpaceDE/>
        <w:autoSpaceDN/>
        <w:bidi w:val="0"/>
        <w:rPr>
          <w:rFonts w:hint="eastAsia"/>
          <w:sz w:val="30"/>
          <w:szCs w:val="30"/>
        </w:rPr>
      </w:pPr>
    </w:p>
    <w:p>
      <w:pPr>
        <w:keepNext w:val="0"/>
        <w:keepLines w:val="0"/>
        <w:pageBreakBefore w:val="0"/>
        <w:widowControl w:val="0"/>
        <w:kinsoku/>
        <w:wordWrap/>
        <w:overflowPunct/>
        <w:topLinePunct w:val="0"/>
        <w:autoSpaceDE/>
        <w:autoSpaceDN/>
        <w:bidi w:val="0"/>
        <w:rPr>
          <w:sz w:val="30"/>
          <w:szCs w:val="30"/>
        </w:rPr>
      </w:pPr>
      <w:r>
        <w:rPr>
          <w:rFonts w:hint="eastAsia"/>
          <w:sz w:val="30"/>
          <w:szCs w:val="30"/>
        </w:rPr>
        <w:t>附件</w:t>
      </w:r>
      <w:r>
        <w:rPr>
          <w:rFonts w:hint="eastAsia"/>
          <w:sz w:val="30"/>
          <w:szCs w:val="30"/>
          <w:lang w:val="en-US" w:eastAsia="zh-CN"/>
        </w:rPr>
        <w:t>3</w:t>
      </w:r>
      <w:r>
        <w:rPr>
          <w:rFonts w:hint="eastAsia"/>
          <w:sz w:val="30"/>
          <w:szCs w:val="30"/>
        </w:rPr>
        <w:t>：</w:t>
      </w:r>
    </w:p>
    <w:p>
      <w:pPr>
        <w:keepNext w:val="0"/>
        <w:keepLines w:val="0"/>
        <w:pageBreakBefore w:val="0"/>
        <w:widowControl w:val="0"/>
        <w:kinsoku/>
        <w:wordWrap/>
        <w:overflowPunct/>
        <w:topLinePunct w:val="0"/>
        <w:autoSpaceDE/>
        <w:autoSpaceDN/>
        <w:bidi w:val="0"/>
        <w:spacing w:after="0" w:line="460" w:lineRule="exact"/>
        <w:jc w:val="center"/>
        <w:rPr>
          <w:sz w:val="30"/>
          <w:szCs w:val="30"/>
        </w:rPr>
      </w:pPr>
      <w:r>
        <w:rPr>
          <w:rFonts w:hint="eastAsia"/>
          <w:sz w:val="30"/>
          <w:szCs w:val="30"/>
        </w:rPr>
        <w:t>东青实验学校校园足球开展现状调查表</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1、你所在的年级（     ）   性别（     ）</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2、你对足球运动感兴趣吗？</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 xml:space="preserve">A.感兴趣    B.有点兴趣    C.不感兴趣 </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3、你觉得我校每周一节足球课有必要吗？</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A.有必要    B.没必要</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4、你对每周的足球课感兴趣吗？</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 xml:space="preserve">A.感兴趣    B.有点兴趣    C.不感兴趣 </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、你对我校足球课有什么建议？</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 xml:space="preserve">    _______________________________________________  </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5、你学期结束时足球技能考核的等级是？</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A.优秀      B.良好        C.合格       D. 不合格</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6、你对我校足球大课间中足球操的评价如何？</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A.有助于提高身体素质及协调性    B.毫无意义</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7、你对我校足球大课间有什么建议？</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 xml:space="preserve">    _______________________________________________                                                                            </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8、你在我校足球联赛中担任的是什么任务？</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A.运动员上场比赛        B.啦啦队       C.裁判工作</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D.摄影等其他服务工作    E.与我没有关系</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9、你对我校足球联赛有什么建议？</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 xml:space="preserve">    _______________________________________________                                                                            </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10、你参加过我校的什么足球活动？</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A.足球联赛        B.足球嘉年华         C.吉尼斯挑战赛</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D.足球夏令营      E什么也没有参加过</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11、你印象最深刻的是我校举办的什么足球活动？</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A.足球联赛  B.足球嘉年华 C.吉尼斯挑战赛D.足球夏令营</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12、你对我校的足球活动有什么建议？</w:t>
      </w:r>
    </w:p>
    <w:p>
      <w:pPr>
        <w:keepNext w:val="0"/>
        <w:keepLines w:val="0"/>
        <w:pageBreakBefore w:val="0"/>
        <w:widowControl w:val="0"/>
        <w:kinsoku/>
        <w:wordWrap/>
        <w:overflowPunct/>
        <w:topLinePunct w:val="0"/>
        <w:autoSpaceDE/>
        <w:autoSpaceDN/>
        <w:bidi w:val="0"/>
        <w:spacing w:after="0" w:line="460" w:lineRule="exact"/>
        <w:rPr>
          <w:rFonts w:asciiTheme="minorEastAsia" w:hAnsiTheme="minorEastAsia" w:eastAsiaTheme="minorEastAsia"/>
        </w:rPr>
      </w:pPr>
      <w:r>
        <w:rPr>
          <w:rFonts w:hint="eastAsia" w:asciiTheme="minorEastAsia" w:hAnsiTheme="minorEastAsia" w:eastAsiaTheme="minorEastAsia"/>
        </w:rPr>
        <w:t xml:space="preserve">    _______________________________________________</w:t>
      </w:r>
    </w:p>
    <w:sectPr>
      <w:headerReference r:id="rId5" w:type="default"/>
      <w:footerReference r:id="rId6"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344"/>
      <w:docPartObj>
        <w:docPartGallery w:val="autotext"/>
      </w:docPartObj>
    </w:sdtPr>
    <w:sdtContent>
      <w:p>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微软雅黑"/>
        <w:lang w:eastAsia="zh-CN"/>
      </w:rPr>
    </w:pPr>
    <w:r>
      <w:rPr>
        <w:rFonts w:hint="eastAsia"/>
        <w:lang w:eastAsia="zh-CN"/>
      </w:rPr>
      <w:t>常州市教育科学”十四五“规划备案课题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23A3E"/>
    <w:multiLevelType w:val="singleLevel"/>
    <w:tmpl w:val="8BE23A3E"/>
    <w:lvl w:ilvl="0" w:tentative="0">
      <w:start w:val="2"/>
      <w:numFmt w:val="decimal"/>
      <w:suff w:val="nothing"/>
      <w:lvlText w:val="（%1）"/>
      <w:lvlJc w:val="left"/>
    </w:lvl>
  </w:abstractNum>
  <w:abstractNum w:abstractNumId="1">
    <w:nsid w:val="09483C0A"/>
    <w:multiLevelType w:val="singleLevel"/>
    <w:tmpl w:val="09483C0A"/>
    <w:lvl w:ilvl="0" w:tentative="0">
      <w:start w:val="3"/>
      <w:numFmt w:val="chineseCounting"/>
      <w:suff w:val="nothing"/>
      <w:lvlText w:val="（%1）"/>
      <w:lvlJc w:val="left"/>
      <w:rPr>
        <w:rFonts w:hint="eastAsia"/>
      </w:rPr>
    </w:lvl>
  </w:abstractNum>
  <w:abstractNum w:abstractNumId="2">
    <w:nsid w:val="25831112"/>
    <w:multiLevelType w:val="singleLevel"/>
    <w:tmpl w:val="2583111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2NmNWFkNjIyNjQyNTJjOTM3ZWVhZTc4MDNhMzhiNDIifQ=="/>
  </w:docVars>
  <w:rsids>
    <w:rsidRoot w:val="00D31D50"/>
    <w:rsid w:val="0003219A"/>
    <w:rsid w:val="00046101"/>
    <w:rsid w:val="000533FE"/>
    <w:rsid w:val="000722F3"/>
    <w:rsid w:val="000E21FF"/>
    <w:rsid w:val="0013314F"/>
    <w:rsid w:val="00170B28"/>
    <w:rsid w:val="001C3618"/>
    <w:rsid w:val="001D1112"/>
    <w:rsid w:val="001D2F95"/>
    <w:rsid w:val="001E140A"/>
    <w:rsid w:val="001F0EDD"/>
    <w:rsid w:val="00247AB9"/>
    <w:rsid w:val="00260DBE"/>
    <w:rsid w:val="002B4A06"/>
    <w:rsid w:val="00310603"/>
    <w:rsid w:val="00314418"/>
    <w:rsid w:val="00323B43"/>
    <w:rsid w:val="003711E4"/>
    <w:rsid w:val="003C68A8"/>
    <w:rsid w:val="003D2CD3"/>
    <w:rsid w:val="003D37D8"/>
    <w:rsid w:val="003E12C7"/>
    <w:rsid w:val="003E1BFF"/>
    <w:rsid w:val="003F45B0"/>
    <w:rsid w:val="00426133"/>
    <w:rsid w:val="004358AB"/>
    <w:rsid w:val="00455EB3"/>
    <w:rsid w:val="004E6038"/>
    <w:rsid w:val="00512432"/>
    <w:rsid w:val="00563CD7"/>
    <w:rsid w:val="00575FAF"/>
    <w:rsid w:val="005B46AF"/>
    <w:rsid w:val="005C3E29"/>
    <w:rsid w:val="006037CD"/>
    <w:rsid w:val="00634AE1"/>
    <w:rsid w:val="0067532C"/>
    <w:rsid w:val="006C3A30"/>
    <w:rsid w:val="006D740A"/>
    <w:rsid w:val="00710EAD"/>
    <w:rsid w:val="007138B1"/>
    <w:rsid w:val="00723906"/>
    <w:rsid w:val="0073451E"/>
    <w:rsid w:val="007511C5"/>
    <w:rsid w:val="00756260"/>
    <w:rsid w:val="007605EC"/>
    <w:rsid w:val="0076556C"/>
    <w:rsid w:val="007942C8"/>
    <w:rsid w:val="00795E5E"/>
    <w:rsid w:val="007A390D"/>
    <w:rsid w:val="007A49B8"/>
    <w:rsid w:val="007B41DC"/>
    <w:rsid w:val="007F39D4"/>
    <w:rsid w:val="00892C99"/>
    <w:rsid w:val="008B2876"/>
    <w:rsid w:val="008B7602"/>
    <w:rsid w:val="008B7726"/>
    <w:rsid w:val="008C1DF0"/>
    <w:rsid w:val="008C298F"/>
    <w:rsid w:val="0091005B"/>
    <w:rsid w:val="00943F71"/>
    <w:rsid w:val="0094671F"/>
    <w:rsid w:val="009541B5"/>
    <w:rsid w:val="00957CA9"/>
    <w:rsid w:val="0097401A"/>
    <w:rsid w:val="009D1BCA"/>
    <w:rsid w:val="009F5960"/>
    <w:rsid w:val="009F5F78"/>
    <w:rsid w:val="00A00BE7"/>
    <w:rsid w:val="00A35EB2"/>
    <w:rsid w:val="00A36C39"/>
    <w:rsid w:val="00AA2E5F"/>
    <w:rsid w:val="00AE7225"/>
    <w:rsid w:val="00AF46A3"/>
    <w:rsid w:val="00AF75D6"/>
    <w:rsid w:val="00B02B70"/>
    <w:rsid w:val="00B20AAD"/>
    <w:rsid w:val="00B40F65"/>
    <w:rsid w:val="00B504EB"/>
    <w:rsid w:val="00B848BB"/>
    <w:rsid w:val="00B86327"/>
    <w:rsid w:val="00BB6E2A"/>
    <w:rsid w:val="00BF5214"/>
    <w:rsid w:val="00C239F8"/>
    <w:rsid w:val="00C70579"/>
    <w:rsid w:val="00C75B9C"/>
    <w:rsid w:val="00CB1E24"/>
    <w:rsid w:val="00D31D50"/>
    <w:rsid w:val="00D33815"/>
    <w:rsid w:val="00D37DE4"/>
    <w:rsid w:val="00D60F77"/>
    <w:rsid w:val="00D658B1"/>
    <w:rsid w:val="00D67554"/>
    <w:rsid w:val="00E16E7D"/>
    <w:rsid w:val="00E31E3C"/>
    <w:rsid w:val="00E32142"/>
    <w:rsid w:val="00E365F1"/>
    <w:rsid w:val="00E57156"/>
    <w:rsid w:val="00EA223D"/>
    <w:rsid w:val="00EE04C5"/>
    <w:rsid w:val="00F53BF8"/>
    <w:rsid w:val="00F72CD6"/>
    <w:rsid w:val="00FA1C4D"/>
    <w:rsid w:val="00FB1748"/>
    <w:rsid w:val="00FC623C"/>
    <w:rsid w:val="00FD48FD"/>
    <w:rsid w:val="020236B3"/>
    <w:rsid w:val="07683FB9"/>
    <w:rsid w:val="0CD85F37"/>
    <w:rsid w:val="11CC15E8"/>
    <w:rsid w:val="12577104"/>
    <w:rsid w:val="150410CB"/>
    <w:rsid w:val="15966195"/>
    <w:rsid w:val="18602A8A"/>
    <w:rsid w:val="189E2745"/>
    <w:rsid w:val="1AC606BA"/>
    <w:rsid w:val="26591245"/>
    <w:rsid w:val="28EB123A"/>
    <w:rsid w:val="2A587A65"/>
    <w:rsid w:val="2D316324"/>
    <w:rsid w:val="2DE029F8"/>
    <w:rsid w:val="2F464330"/>
    <w:rsid w:val="316A0C50"/>
    <w:rsid w:val="32AE46C6"/>
    <w:rsid w:val="40163B18"/>
    <w:rsid w:val="41B82E6B"/>
    <w:rsid w:val="41D44FD8"/>
    <w:rsid w:val="46EE1246"/>
    <w:rsid w:val="478D6B48"/>
    <w:rsid w:val="480A4BAF"/>
    <w:rsid w:val="4A306BB8"/>
    <w:rsid w:val="50350C3E"/>
    <w:rsid w:val="528964B1"/>
    <w:rsid w:val="58366D88"/>
    <w:rsid w:val="58ED03E4"/>
    <w:rsid w:val="5DB80E87"/>
    <w:rsid w:val="5FBC3C45"/>
    <w:rsid w:val="61255476"/>
    <w:rsid w:val="666F3985"/>
    <w:rsid w:val="66A80E51"/>
    <w:rsid w:val="671464E6"/>
    <w:rsid w:val="69204836"/>
    <w:rsid w:val="6B2F1B41"/>
    <w:rsid w:val="72E01973"/>
    <w:rsid w:val="75B75210"/>
    <w:rsid w:val="780013DB"/>
    <w:rsid w:val="79547A23"/>
    <w:rsid w:val="7B031A9A"/>
    <w:rsid w:val="7BAA1325"/>
    <w:rsid w:val="7E9A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rFonts w:ascii="Tahoma" w:hAnsi="Tahoma"/>
      <w:sz w:val="18"/>
      <w:szCs w:val="18"/>
    </w:rPr>
  </w:style>
  <w:style w:type="character" w:customStyle="1" w:styleId="11">
    <w:name w:val="页脚 Char"/>
    <w:basedOn w:val="8"/>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5D574-C9D8-4AEE-822C-36C4204009D9}">
  <ds:schemaRefs/>
</ds:datastoreItem>
</file>

<file path=docProps/app.xml><?xml version="1.0" encoding="utf-8"?>
<Properties xmlns="http://schemas.openxmlformats.org/officeDocument/2006/extended-properties" xmlns:vt="http://schemas.openxmlformats.org/officeDocument/2006/docPropsVTypes">
  <Template>Normal</Template>
  <Pages>25</Pages>
  <Words>20116</Words>
  <Characters>21026</Characters>
  <Lines>96</Lines>
  <Paragraphs>27</Paragraphs>
  <TotalTime>70</TotalTime>
  <ScaleCrop>false</ScaleCrop>
  <LinksUpToDate>false</LinksUpToDate>
  <CharactersWithSpaces>21436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逆风</cp:lastModifiedBy>
  <cp:lastPrinted>2019-11-25T23:38:00Z</cp:lastPrinted>
  <dcterms:modified xsi:type="dcterms:W3CDTF">2022-12-04T15:57:50Z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E68EC910E51745A39A2E045D7DADB695</vt:lpwstr>
  </property>
</Properties>
</file>