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4"/>
          <w:rFonts w:hint="eastAsia" w:ascii="宋体" w:hAnsi="宋体" w:eastAsia="宋体" w:cs="宋体"/>
          <w:sz w:val="24"/>
          <w:szCs w:val="24"/>
          <w:lang w:eastAsia="zh-CN"/>
        </w:rPr>
        <w:t>《卖油翁》教学设计</w:t>
      </w:r>
    </w:p>
    <w:p>
      <w:pPr>
        <w:rPr>
          <w:rStyle w:val="4"/>
          <w:rFonts w:hint="eastAsia" w:ascii="宋体" w:hAnsi="宋体" w:eastAsia="宋体" w:cs="宋体"/>
          <w:sz w:val="24"/>
          <w:szCs w:val="24"/>
        </w:rPr>
      </w:pPr>
      <w:r>
        <w:rPr>
          <w:rStyle w:val="4"/>
          <w:rFonts w:hint="eastAsia" w:ascii="宋体" w:hAnsi="宋体" w:eastAsia="宋体" w:cs="宋体"/>
          <w:sz w:val="24"/>
          <w:szCs w:val="24"/>
        </w:rPr>
        <w:t>【教学目标】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1.熟读课文，理解文言句意，复述故事的内容。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2.品读关键词句，揣摩人物的心理和态度，欣赏人物形象。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培养学生质疑、思辨的能力。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【教学流程】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复述故事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请用自己的语言复述故事，要求要素完整(时间，地 点，人物，事件的起因、经过、结果等要素),表述简洁。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  <w:t>原稿比读，领悟深意。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原文：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卖油翁（《笔说》）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往时陈尧咨以射艺自高，尝射于家圃。有一卖油翁释担而看，射多中。陈问：“尔知射乎？吾射精乎？”翁对曰：“无它能，但手熟尔。”陈忿然说：“汝何敢轻吾射！”翁曰：“不然，以吾酌油可知也。”乃取一葫芦，设于地，置一钱，以勺酌油，沥钱眼中入葫芦，钱不湿。曰：“此无它，亦熟耳。”陈笑而释之。此与庄生所谓解牛、斫轮者何异？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课本：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陈康肃公尧咨善射，当世无双，公亦以此自矜。尝射于家圃，有卖油翁释担而立，睨之久而不去，见其发矢十中八九，但微颔之。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问曰：“汝亦知射乎？吾射不亦精乎？”翁曰：“无他，但手熟尔。”康肃忿然曰：“尔安敢轻吾射！”翁曰：“以我酌油知之。”乃取一葫芦置于地，以钱覆其口，徐以杓酌油沥之，自钱孔入，而钱不湿。因曰：“我亦无他，惟手熟耳。”康肃笑而遣之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陈尧咨在名字、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射箭、语言有区别：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名字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</w:rPr>
        <w:t>陈尧咨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陈康肃公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（点明身份地位尊贵）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射箭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：①</w:t>
      </w:r>
      <w:r>
        <w:rPr>
          <w:rFonts w:hint="eastAsia" w:ascii="宋体" w:hAnsi="宋体" w:eastAsia="宋体" w:cs="宋体"/>
          <w:sz w:val="24"/>
          <w:szCs w:val="24"/>
        </w:rPr>
        <w:t>往时陈尧咨以射艺自高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陈康肃公尧咨善射，当世无双</w:t>
      </w:r>
    </w:p>
    <w:p>
      <w:pPr>
        <w:numPr>
          <w:ilvl w:val="0"/>
          <w:numId w:val="0"/>
        </w:numPr>
        <w:ind w:leftChars="0" w:firstLine="720" w:firstLineChars="3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有一卖油翁释担而看，射多中。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见其发矢十中八九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 w:firstLine="6480" w:firstLineChars="2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射箭技艺高超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语言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陈问：“尔知射乎？吾射精乎？”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问曰：“汝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亦</w:t>
      </w:r>
      <w:r>
        <w:rPr>
          <w:rFonts w:hint="eastAsia" w:ascii="宋体" w:hAnsi="宋体" w:eastAsia="宋体" w:cs="宋体"/>
          <w:sz w:val="24"/>
          <w:szCs w:val="24"/>
        </w:rPr>
        <w:t>知射乎？吾射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不亦</w:t>
      </w:r>
      <w:r>
        <w:rPr>
          <w:rFonts w:hint="eastAsia" w:ascii="宋体" w:hAnsi="宋体" w:eastAsia="宋体" w:cs="宋体"/>
          <w:sz w:val="24"/>
          <w:szCs w:val="24"/>
        </w:rPr>
        <w:t>精乎？”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“亦”一词表现出他对卖油翁的轻慢，言下之意是“一个卖油的老头儿怎么知道射箭的技艺呢”。“吾射不亦精乎?”有质问之意，表现出陈尧咨对自己箭术的高度自信，不屑于与卖油翁一争高下。——陈形象：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自负傲慢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陈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忿然</w:t>
      </w:r>
      <w:r>
        <w:rPr>
          <w:rFonts w:hint="eastAsia" w:ascii="宋体" w:hAnsi="宋体" w:eastAsia="宋体" w:cs="宋体"/>
          <w:sz w:val="24"/>
          <w:szCs w:val="24"/>
        </w:rPr>
        <w:t>说：“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汝</w:t>
      </w:r>
      <w:r>
        <w:rPr>
          <w:rFonts w:hint="eastAsia" w:ascii="宋体" w:hAnsi="宋体" w:eastAsia="宋体" w:cs="宋体"/>
          <w:sz w:val="24"/>
          <w:szCs w:val="24"/>
        </w:rPr>
        <w:t>何敢轻吾射！”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康肃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忿然</w:t>
      </w:r>
      <w:r>
        <w:rPr>
          <w:rFonts w:hint="eastAsia" w:ascii="宋体" w:hAnsi="宋体" w:eastAsia="宋体" w:cs="宋体"/>
          <w:sz w:val="24"/>
          <w:szCs w:val="24"/>
        </w:rPr>
        <w:t>曰：“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尔</w:t>
      </w:r>
      <w:r>
        <w:rPr>
          <w:rFonts w:hint="eastAsia" w:ascii="宋体" w:hAnsi="宋体" w:eastAsia="宋体" w:cs="宋体"/>
          <w:sz w:val="24"/>
          <w:szCs w:val="24"/>
        </w:rPr>
        <w:t>安敢轻吾射！”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汝：多用于晚辈或下级。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尔：古代尊长对卑幼者的称呼，引申轻贱之称。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忿然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：气愤的样子。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（忿然不变，称呼变化，更能表现</w:t>
      </w:r>
      <w:r>
        <w:rPr>
          <w:rFonts w:hint="eastAsia" w:ascii="宋体" w:hAnsi="宋体" w:eastAsia="宋体" w:cs="宋体"/>
          <w:sz w:val="24"/>
          <w:szCs w:val="24"/>
        </w:rPr>
        <w:t>愤怒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轻蔑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暴躁无礼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卖油翁神态、动作、语言的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区别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神态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有一卖油翁释担而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有卖油翁释担而立，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睨之</w:t>
      </w:r>
      <w:r>
        <w:rPr>
          <w:rFonts w:hint="eastAsia" w:ascii="宋体" w:hAnsi="宋体" w:eastAsia="宋体" w:cs="宋体"/>
          <w:sz w:val="24"/>
          <w:szCs w:val="24"/>
        </w:rPr>
        <w:t>久而不去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（表现出老翁的不太在意，文言简洁却传神）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动作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乃取一葫芦，设于地，置一钱，以勺酌油，沥钱眼中入葫芦，钱不湿。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乃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取</w:t>
      </w:r>
      <w:r>
        <w:rPr>
          <w:rFonts w:hint="eastAsia" w:ascii="宋体" w:hAnsi="宋体" w:eastAsia="宋体" w:cs="宋体"/>
          <w:sz w:val="24"/>
          <w:szCs w:val="24"/>
        </w:rPr>
        <w:t>一葫芦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置</w:t>
      </w:r>
      <w:r>
        <w:rPr>
          <w:rFonts w:hint="eastAsia" w:ascii="宋体" w:hAnsi="宋体" w:eastAsia="宋体" w:cs="宋体"/>
          <w:sz w:val="24"/>
          <w:szCs w:val="24"/>
        </w:rPr>
        <w:t>于地，以钱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覆</w:t>
      </w:r>
      <w:r>
        <w:rPr>
          <w:rFonts w:hint="eastAsia" w:ascii="宋体" w:hAnsi="宋体" w:eastAsia="宋体" w:cs="宋体"/>
          <w:sz w:val="24"/>
          <w:szCs w:val="24"/>
        </w:rPr>
        <w:t>其口，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徐</w:t>
      </w:r>
      <w:r>
        <w:rPr>
          <w:rFonts w:hint="eastAsia" w:ascii="宋体" w:hAnsi="宋体" w:eastAsia="宋体" w:cs="宋体"/>
          <w:sz w:val="24"/>
          <w:szCs w:val="24"/>
        </w:rPr>
        <w:t>以杓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酌</w:t>
      </w:r>
      <w:r>
        <w:rPr>
          <w:rFonts w:hint="eastAsia" w:ascii="宋体" w:hAnsi="宋体" w:eastAsia="宋体" w:cs="宋体"/>
          <w:sz w:val="24"/>
          <w:szCs w:val="24"/>
        </w:rPr>
        <w:t>油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沥</w:t>
      </w:r>
      <w:r>
        <w:rPr>
          <w:rFonts w:hint="eastAsia" w:ascii="宋体" w:hAnsi="宋体" w:eastAsia="宋体" w:cs="宋体"/>
          <w:sz w:val="24"/>
          <w:szCs w:val="24"/>
        </w:rPr>
        <w:t>之，自钱孔入，而钱不湿。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动作描写更加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详细</w:t>
      </w:r>
      <w:r>
        <w:rPr>
          <w:rFonts w:hint="eastAsia" w:ascii="宋体" w:hAnsi="宋体" w:eastAsia="宋体" w:cs="宋体"/>
          <w:sz w:val="24"/>
          <w:szCs w:val="24"/>
        </w:rPr>
        <w:t>明确生动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，动作娴熟体现卖油翁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技艺高超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。徐——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淡定从容，并不为陈尧咨的怒气所惧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yellow"/>
          <w:lang w:eastAsia="zh-CN"/>
        </w:rPr>
        <w:t>语言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：①</w:t>
      </w:r>
      <w:r>
        <w:rPr>
          <w:rFonts w:hint="eastAsia" w:ascii="宋体" w:hAnsi="宋体" w:eastAsia="宋体" w:cs="宋体"/>
          <w:sz w:val="24"/>
          <w:szCs w:val="24"/>
        </w:rPr>
        <w:t>翁对曰：“无它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，但手熟尔。”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翁曰：“无他，但手熟尔。”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翁曰：“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不然</w:t>
      </w:r>
      <w:r>
        <w:rPr>
          <w:rFonts w:hint="eastAsia" w:ascii="宋体" w:hAnsi="宋体" w:eastAsia="宋体" w:cs="宋体"/>
          <w:sz w:val="24"/>
          <w:szCs w:val="24"/>
        </w:rPr>
        <w:t>，以吾酌油可知也。”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翁曰：“以我酌油知之。”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（删掉字，语气更加简洁笃定）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②曰：“此无它，亦熟耳。”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因曰：“我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亦</w:t>
      </w:r>
      <w:r>
        <w:rPr>
          <w:rFonts w:hint="eastAsia" w:ascii="宋体" w:hAnsi="宋体" w:eastAsia="宋体" w:cs="宋体"/>
          <w:sz w:val="24"/>
          <w:szCs w:val="24"/>
        </w:rPr>
        <w:t>无他，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惟</w:t>
      </w:r>
      <w:r>
        <w:rPr>
          <w:rFonts w:hint="eastAsia" w:ascii="宋体" w:hAnsi="宋体" w:eastAsia="宋体" w:cs="宋体"/>
          <w:sz w:val="24"/>
          <w:szCs w:val="24"/>
        </w:rPr>
        <w:t>手熟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耳</w:t>
      </w:r>
      <w:r>
        <w:rPr>
          <w:rFonts w:hint="eastAsia" w:ascii="宋体" w:hAnsi="宋体" w:eastAsia="宋体" w:cs="宋体"/>
          <w:sz w:val="24"/>
          <w:szCs w:val="24"/>
        </w:rPr>
        <w:t>。”</w:t>
      </w:r>
    </w:p>
    <w:p>
      <w:pPr>
        <w:numPr>
          <w:ilvl w:val="0"/>
          <w:numId w:val="0"/>
        </w:numPr>
        <w:ind w:left="719" w:leftChars="228" w:hanging="240" w:hanging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（卖油翁知道任何技艺只要熟练就能达到高超的境界，没有其他的窍门，所以，无论是陈尧咨高超的射箭，还是自己熟练的酌油，他都不觉得是多了不起的事情。——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谦虚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总结人物形象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陈尧咨：射箭技艺高超、恃才傲物、暴躁无礼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卖油翁：酌油技艺高超、谦虚、从容淡定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思维碰撞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，提炼主旨</w:t>
      </w:r>
    </w:p>
    <w:p>
      <w:pPr>
        <w:numPr>
          <w:ilvl w:val="0"/>
          <w:numId w:val="0"/>
        </w:numPr>
        <w:ind w:leftChars="100"/>
        <w:rPr>
          <w:rFonts w:hint="eastAsia" w:ascii="楷体" w:hAnsi="楷体" w:eastAsia="楷体" w:cs="楷体"/>
          <w:b/>
          <w:bCs w:val="0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  <w:t>高超技术怎么得来的？</w:t>
      </w:r>
    </w:p>
    <w:p>
      <w:pPr>
        <w:numPr>
          <w:ilvl w:val="0"/>
          <w:numId w:val="0"/>
        </w:numPr>
        <w:ind w:leftChars="100"/>
        <w:rPr>
          <w:rFonts w:hint="default" w:ascii="楷体" w:hAnsi="楷体" w:eastAsia="楷体" w:cs="楷体"/>
          <w:b/>
          <w:bCs w:val="0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  <w:t>陈尧咨箭术之精、卖油翁酌油之熟、欧阳修文章之道——</w:t>
      </w:r>
      <w:r>
        <w:rPr>
          <w:rFonts w:hint="default" w:ascii="楷体" w:hAnsi="楷体" w:eastAsia="楷体" w:cs="楷体"/>
          <w:b/>
          <w:bCs w:val="0"/>
          <w:i w:val="0"/>
          <w:iCs w:val="0"/>
          <w:caps w:val="0"/>
          <w:spacing w:val="8"/>
          <w:sz w:val="22"/>
          <w:szCs w:val="22"/>
          <w:shd w:val="clear" w:fill="FFFFFF"/>
          <w:lang w:val="en-US" w:eastAsia="zh-CN"/>
        </w:rPr>
        <w:t>“熟能生巧”</w:t>
      </w:r>
    </w:p>
    <w:p>
      <w:pPr>
        <w:widowControl w:val="0"/>
        <w:numPr>
          <w:ilvl w:val="0"/>
          <w:numId w:val="0"/>
        </w:numPr>
        <w:ind w:leftChars="10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欧阳修笔下卖油翁的技艺相比陈康肃射箭的技术，谁更高一筹？谈谈你的观点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spacing w:val="8"/>
          <w:sz w:val="24"/>
          <w:szCs w:val="24"/>
          <w:shd w:val="clear" w:fill="FFFFFF"/>
        </w:rPr>
        <w:t>思考卖油翁轻视的到底是什么？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比技术高超更为高深的境界的人是谦虚。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B8AD6"/>
    <w:multiLevelType w:val="singleLevel"/>
    <w:tmpl w:val="4FFB8A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00C2EE"/>
    <w:multiLevelType w:val="singleLevel"/>
    <w:tmpl w:val="6A00C2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jMzYjc2ZTI0Y2YwYmQ4MGFjMDljYmM4MDk4MTIifQ=="/>
  </w:docVars>
  <w:rsids>
    <w:rsidRoot w:val="4A4167AC"/>
    <w:rsid w:val="133A3123"/>
    <w:rsid w:val="4A4167AC"/>
    <w:rsid w:val="6C6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2024-03-24T08:52:00Z</dcterms:created>
  <dc:creator>**</dc:creator>
  <cp:lastModifiedBy>**</cp:lastModifiedBy>
  <dcterms:modified xsi:type="dcterms:W3CDTF">2024-05-11T12:07:11Z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3FCA63C242A347FD88B999BB91FED194_11</vt:lpwstr>
  </property>
</Properties>
</file>