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1"/>
                <w:szCs w:val="21"/>
                <w:lang w:val="en-US" w:eastAsia="zh-CN"/>
              </w:rPr>
              <w:t>朱海宇</w:t>
            </w:r>
          </w:p>
        </w:tc>
        <w:tc>
          <w:tcPr>
            <w:tcW w:w="1559" w:type="dxa"/>
            <w:vAlign w:val="center"/>
          </w:tcPr>
          <w:p>
            <w:pPr>
              <w:rPr>
                <w:b/>
                <w:sz w:val="28"/>
                <w:szCs w:val="28"/>
              </w:rPr>
            </w:pPr>
            <w:r>
              <w:rPr>
                <w:rFonts w:hint="eastAsia"/>
                <w:b/>
                <w:sz w:val="28"/>
                <w:szCs w:val="28"/>
              </w:rPr>
              <w:t>摘录来源</w:t>
            </w:r>
          </w:p>
        </w:tc>
        <w:tc>
          <w:tcPr>
            <w:tcW w:w="2127" w:type="dxa"/>
            <w:vAlign w:val="center"/>
          </w:tcPr>
          <w:p>
            <w:pPr>
              <w:jc w:val="center"/>
              <w:rPr>
                <w:rFonts w:hint="eastAsia" w:eastAsia="宋体"/>
                <w:sz w:val="24"/>
                <w:lang w:eastAsia="zh-CN"/>
              </w:rPr>
            </w:pPr>
            <w:r>
              <w:rPr>
                <w:rFonts w:hint="eastAsia"/>
                <w:sz w:val="24"/>
                <w:lang w:eastAsia="zh-CN"/>
              </w:rPr>
              <w:t>《</w:t>
            </w:r>
            <w:r>
              <w:rPr>
                <w:rFonts w:hint="eastAsia"/>
                <w:sz w:val="24"/>
                <w:lang w:val="en-US" w:eastAsia="zh-CN"/>
              </w:rPr>
              <w:t>中国学校体育</w:t>
            </w:r>
            <w:r>
              <w:rPr>
                <w:rFonts w:hint="eastAsia"/>
                <w:sz w:val="24"/>
                <w:lang w:eastAsia="zh-CN"/>
              </w:rPr>
              <w:t>》</w:t>
            </w:r>
          </w:p>
        </w:tc>
        <w:tc>
          <w:tcPr>
            <w:tcW w:w="1559" w:type="dxa"/>
            <w:vAlign w:val="center"/>
          </w:tcPr>
          <w:p>
            <w:pPr>
              <w:rPr>
                <w:b/>
                <w:sz w:val="28"/>
                <w:szCs w:val="28"/>
              </w:rPr>
            </w:pPr>
            <w:r>
              <w:rPr>
                <w:rFonts w:hint="eastAsia"/>
                <w:b/>
                <w:sz w:val="28"/>
                <w:szCs w:val="28"/>
              </w:rPr>
              <w:t>学习时间</w:t>
            </w:r>
          </w:p>
        </w:tc>
        <w:tc>
          <w:tcPr>
            <w:tcW w:w="1326" w:type="dxa"/>
            <w:vAlign w:val="center"/>
          </w:tcPr>
          <w:p>
            <w:pPr>
              <w:jc w:val="center"/>
              <w:rPr>
                <w:rFonts w:hint="default" w:eastAsia="宋体"/>
                <w:sz w:val="28"/>
                <w:szCs w:val="28"/>
                <w:lang w:val="en-US" w:eastAsia="zh-CN"/>
              </w:rPr>
            </w:pPr>
            <w:r>
              <w:rPr>
                <w:rFonts w:hint="eastAsia"/>
                <w:sz w:val="28"/>
                <w:szCs w:val="28"/>
                <w:lang w:val="en-US" w:eastAsia="zh-CN"/>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ind w:firstLine="413"/>
              <w:rPr>
                <w:b/>
                <w:sz w:val="24"/>
              </w:rPr>
            </w:pPr>
            <w:r>
              <w:rPr>
                <w:rFonts w:hint="eastAsia"/>
                <w:b/>
                <w:sz w:val="24"/>
              </w:rPr>
              <w:t>学习内容：</w:t>
            </w:r>
            <w:r>
              <w:rPr>
                <w:b/>
                <w:sz w:val="24"/>
              </w:rPr>
              <w:t xml:space="preserve"> </w:t>
            </w:r>
          </w:p>
          <w:p>
            <w:pPr>
              <w:ind w:firstLine="413"/>
              <w:jc w:val="center"/>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以赛为枢的“学、练、赛、评”实施策略</w:t>
            </w:r>
            <w:r>
              <w:rPr>
                <w:rFonts w:hint="eastAsia" w:ascii="宋体" w:hAnsi="宋体" w:cs="宋体"/>
                <w:sz w:val="24"/>
                <w:szCs w:val="24"/>
                <w:lang w:eastAsia="zh-CN"/>
              </w:rPr>
              <w:t>》</w:t>
            </w:r>
          </w:p>
          <w:p>
            <w:pPr>
              <w:numPr>
                <w:ilvl w:val="0"/>
                <w:numId w:val="1"/>
              </w:numPr>
              <w:ind w:left="488" w:leftChars="228" w:hanging="9" w:hangingChars="4"/>
              <w:jc w:val="both"/>
              <w:rPr>
                <w:rFonts w:ascii="宋体" w:hAnsi="宋体" w:eastAsia="宋体" w:cs="宋体"/>
                <w:sz w:val="24"/>
                <w:szCs w:val="24"/>
              </w:rPr>
            </w:pPr>
            <w:r>
              <w:rPr>
                <w:rFonts w:ascii="宋体" w:hAnsi="宋体" w:eastAsia="宋体" w:cs="宋体"/>
                <w:sz w:val="24"/>
                <w:szCs w:val="24"/>
              </w:rPr>
              <w:t>以赛为枢的方法类教学作为构建课程内容的思维路径</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将课程内容放置于比赛情境的大环境之中进行整体开发设计，围绕“赛”进行递进关系的内容开发。以足球教学为例，足球属于开放式运动技能，主要特征便是需要隧员根据外界环境适时地选择相适宜的技术方法。立足于“教会”，教师应积极探索以赛为枢的方法类教学作为构建课程内容的思维路径，确保学生在“学、练、赛、评”一体化模式下夯实“赛”的前提和基础，也更易于学生建立连贯的整体学科思想。如，足球脚背内侧踢球技术教学，可以将学习内容以赛为枢进行方法类设置为︰动作方法(讲解示范脚背内侧踢球技术）→练习方法（踢脚踩球─踢球腿摆动模仿练习—对墙踢球—2人对传练习)→运用方法（踢角球、球门球、任意球等定位球—踢向前后左右4个方向滚动的球—踢过顶球—转身踢球—踢弧线球）→战术方法(2过1边路配合下底射门—过1边路配合下底传中)→教学比赛(五人制教学比赛)。</w:t>
            </w:r>
          </w:p>
          <w:p>
            <w:pPr>
              <w:numPr>
                <w:ilvl w:val="0"/>
                <w:numId w:val="1"/>
              </w:numPr>
              <w:ind w:left="488" w:leftChars="228" w:hanging="9" w:hangingChars="4"/>
              <w:jc w:val="both"/>
              <w:rPr>
                <w:rFonts w:ascii="宋体" w:hAnsi="宋体" w:eastAsia="宋体" w:cs="宋体"/>
                <w:sz w:val="24"/>
                <w:szCs w:val="24"/>
              </w:rPr>
            </w:pPr>
            <w:r>
              <w:rPr>
                <w:rFonts w:ascii="宋体" w:hAnsi="宋体" w:eastAsia="宋体" w:cs="宋体"/>
                <w:sz w:val="24"/>
                <w:szCs w:val="24"/>
              </w:rPr>
              <w:t>以赛为枢的课时序列构建赛季特征大单</w:t>
            </w:r>
            <w:r>
              <w:rPr>
                <w:rFonts w:hint="eastAsia" w:ascii="宋体" w:hAnsi="宋体" w:cs="宋体"/>
                <w:sz w:val="24"/>
                <w:szCs w:val="24"/>
                <w:lang w:val="en-US" w:eastAsia="zh-CN"/>
              </w:rPr>
              <w:t>元</w:t>
            </w:r>
          </w:p>
          <w:p>
            <w:pPr>
              <w:numPr>
                <w:ilvl w:val="0"/>
                <w:numId w:val="0"/>
              </w:numPr>
              <w:ind w:firstLine="480" w:firstLineChars="200"/>
              <w:jc w:val="both"/>
              <w:rPr>
                <w:rFonts w:hint="eastAsia" w:ascii="宋体" w:hAnsi="宋体" w:cs="宋体"/>
                <w:sz w:val="24"/>
                <w:szCs w:val="24"/>
                <w:lang w:eastAsia="zh-CN"/>
              </w:rPr>
            </w:pPr>
            <w:r>
              <w:rPr>
                <w:rFonts w:ascii="宋体" w:hAnsi="宋体" w:eastAsia="宋体" w:cs="宋体"/>
                <w:sz w:val="24"/>
                <w:szCs w:val="24"/>
              </w:rPr>
              <w:t>让学生积极体验真实比赛情境是“学、练、赛、评”一体化视域下以赛为枢的核心本质，在课时层面可通过以赛为枢的方法类学习内容进行设置，而在学期层面则可通过季前赛（学习基本技术为主，拓展赛季专项体能为辅)→练习赛(学习基本战术为主，巩固基本技术为辅)→常规赛（实战比赛磨合阵型为主，重点技战术强化为辅）→季后赛（固定阵型终极对决组间对抗赛）→明星赛（各小组选派明星球员参加学期末的明星表演赛)，以逐层递进的逻辑关系构建符合赛季特征的学期大单元</w:t>
            </w:r>
            <w:r>
              <w:rPr>
                <w:rFonts w:hint="eastAsia" w:ascii="宋体" w:hAnsi="宋体" w:cs="宋体"/>
                <w:sz w:val="24"/>
                <w:szCs w:val="24"/>
                <w:lang w:eastAsia="zh-CN"/>
              </w:rPr>
              <w:t>。</w:t>
            </w:r>
          </w:p>
          <w:p>
            <w:pPr>
              <w:numPr>
                <w:ilvl w:val="0"/>
                <w:numId w:val="1"/>
              </w:numPr>
              <w:ind w:left="488" w:leftChars="228" w:hanging="9" w:hangingChars="4"/>
              <w:jc w:val="both"/>
              <w:rPr>
                <w:rFonts w:ascii="宋体" w:hAnsi="宋体" w:eastAsia="宋体" w:cs="宋体"/>
                <w:sz w:val="24"/>
                <w:szCs w:val="24"/>
              </w:rPr>
            </w:pPr>
            <w:r>
              <w:rPr>
                <w:rFonts w:ascii="宋体" w:hAnsi="宋体" w:eastAsia="宋体" w:cs="宋体"/>
                <w:sz w:val="24"/>
                <w:szCs w:val="24"/>
              </w:rPr>
              <w:t>学生个性专长作为以赛为枢的异质分组依据</w:t>
            </w:r>
          </w:p>
          <w:p>
            <w:pPr>
              <w:numPr>
                <w:ilvl w:val="0"/>
                <w:numId w:val="0"/>
              </w:numPr>
              <w:ind w:firstLine="480" w:firstLineChars="200"/>
              <w:jc w:val="both"/>
              <w:rPr>
                <w:rFonts w:hint="eastAsia" w:ascii="宋体" w:hAnsi="宋体" w:cs="宋体"/>
                <w:sz w:val="24"/>
                <w:szCs w:val="24"/>
                <w:lang w:eastAsia="zh-CN"/>
              </w:rPr>
            </w:pPr>
            <w:r>
              <w:rPr>
                <w:rFonts w:ascii="宋体" w:hAnsi="宋体" w:eastAsia="宋体" w:cs="宋体"/>
                <w:sz w:val="24"/>
                <w:szCs w:val="24"/>
              </w:rPr>
              <w:t>赛场绝非少数学生竞技的舞台，而应是围绕全体学生孕育体育学科核心素养的孵化平台。因此，赛的不仅是运动技能，更应该是对参与项目的运动文化传承，如果学生仅有对比赛结果的渴望，那这种“赛”就成了追求胜负的工具，会不利于学生对足球项目运动文化的学习和体验，也极易导致学生对于体育品德树立过程的异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5"/>
              <w:spacing w:before="150" w:beforeAutospacing="0" w:after="0" w:afterAutospacing="0" w:line="360" w:lineRule="auto"/>
              <w:rPr>
                <w:rFonts w:hint="default" w:eastAsia="宋体"/>
                <w:sz w:val="28"/>
                <w:szCs w:val="28"/>
                <w:lang w:val="en-US" w:eastAsia="zh-CN"/>
              </w:rPr>
            </w:pPr>
            <w:r>
              <w:rPr>
                <w:rFonts w:hint="eastAsia"/>
                <w:b/>
                <w:sz w:val="28"/>
                <w:szCs w:val="28"/>
              </w:rPr>
              <w:t>学习心得：</w:t>
            </w:r>
            <w:r>
              <w:rPr>
                <w:rFonts w:ascii="宋体" w:hAnsi="宋体" w:eastAsia="宋体" w:cs="宋体"/>
                <w:sz w:val="24"/>
                <w:szCs w:val="24"/>
              </w:rPr>
              <w:t>以赛为枢主要是对教学要素突出呈现“赛”的核心意蕴，其核心还是需要着眼于对整体育人理念下的整合教学，只有对以赛为枢的相关教学构件理解清晰了，才能在“学、练、赛、评”一体化下发挥优化效应，真正促进学生体育学科核心素养的发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6AD9"/>
    <w:multiLevelType w:val="singleLevel"/>
    <w:tmpl w:val="B3FB6A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15D4193D"/>
    <w:rsid w:val="2C0431B9"/>
    <w:rsid w:val="2E7F1A64"/>
    <w:rsid w:val="331878D6"/>
    <w:rsid w:val="359729E2"/>
    <w:rsid w:val="4232673A"/>
    <w:rsid w:val="4FE8632E"/>
    <w:rsid w:val="55A0637F"/>
    <w:rsid w:val="7D6128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autoRedefine/>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autoRedefine/>
    <w:qFormat/>
    <w:locked/>
    <w:uiPriority w:val="99"/>
    <w:rPr>
      <w:rFonts w:ascii="Arial" w:hAnsi="Arial" w:eastAsia="黑体" w:cs="Times New Roman"/>
      <w:sz w:val="32"/>
    </w:rPr>
  </w:style>
  <w:style w:type="character" w:customStyle="1" w:styleId="9">
    <w:name w:val="页眉 Char"/>
    <w:link w:val="4"/>
    <w:semiHidden/>
    <w:qFormat/>
    <w:uiPriority w:val="99"/>
    <w:rPr>
      <w:kern w:val="2"/>
      <w:sz w:val="18"/>
      <w:szCs w:val="18"/>
    </w:rPr>
  </w:style>
  <w:style w:type="character" w:customStyle="1" w:styleId="10">
    <w:name w:val="页脚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54</Characters>
  <Lines>1</Lines>
  <Paragraphs>1</Paragraphs>
  <TotalTime>0</TotalTime>
  <ScaleCrop>false</ScaleCrop>
  <LinksUpToDate>false</LinksUpToDate>
  <CharactersWithSpaces>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2024-04-16T02:24:52Z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857ED7D77A694A0D93D7CFC76E964AEC_13</vt:lpwstr>
  </property>
</Properties>
</file>