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027" w:rsidRDefault="00A6509F">
      <w:pPr>
        <w:widowControl/>
        <w:spacing w:line="480" w:lineRule="exact"/>
        <w:jc w:val="center"/>
        <w:rPr>
          <w:rFonts w:ascii="楷体" w:eastAsia="楷体" w:hAnsi="楷体" w:cs="楷体"/>
          <w:b/>
          <w:bCs/>
          <w:color w:val="000000"/>
          <w:kern w:val="0"/>
          <w:sz w:val="44"/>
          <w:szCs w:val="44"/>
          <w:lang w:eastAsia="zh-Hans"/>
        </w:rPr>
      </w:pPr>
      <w:r>
        <w:rPr>
          <w:rFonts w:ascii="楷体" w:eastAsia="楷体" w:hAnsi="楷体" w:cs="楷体" w:hint="eastAsia"/>
          <w:b/>
          <w:bCs/>
          <w:color w:val="000000"/>
          <w:kern w:val="0"/>
          <w:sz w:val="44"/>
          <w:szCs w:val="44"/>
          <w:lang w:eastAsia="zh-Hans"/>
        </w:rPr>
        <w:t>常州市新北区陈雨薇小学科学培育室</w:t>
      </w:r>
    </w:p>
    <w:p w:rsidR="005A1027" w:rsidRDefault="00A6509F">
      <w:pPr>
        <w:widowControl/>
        <w:spacing w:line="480" w:lineRule="exact"/>
        <w:jc w:val="center"/>
        <w:rPr>
          <w:rFonts w:ascii="楷体" w:eastAsia="楷体" w:hAnsi="楷体" w:cs="楷体"/>
          <w:b/>
          <w:bCs/>
          <w:color w:val="000000"/>
          <w:kern w:val="0"/>
          <w:sz w:val="44"/>
          <w:szCs w:val="44"/>
        </w:rPr>
      </w:pPr>
      <w:r>
        <w:rPr>
          <w:rFonts w:ascii="楷体" w:eastAsia="楷体" w:hAnsi="楷体" w:cs="楷体" w:hint="eastAsia"/>
          <w:b/>
          <w:bCs/>
          <w:color w:val="000000"/>
          <w:kern w:val="0"/>
          <w:sz w:val="44"/>
          <w:szCs w:val="44"/>
        </w:rPr>
        <w:t>第</w:t>
      </w:r>
      <w:r>
        <w:rPr>
          <w:rFonts w:ascii="楷体" w:eastAsia="楷体" w:hAnsi="楷体" w:cs="楷体" w:hint="eastAsia"/>
          <w:b/>
          <w:bCs/>
          <w:color w:val="000000"/>
          <w:kern w:val="0"/>
          <w:sz w:val="44"/>
          <w:szCs w:val="44"/>
        </w:rPr>
        <w:t>8</w:t>
      </w:r>
      <w:r>
        <w:rPr>
          <w:rFonts w:ascii="楷体" w:eastAsia="楷体" w:hAnsi="楷体" w:cs="楷体" w:hint="eastAsia"/>
          <w:b/>
          <w:bCs/>
          <w:color w:val="000000"/>
          <w:kern w:val="0"/>
          <w:sz w:val="44"/>
          <w:szCs w:val="44"/>
        </w:rPr>
        <w:t>次活动</w:t>
      </w:r>
    </w:p>
    <w:tbl>
      <w:tblPr>
        <w:tblStyle w:val="a8"/>
        <w:tblW w:w="8520" w:type="dxa"/>
        <w:tblLayout w:type="fixed"/>
        <w:tblLook w:val="04A0" w:firstRow="1" w:lastRow="0" w:firstColumn="1" w:lastColumn="0" w:noHBand="0" w:noVBand="1"/>
      </w:tblPr>
      <w:tblGrid>
        <w:gridCol w:w="2130"/>
        <w:gridCol w:w="2056"/>
        <w:gridCol w:w="1650"/>
        <w:gridCol w:w="2684"/>
      </w:tblGrid>
      <w:tr w:rsidR="005A1027">
        <w:tc>
          <w:tcPr>
            <w:tcW w:w="2130" w:type="dxa"/>
          </w:tcPr>
          <w:p w:rsidR="005A1027" w:rsidRDefault="00A6509F">
            <w:pPr>
              <w:jc w:val="center"/>
              <w:rPr>
                <w:b/>
                <w:bCs/>
                <w:sz w:val="28"/>
                <w:szCs w:val="28"/>
              </w:rPr>
            </w:pPr>
            <w:r>
              <w:rPr>
                <w:rFonts w:hint="eastAsia"/>
                <w:b/>
                <w:bCs/>
                <w:sz w:val="28"/>
                <w:szCs w:val="28"/>
              </w:rPr>
              <w:t>活动主题</w:t>
            </w:r>
          </w:p>
        </w:tc>
        <w:tc>
          <w:tcPr>
            <w:tcW w:w="6390" w:type="dxa"/>
            <w:gridSpan w:val="3"/>
          </w:tcPr>
          <w:p w:rsidR="005A1027" w:rsidRDefault="00A6509F">
            <w:pPr>
              <w:widowControl/>
              <w:spacing w:line="500" w:lineRule="exact"/>
              <w:jc w:val="left"/>
              <w:rPr>
                <w:sz w:val="28"/>
                <w:szCs w:val="28"/>
              </w:rPr>
            </w:pPr>
            <w:r>
              <w:rPr>
                <w:rFonts w:hint="eastAsia"/>
                <w:sz w:val="28"/>
                <w:szCs w:val="28"/>
              </w:rPr>
              <w:t>小学科学培养学生社会责任感的实践研究</w:t>
            </w:r>
          </w:p>
        </w:tc>
      </w:tr>
      <w:tr w:rsidR="005A1027">
        <w:tc>
          <w:tcPr>
            <w:tcW w:w="2130" w:type="dxa"/>
          </w:tcPr>
          <w:p w:rsidR="005A1027" w:rsidRDefault="00A6509F">
            <w:pPr>
              <w:jc w:val="center"/>
              <w:rPr>
                <w:b/>
                <w:bCs/>
                <w:sz w:val="28"/>
                <w:szCs w:val="28"/>
              </w:rPr>
            </w:pPr>
            <w:r>
              <w:rPr>
                <w:rFonts w:hint="eastAsia"/>
                <w:b/>
                <w:bCs/>
                <w:sz w:val="28"/>
                <w:szCs w:val="28"/>
              </w:rPr>
              <w:t>活动时间</w:t>
            </w:r>
          </w:p>
        </w:tc>
        <w:tc>
          <w:tcPr>
            <w:tcW w:w="2056" w:type="dxa"/>
            <w:vAlign w:val="center"/>
          </w:tcPr>
          <w:p w:rsidR="005A1027" w:rsidRDefault="00A6509F">
            <w:pPr>
              <w:jc w:val="center"/>
              <w:rPr>
                <w:sz w:val="28"/>
                <w:szCs w:val="28"/>
              </w:rPr>
            </w:pPr>
            <w:r>
              <w:rPr>
                <w:rFonts w:hint="eastAsia"/>
                <w:sz w:val="28"/>
                <w:szCs w:val="28"/>
              </w:rPr>
              <w:t>2</w:t>
            </w:r>
            <w:r>
              <w:rPr>
                <w:sz w:val="28"/>
                <w:szCs w:val="28"/>
              </w:rPr>
              <w:t>02</w:t>
            </w:r>
            <w:r>
              <w:rPr>
                <w:rFonts w:hint="eastAsia"/>
                <w:sz w:val="28"/>
                <w:szCs w:val="28"/>
              </w:rPr>
              <w:t>4.3.</w:t>
            </w:r>
            <w:r>
              <w:rPr>
                <w:rFonts w:hint="eastAsia"/>
                <w:sz w:val="28"/>
                <w:szCs w:val="28"/>
              </w:rPr>
              <w:t>28</w:t>
            </w:r>
          </w:p>
        </w:tc>
        <w:tc>
          <w:tcPr>
            <w:tcW w:w="1650" w:type="dxa"/>
          </w:tcPr>
          <w:p w:rsidR="005A1027" w:rsidRDefault="00A6509F">
            <w:pPr>
              <w:jc w:val="center"/>
              <w:rPr>
                <w:b/>
                <w:bCs/>
                <w:sz w:val="28"/>
                <w:szCs w:val="28"/>
              </w:rPr>
            </w:pPr>
            <w:r>
              <w:rPr>
                <w:rFonts w:hint="eastAsia"/>
                <w:b/>
                <w:bCs/>
                <w:sz w:val="28"/>
                <w:szCs w:val="28"/>
              </w:rPr>
              <w:t>活动地点</w:t>
            </w:r>
          </w:p>
        </w:tc>
        <w:tc>
          <w:tcPr>
            <w:tcW w:w="2684" w:type="dxa"/>
            <w:vAlign w:val="center"/>
          </w:tcPr>
          <w:p w:rsidR="005A1027" w:rsidRDefault="00A6509F">
            <w:pPr>
              <w:jc w:val="center"/>
              <w:rPr>
                <w:sz w:val="28"/>
                <w:szCs w:val="28"/>
              </w:rPr>
            </w:pPr>
            <w:r>
              <w:rPr>
                <w:rFonts w:hint="eastAsia"/>
                <w:sz w:val="28"/>
                <w:szCs w:val="28"/>
              </w:rPr>
              <w:t>香槟湖小学</w:t>
            </w:r>
          </w:p>
        </w:tc>
      </w:tr>
      <w:tr w:rsidR="005A1027">
        <w:tc>
          <w:tcPr>
            <w:tcW w:w="2130" w:type="dxa"/>
          </w:tcPr>
          <w:p w:rsidR="005A1027" w:rsidRDefault="00A6509F">
            <w:pPr>
              <w:jc w:val="center"/>
              <w:rPr>
                <w:b/>
                <w:bCs/>
                <w:sz w:val="28"/>
                <w:szCs w:val="28"/>
              </w:rPr>
            </w:pPr>
            <w:r>
              <w:rPr>
                <w:rFonts w:hint="eastAsia"/>
                <w:b/>
                <w:bCs/>
                <w:sz w:val="28"/>
                <w:szCs w:val="28"/>
              </w:rPr>
              <w:t>参加对象</w:t>
            </w:r>
          </w:p>
        </w:tc>
        <w:tc>
          <w:tcPr>
            <w:tcW w:w="6390" w:type="dxa"/>
            <w:gridSpan w:val="3"/>
          </w:tcPr>
          <w:p w:rsidR="005A1027" w:rsidRDefault="00A6509F">
            <w:pPr>
              <w:widowControl/>
              <w:spacing w:line="500" w:lineRule="exact"/>
              <w:ind w:firstLine="480"/>
              <w:jc w:val="left"/>
              <w:rPr>
                <w:sz w:val="28"/>
                <w:szCs w:val="28"/>
              </w:rPr>
            </w:pPr>
            <w:r>
              <w:rPr>
                <w:rFonts w:hint="eastAsia"/>
                <w:sz w:val="28"/>
                <w:szCs w:val="28"/>
              </w:rPr>
              <w:t>培育室全体成员</w:t>
            </w:r>
          </w:p>
        </w:tc>
      </w:tr>
      <w:tr w:rsidR="005A1027">
        <w:tc>
          <w:tcPr>
            <w:tcW w:w="2130" w:type="dxa"/>
          </w:tcPr>
          <w:p w:rsidR="005A1027" w:rsidRDefault="00A6509F">
            <w:pPr>
              <w:jc w:val="center"/>
              <w:rPr>
                <w:b/>
                <w:bCs/>
                <w:sz w:val="28"/>
                <w:szCs w:val="28"/>
              </w:rPr>
            </w:pPr>
            <w:r>
              <w:rPr>
                <w:rFonts w:hint="eastAsia"/>
                <w:b/>
                <w:bCs/>
                <w:sz w:val="28"/>
                <w:szCs w:val="28"/>
              </w:rPr>
              <w:t>活动主持人</w:t>
            </w:r>
          </w:p>
        </w:tc>
        <w:tc>
          <w:tcPr>
            <w:tcW w:w="2056" w:type="dxa"/>
            <w:vAlign w:val="center"/>
          </w:tcPr>
          <w:p w:rsidR="005A1027" w:rsidRDefault="00A6509F">
            <w:pPr>
              <w:jc w:val="center"/>
              <w:rPr>
                <w:sz w:val="28"/>
                <w:szCs w:val="28"/>
              </w:rPr>
            </w:pPr>
            <w:r>
              <w:rPr>
                <w:rFonts w:hint="eastAsia"/>
                <w:sz w:val="28"/>
                <w:szCs w:val="28"/>
              </w:rPr>
              <w:t>陈雨薇</w:t>
            </w:r>
          </w:p>
        </w:tc>
        <w:tc>
          <w:tcPr>
            <w:tcW w:w="1650" w:type="dxa"/>
          </w:tcPr>
          <w:p w:rsidR="005A1027" w:rsidRDefault="00A6509F">
            <w:pPr>
              <w:jc w:val="center"/>
              <w:rPr>
                <w:b/>
                <w:bCs/>
                <w:sz w:val="28"/>
                <w:szCs w:val="28"/>
              </w:rPr>
            </w:pPr>
            <w:r>
              <w:rPr>
                <w:rFonts w:hint="eastAsia"/>
                <w:b/>
                <w:bCs/>
                <w:sz w:val="28"/>
                <w:szCs w:val="28"/>
              </w:rPr>
              <w:t>记录整理</w:t>
            </w:r>
          </w:p>
        </w:tc>
        <w:tc>
          <w:tcPr>
            <w:tcW w:w="2684" w:type="dxa"/>
            <w:vAlign w:val="center"/>
          </w:tcPr>
          <w:p w:rsidR="005A1027" w:rsidRDefault="00A6509F">
            <w:pPr>
              <w:jc w:val="center"/>
              <w:rPr>
                <w:sz w:val="28"/>
                <w:szCs w:val="28"/>
              </w:rPr>
            </w:pPr>
            <w:r>
              <w:rPr>
                <w:rFonts w:hint="eastAsia"/>
                <w:sz w:val="28"/>
                <w:szCs w:val="28"/>
              </w:rPr>
              <w:t>王甜甜</w:t>
            </w:r>
          </w:p>
        </w:tc>
      </w:tr>
      <w:tr w:rsidR="005A1027">
        <w:tc>
          <w:tcPr>
            <w:tcW w:w="2130" w:type="dxa"/>
          </w:tcPr>
          <w:p w:rsidR="005A1027" w:rsidRDefault="00A6509F">
            <w:pPr>
              <w:jc w:val="center"/>
              <w:rPr>
                <w:b/>
                <w:bCs/>
                <w:sz w:val="28"/>
                <w:szCs w:val="28"/>
              </w:rPr>
            </w:pPr>
            <w:r>
              <w:rPr>
                <w:rFonts w:hint="eastAsia"/>
                <w:b/>
                <w:bCs/>
                <w:sz w:val="28"/>
                <w:szCs w:val="28"/>
              </w:rPr>
              <w:t>主讲人</w:t>
            </w:r>
          </w:p>
        </w:tc>
        <w:tc>
          <w:tcPr>
            <w:tcW w:w="6390" w:type="dxa"/>
            <w:gridSpan w:val="3"/>
            <w:vAlign w:val="center"/>
          </w:tcPr>
          <w:p w:rsidR="005A1027" w:rsidRDefault="00A6509F">
            <w:pPr>
              <w:jc w:val="center"/>
              <w:rPr>
                <w:sz w:val="28"/>
                <w:szCs w:val="28"/>
              </w:rPr>
            </w:pPr>
            <w:r>
              <w:rPr>
                <w:rFonts w:hint="eastAsia"/>
                <w:sz w:val="28"/>
                <w:szCs w:val="28"/>
              </w:rPr>
              <w:t>冯毅、沈亚萍、刘燕婷、付蓉、课题组成员</w:t>
            </w:r>
          </w:p>
        </w:tc>
      </w:tr>
      <w:tr w:rsidR="005A1027">
        <w:tc>
          <w:tcPr>
            <w:tcW w:w="8520" w:type="dxa"/>
            <w:gridSpan w:val="4"/>
          </w:tcPr>
          <w:p w:rsidR="005A1027" w:rsidRDefault="00A6509F">
            <w:pPr>
              <w:jc w:val="center"/>
              <w:rPr>
                <w:b/>
                <w:bCs/>
                <w:sz w:val="28"/>
                <w:szCs w:val="28"/>
              </w:rPr>
            </w:pPr>
            <w:r>
              <w:rPr>
                <w:rFonts w:hint="eastAsia"/>
                <w:b/>
                <w:bCs/>
                <w:sz w:val="28"/>
                <w:szCs w:val="28"/>
              </w:rPr>
              <w:t>活动纪要</w:t>
            </w:r>
          </w:p>
        </w:tc>
      </w:tr>
      <w:tr w:rsidR="005A1027">
        <w:tc>
          <w:tcPr>
            <w:tcW w:w="8520" w:type="dxa"/>
            <w:gridSpan w:val="4"/>
          </w:tcPr>
          <w:p w:rsidR="005A1027" w:rsidRDefault="00A6509F">
            <w:pPr>
              <w:widowControl/>
              <w:numPr>
                <w:ilvl w:val="0"/>
                <w:numId w:val="1"/>
              </w:numPr>
              <w:spacing w:line="500" w:lineRule="exact"/>
              <w:jc w:val="left"/>
              <w:rPr>
                <w:rFonts w:ascii="宋体" w:hAnsi="宋体" w:cs="Arial"/>
                <w:color w:val="000000"/>
                <w:kern w:val="0"/>
                <w:sz w:val="24"/>
              </w:rPr>
            </w:pPr>
            <w:r>
              <w:rPr>
                <w:rFonts w:ascii="宋体" w:hAnsi="宋体" w:cs="Arial" w:hint="eastAsia"/>
                <w:color w:val="000000"/>
                <w:kern w:val="0"/>
                <w:sz w:val="24"/>
              </w:rPr>
              <w:t>教学研讨</w:t>
            </w:r>
          </w:p>
          <w:p w:rsidR="005A1027" w:rsidRDefault="00A6509F">
            <w:pPr>
              <w:ind w:firstLineChars="200" w:firstLine="480"/>
              <w:rPr>
                <w:rFonts w:ascii="宋体" w:eastAsia="宋体" w:hAnsi="宋体"/>
                <w:sz w:val="24"/>
              </w:rPr>
            </w:pPr>
            <w:r>
              <w:rPr>
                <w:rFonts w:ascii="宋体" w:eastAsia="宋体" w:hAnsi="宋体" w:hint="eastAsia"/>
                <w:sz w:val="24"/>
              </w:rPr>
              <w:t>1</w:t>
            </w:r>
            <w:r>
              <w:rPr>
                <w:rFonts w:ascii="宋体" w:eastAsia="宋体" w:hAnsi="宋体" w:hint="eastAsia"/>
                <w:sz w:val="24"/>
              </w:rPr>
              <w:t>、</w:t>
            </w:r>
            <w:r>
              <w:rPr>
                <w:rFonts w:ascii="宋体" w:eastAsia="宋体" w:hAnsi="宋体" w:hint="eastAsia"/>
                <w:sz w:val="24"/>
              </w:rPr>
              <w:t>武进区第三实验</w:t>
            </w:r>
            <w:r>
              <w:rPr>
                <w:rFonts w:ascii="宋体" w:eastAsia="宋体" w:hAnsi="宋体" w:hint="eastAsia"/>
                <w:sz w:val="24"/>
              </w:rPr>
              <w:t>小学的</w:t>
            </w:r>
            <w:r>
              <w:rPr>
                <w:rFonts w:ascii="宋体" w:eastAsia="宋体" w:hAnsi="宋体" w:hint="eastAsia"/>
                <w:sz w:val="24"/>
              </w:rPr>
              <w:t>刘燕婷</w:t>
            </w:r>
            <w:r>
              <w:rPr>
                <w:rFonts w:ascii="宋体" w:eastAsia="宋体" w:hAnsi="宋体" w:hint="eastAsia"/>
                <w:sz w:val="24"/>
              </w:rPr>
              <w:t>老师执教《</w:t>
            </w:r>
            <w:r>
              <w:rPr>
                <w:rFonts w:ascii="宋体" w:eastAsia="宋体" w:hAnsi="宋体" w:hint="eastAsia"/>
                <w:sz w:val="24"/>
              </w:rPr>
              <w:t>立体小菜园</w:t>
            </w:r>
            <w:r>
              <w:rPr>
                <w:rFonts w:ascii="宋体" w:eastAsia="宋体" w:hAnsi="宋体" w:hint="eastAsia"/>
                <w:sz w:val="24"/>
              </w:rPr>
              <w:t>》一课</w:t>
            </w:r>
            <w:r>
              <w:rPr>
                <w:rFonts w:ascii="宋体" w:eastAsia="宋体" w:hAnsi="宋体" w:hint="eastAsia"/>
                <w:sz w:val="24"/>
              </w:rPr>
              <w:t>。</w:t>
            </w:r>
          </w:p>
          <w:p w:rsidR="005A1027" w:rsidRDefault="00A6509F">
            <w:pPr>
              <w:ind w:firstLineChars="200" w:firstLine="480"/>
              <w:rPr>
                <w:rFonts w:ascii="宋体" w:eastAsia="宋体" w:hAnsi="宋体"/>
                <w:sz w:val="24"/>
              </w:rPr>
            </w:pPr>
            <w:r>
              <w:rPr>
                <w:rFonts w:ascii="宋体" w:eastAsia="宋体" w:hAnsi="宋体"/>
                <w:sz w:val="24"/>
              </w:rPr>
              <w:t>2</w:t>
            </w:r>
            <w:r>
              <w:rPr>
                <w:rFonts w:ascii="宋体" w:eastAsia="宋体" w:hAnsi="宋体" w:hint="eastAsia"/>
                <w:sz w:val="24"/>
              </w:rPr>
              <w:t>、</w:t>
            </w:r>
            <w:r>
              <w:rPr>
                <w:rFonts w:ascii="宋体" w:eastAsia="宋体" w:hAnsi="宋体" w:hint="eastAsia"/>
                <w:sz w:val="24"/>
              </w:rPr>
              <w:t>新北区龙虎塘实验小</w:t>
            </w:r>
            <w:r>
              <w:rPr>
                <w:rFonts w:ascii="宋体" w:eastAsia="宋体" w:hAnsi="宋体" w:hint="eastAsia"/>
                <w:sz w:val="24"/>
              </w:rPr>
              <w:t>学的</w:t>
            </w:r>
            <w:r>
              <w:rPr>
                <w:rFonts w:ascii="宋体" w:eastAsia="宋体" w:hAnsi="宋体" w:hint="eastAsia"/>
                <w:sz w:val="24"/>
              </w:rPr>
              <w:t>付蓉</w:t>
            </w:r>
            <w:r>
              <w:rPr>
                <w:rFonts w:ascii="宋体" w:eastAsia="宋体" w:hAnsi="宋体" w:hint="eastAsia"/>
                <w:sz w:val="24"/>
              </w:rPr>
              <w:t>老师执教《</w:t>
            </w:r>
            <w:r>
              <w:rPr>
                <w:rFonts w:ascii="宋体" w:eastAsia="宋体" w:hAnsi="宋体" w:hint="eastAsia"/>
                <w:sz w:val="24"/>
              </w:rPr>
              <w:t>再见，塑料</w:t>
            </w:r>
            <w:r>
              <w:rPr>
                <w:rFonts w:ascii="宋体" w:eastAsia="宋体" w:hAnsi="宋体" w:hint="eastAsia"/>
                <w:sz w:val="24"/>
              </w:rPr>
              <w:t>》一课</w:t>
            </w:r>
            <w:r>
              <w:rPr>
                <w:rFonts w:ascii="宋体" w:eastAsia="宋体" w:hAnsi="宋体" w:hint="eastAsia"/>
                <w:sz w:val="24"/>
              </w:rPr>
              <w:t>。</w:t>
            </w:r>
          </w:p>
          <w:p w:rsidR="005A1027" w:rsidRDefault="00A6509F">
            <w:pPr>
              <w:ind w:firstLineChars="200" w:firstLine="480"/>
              <w:rPr>
                <w:rFonts w:ascii="宋体" w:eastAsia="宋体" w:hAnsi="宋体"/>
                <w:sz w:val="24"/>
              </w:rPr>
            </w:pPr>
            <w:r>
              <w:rPr>
                <w:rFonts w:ascii="宋体" w:eastAsia="宋体" w:hAnsi="宋体" w:hint="eastAsia"/>
                <w:sz w:val="24"/>
              </w:rPr>
              <w:t>3</w:t>
            </w:r>
            <w:r>
              <w:rPr>
                <w:rFonts w:ascii="宋体" w:eastAsia="宋体" w:hAnsi="宋体" w:hint="eastAsia"/>
                <w:sz w:val="24"/>
              </w:rPr>
              <w:t>、</w:t>
            </w:r>
            <w:r>
              <w:rPr>
                <w:rFonts w:ascii="宋体" w:eastAsia="宋体" w:hAnsi="宋体" w:hint="eastAsia"/>
                <w:sz w:val="24"/>
              </w:rPr>
              <w:t>课题组全体成员学术沙龙。课题组成员先对课题研究过程、研究内容和研究价值开展完整汇报；进而对如何实现大单元设计、如何在研究实践中渗透社会责任感、如何有效构建典型片段，如何开展实践探究等方面进行深入剖析，最后由沈亚萍校长对本次课题组学术沙龙作总结。</w:t>
            </w:r>
          </w:p>
          <w:p w:rsidR="005A1027" w:rsidRDefault="00A6509F">
            <w:pPr>
              <w:ind w:firstLineChars="200" w:firstLine="480"/>
              <w:rPr>
                <w:rFonts w:ascii="宋体" w:eastAsia="宋体" w:hAnsi="宋体"/>
                <w:sz w:val="24"/>
              </w:rPr>
            </w:pPr>
            <w:r>
              <w:rPr>
                <w:rFonts w:ascii="宋体" w:eastAsia="宋体" w:hAnsi="宋体" w:hint="eastAsia"/>
                <w:sz w:val="24"/>
              </w:rPr>
              <w:t>4</w:t>
            </w:r>
            <w:r>
              <w:rPr>
                <w:rFonts w:ascii="宋体" w:eastAsia="宋体" w:hAnsi="宋体" w:hint="eastAsia"/>
                <w:sz w:val="24"/>
              </w:rPr>
              <w:t>、活动点评。刘燕婷老师借助资料，让学生明确学习任务；利用平板等信息化手段让学生开展自主探究学习，学生们化身为一个个小菜农，先根据资料明确选菜标准进而生成种植菜单；再通过渗水性的实验找出适合在立体小菜园中使用的土壤。在层层探究中，让学生体会到小菜园中的大学问！付蓉老</w:t>
            </w:r>
            <w:r>
              <w:rPr>
                <w:rFonts w:ascii="宋体" w:eastAsia="宋体" w:hAnsi="宋体" w:hint="eastAsia"/>
                <w:sz w:val="24"/>
              </w:rPr>
              <w:t>师则以生活中的真实情境“为什么用塑料袋把绿植带来学校？”作为核心问题切入课堂，付老师用驱动性问题串推动学生知识、技能及思维深度的发展——生物降解塑料是否会造成环境问题？为什么生物降解塑料使用率不高？你有哪些改良建议？同学们自己提出自己的猜测和解决方案，学生通过抗拉性实验和耐扎性实验并结合两种塑料袋的价格调查，最后得出生物降解塑料的好处。最后又以“我们应如何宣传生物降解塑料？”这一问题把孩子们引入新的思维场域。</w:t>
            </w:r>
          </w:p>
          <w:p w:rsidR="0012509B" w:rsidRDefault="0012509B" w:rsidP="0012509B">
            <w:pPr>
              <w:rPr>
                <w:rFonts w:ascii="宋体" w:hAnsi="宋体" w:cs="Arial"/>
                <w:color w:val="000000"/>
                <w:kern w:val="0"/>
                <w:sz w:val="24"/>
              </w:rPr>
            </w:pPr>
          </w:p>
          <w:p w:rsidR="005A1027" w:rsidRPr="0012509B" w:rsidRDefault="0012509B" w:rsidP="0012509B">
            <w:pPr>
              <w:rPr>
                <w:rFonts w:ascii="宋体" w:hAnsi="宋体" w:cs="Arial"/>
                <w:color w:val="000000"/>
                <w:kern w:val="0"/>
                <w:sz w:val="24"/>
              </w:rPr>
            </w:pPr>
            <w:r>
              <w:rPr>
                <w:rFonts w:ascii="宋体" w:hAnsi="宋体" w:cs="Arial" w:hint="eastAsia"/>
                <w:color w:val="000000"/>
                <w:kern w:val="0"/>
                <w:sz w:val="24"/>
              </w:rPr>
              <w:t>二、</w:t>
            </w:r>
            <w:r w:rsidR="00A6509F" w:rsidRPr="0012509B">
              <w:rPr>
                <w:rFonts w:ascii="宋体" w:hAnsi="宋体" w:cs="Arial" w:hint="eastAsia"/>
                <w:color w:val="000000"/>
                <w:kern w:val="0"/>
                <w:sz w:val="24"/>
              </w:rPr>
              <w:t>高位引领</w:t>
            </w:r>
          </w:p>
          <w:p w:rsidR="00BD3031" w:rsidRDefault="00A6509F" w:rsidP="008C2BF5">
            <w:pPr>
              <w:ind w:firstLineChars="200" w:firstLine="480"/>
              <w:rPr>
                <w:rFonts w:ascii="宋体" w:eastAsia="宋体" w:hAnsi="宋体"/>
                <w:sz w:val="24"/>
              </w:rPr>
            </w:pPr>
            <w:r>
              <w:rPr>
                <w:rFonts w:ascii="宋体" w:eastAsia="宋体" w:hAnsi="宋体" w:hint="eastAsia"/>
                <w:sz w:val="24"/>
              </w:rPr>
              <w:t>江</w:t>
            </w:r>
            <w:r>
              <w:rPr>
                <w:rFonts w:ascii="宋体" w:eastAsia="宋体" w:hAnsi="宋体" w:hint="eastAsia"/>
                <w:sz w:val="24"/>
              </w:rPr>
              <w:t>苏省教育科学研究院小学科学教研员冯毅就上午活动内容进行高位引领。冯老师针对本次的活动内</w:t>
            </w:r>
            <w:r>
              <w:rPr>
                <w:rFonts w:ascii="宋体" w:eastAsia="宋体" w:hAnsi="宋体" w:hint="eastAsia"/>
                <w:sz w:val="24"/>
              </w:rPr>
              <w:t>容，发言内容为《培养具有理性底色的社会责任感》</w:t>
            </w:r>
            <w:r w:rsidR="00BD3031">
              <w:rPr>
                <w:rFonts w:ascii="宋体" w:eastAsia="宋体" w:hAnsi="宋体" w:hint="eastAsia"/>
                <w:sz w:val="24"/>
              </w:rPr>
              <w:t>，并</w:t>
            </w:r>
            <w:r w:rsidR="00504486">
              <w:rPr>
                <w:rFonts w:ascii="宋体" w:eastAsia="宋体" w:hAnsi="宋体" w:hint="eastAsia"/>
                <w:sz w:val="24"/>
              </w:rPr>
              <w:t>分享</w:t>
            </w:r>
            <w:r w:rsidR="0052770C">
              <w:rPr>
                <w:rFonts w:ascii="宋体" w:eastAsia="宋体" w:hAnsi="宋体" w:hint="eastAsia"/>
                <w:sz w:val="24"/>
              </w:rPr>
              <w:t>了自己的三点感受。</w:t>
            </w:r>
          </w:p>
          <w:p w:rsidR="00BD3031" w:rsidRDefault="0052770C" w:rsidP="008C2BF5">
            <w:pPr>
              <w:ind w:firstLineChars="200" w:firstLine="480"/>
              <w:rPr>
                <w:rFonts w:ascii="宋体" w:eastAsia="宋体" w:hAnsi="宋体"/>
                <w:sz w:val="24"/>
              </w:rPr>
            </w:pPr>
            <w:r>
              <w:rPr>
                <w:rFonts w:ascii="宋体" w:eastAsia="宋体" w:hAnsi="宋体" w:hint="eastAsia"/>
                <w:sz w:val="24"/>
              </w:rPr>
              <w:t>第一个是感动与钦佩：</w:t>
            </w:r>
            <w:r w:rsidR="00A6509F">
              <w:rPr>
                <w:rFonts w:ascii="宋体" w:eastAsia="宋体" w:hAnsi="宋体" w:hint="eastAsia"/>
                <w:sz w:val="24"/>
              </w:rPr>
              <w:t>基于专业共识的由衷赞赏。</w:t>
            </w:r>
            <w:r w:rsidR="00504486">
              <w:rPr>
                <w:rFonts w:ascii="宋体" w:eastAsia="宋体" w:hAnsi="宋体" w:hint="eastAsia"/>
                <w:sz w:val="24"/>
              </w:rPr>
              <w:t>冯老师指出，一项专业的研究要有对专业的研判、研发和研讨，</w:t>
            </w:r>
            <w:r w:rsidR="00504486">
              <w:rPr>
                <w:rFonts w:ascii="宋体" w:eastAsia="宋体" w:hAnsi="宋体" w:hint="eastAsia"/>
                <w:sz w:val="24"/>
              </w:rPr>
              <w:t>今天</w:t>
            </w:r>
            <w:r w:rsidR="00504486">
              <w:rPr>
                <w:rFonts w:ascii="宋体" w:eastAsia="宋体" w:hAnsi="宋体" w:hint="eastAsia"/>
                <w:sz w:val="24"/>
              </w:rPr>
              <w:t>课题组对专业的研究行为进行了集中呈现</w:t>
            </w:r>
            <w:r w:rsidR="00504486">
              <w:rPr>
                <w:rFonts w:ascii="宋体" w:eastAsia="宋体" w:hAnsi="宋体" w:hint="eastAsia"/>
                <w:sz w:val="24"/>
              </w:rPr>
              <w:t>。</w:t>
            </w:r>
            <w:r>
              <w:rPr>
                <w:rFonts w:ascii="宋体" w:eastAsia="宋体" w:hAnsi="宋体" w:hint="eastAsia"/>
                <w:sz w:val="24"/>
              </w:rPr>
              <w:t>第二是问题与思路：</w:t>
            </w:r>
            <w:r w:rsidR="00A6509F">
              <w:rPr>
                <w:rFonts w:ascii="宋体" w:eastAsia="宋体" w:hAnsi="宋体" w:hint="eastAsia"/>
                <w:sz w:val="24"/>
              </w:rPr>
              <w:t>立足区域实践的深度认同。</w:t>
            </w:r>
            <w:r w:rsidR="00504486">
              <w:rPr>
                <w:rFonts w:ascii="宋体" w:eastAsia="宋体" w:hAnsi="宋体" w:hint="eastAsia"/>
                <w:sz w:val="24"/>
              </w:rPr>
              <w:t>冯老师就国家政策对科学教育的期待</w:t>
            </w:r>
            <w:r w:rsidR="00504486">
              <w:rPr>
                <w:rFonts w:ascii="宋体" w:eastAsia="宋体" w:hAnsi="宋体" w:hint="eastAsia"/>
                <w:sz w:val="24"/>
              </w:rPr>
              <w:t>分享了</w:t>
            </w:r>
            <w:r w:rsidR="00504486">
              <w:rPr>
                <w:rFonts w:ascii="宋体" w:eastAsia="宋体" w:hAnsi="宋体" w:hint="eastAsia"/>
                <w:sz w:val="24"/>
              </w:rPr>
              <w:t>3点思考：一怎么看。怎么看科学教育的成效。二是怎么教。什么样的教学能够培养出富有社会责任感的孩子呢？有没有与之高匹配的教学样态和策略？三是怎么评。怎么评价科学学习的结果，拿什么来表征学生社会责</w:t>
            </w:r>
            <w:r w:rsidR="00504486">
              <w:rPr>
                <w:rFonts w:ascii="宋体" w:eastAsia="宋体" w:hAnsi="宋体" w:hint="eastAsia"/>
                <w:sz w:val="24"/>
              </w:rPr>
              <w:lastRenderedPageBreak/>
              <w:t>任感的发展？用什么样的评价方式才能承载这样的评价要求？</w:t>
            </w:r>
            <w:r w:rsidR="00504486">
              <w:rPr>
                <w:rFonts w:ascii="宋体" w:eastAsia="宋体" w:hAnsi="宋体" w:hint="eastAsia"/>
                <w:sz w:val="24"/>
              </w:rPr>
              <w:t>期间</w:t>
            </w:r>
            <w:r w:rsidR="00A6509F">
              <w:rPr>
                <w:rFonts w:ascii="宋体" w:eastAsia="宋体" w:hAnsi="宋体" w:hint="eastAsia"/>
                <w:sz w:val="24"/>
              </w:rPr>
              <w:t>对两位课堂展示的老师，冯老师立足于教研员专业性的立场表示由衷赞赏，同时两位老师的课堂兼具典型性、研究性和示范性。</w:t>
            </w:r>
            <w:r>
              <w:rPr>
                <w:rFonts w:ascii="宋体" w:eastAsia="宋体" w:hAnsi="宋体" w:hint="eastAsia"/>
                <w:sz w:val="24"/>
              </w:rPr>
              <w:t>接着，冯老师</w:t>
            </w:r>
            <w:r w:rsidRPr="0052770C">
              <w:rPr>
                <w:rFonts w:ascii="宋体" w:eastAsia="宋体" w:hAnsi="宋体"/>
                <w:sz w:val="24"/>
              </w:rPr>
              <w:t>对</w:t>
            </w:r>
            <w:r>
              <w:rPr>
                <w:rFonts w:ascii="宋体" w:eastAsia="宋体" w:hAnsi="宋体" w:hint="eastAsia"/>
                <w:sz w:val="24"/>
              </w:rPr>
              <w:t>培养社会责任感的</w:t>
            </w:r>
            <w:r w:rsidRPr="0052770C">
              <w:rPr>
                <w:rFonts w:ascii="宋体" w:eastAsia="宋体" w:hAnsi="宋体"/>
                <w:sz w:val="24"/>
              </w:rPr>
              <w:t>教学</w:t>
            </w:r>
            <w:r>
              <w:rPr>
                <w:rFonts w:ascii="宋体" w:eastAsia="宋体" w:hAnsi="宋体" w:hint="eastAsia"/>
                <w:sz w:val="24"/>
              </w:rPr>
              <w:t>提出了几点建议：</w:t>
            </w:r>
            <w:r w:rsidRPr="0052770C">
              <w:rPr>
                <w:rFonts w:ascii="宋体" w:eastAsia="宋体" w:hAnsi="宋体"/>
                <w:sz w:val="24"/>
              </w:rPr>
              <w:t>教学内容上</w:t>
            </w:r>
            <w:r>
              <w:rPr>
                <w:rFonts w:ascii="宋体" w:eastAsia="宋体" w:hAnsi="宋体" w:hint="eastAsia"/>
                <w:sz w:val="24"/>
              </w:rPr>
              <w:t>进行</w:t>
            </w:r>
            <w:r>
              <w:rPr>
                <w:rFonts w:ascii="宋体" w:eastAsia="宋体" w:hAnsi="宋体"/>
                <w:sz w:val="24"/>
              </w:rPr>
              <w:t>拓展，教学方法上要有创新，</w:t>
            </w:r>
            <w:r w:rsidRPr="0052770C">
              <w:rPr>
                <w:rFonts w:ascii="宋体" w:eastAsia="宋体" w:hAnsi="宋体"/>
                <w:sz w:val="24"/>
              </w:rPr>
              <w:t>评估方式上要讲究多元化</w:t>
            </w:r>
            <w:r>
              <w:rPr>
                <w:rFonts w:ascii="宋体" w:eastAsia="宋体" w:hAnsi="宋体" w:hint="eastAsia"/>
                <w:sz w:val="24"/>
              </w:rPr>
              <w:t>。</w:t>
            </w:r>
            <w:r>
              <w:rPr>
                <w:rFonts w:ascii="宋体" w:eastAsia="宋体" w:hAnsi="宋体" w:hint="eastAsia"/>
                <w:sz w:val="24"/>
              </w:rPr>
              <w:t>第三是反思与建议</w:t>
            </w:r>
            <w:r>
              <w:rPr>
                <w:rFonts w:ascii="宋体" w:eastAsia="宋体" w:hAnsi="宋体" w:hint="eastAsia"/>
                <w:sz w:val="24"/>
              </w:rPr>
              <w:t>：</w:t>
            </w:r>
            <w:r>
              <w:rPr>
                <w:rFonts w:ascii="宋体" w:eastAsia="宋体" w:hAnsi="宋体" w:hint="eastAsia"/>
                <w:sz w:val="24"/>
              </w:rPr>
              <w:t>走向更高追求的殷切期待。</w:t>
            </w:r>
            <w:r w:rsidRPr="0052770C">
              <w:rPr>
                <w:rFonts w:ascii="宋体" w:eastAsia="宋体" w:hAnsi="宋体"/>
                <w:sz w:val="24"/>
              </w:rPr>
              <w:t>培养具有理性底色的社会责任感</w:t>
            </w:r>
            <w:r>
              <w:rPr>
                <w:rFonts w:ascii="宋体" w:eastAsia="宋体" w:hAnsi="宋体" w:hint="eastAsia"/>
                <w:sz w:val="24"/>
              </w:rPr>
              <w:t>，</w:t>
            </w:r>
            <w:r w:rsidRPr="0052770C">
              <w:rPr>
                <w:rFonts w:ascii="宋体" w:eastAsia="宋体" w:hAnsi="宋体"/>
                <w:sz w:val="24"/>
              </w:rPr>
              <w:t>是孩子身上综合素质的一种表现</w:t>
            </w:r>
            <w:r>
              <w:rPr>
                <w:rFonts w:ascii="宋体" w:eastAsia="宋体" w:hAnsi="宋体" w:hint="eastAsia"/>
                <w:sz w:val="24"/>
              </w:rPr>
              <w:t>。</w:t>
            </w:r>
            <w:r w:rsidRPr="0052770C">
              <w:rPr>
                <w:rFonts w:ascii="宋体" w:eastAsia="宋体" w:hAnsi="宋体"/>
                <w:sz w:val="24"/>
              </w:rPr>
              <w:t>强调给孩子打上一点理性的底色</w:t>
            </w:r>
            <w:r w:rsidR="00BD3031">
              <w:rPr>
                <w:rFonts w:ascii="宋体" w:eastAsia="宋体" w:hAnsi="宋体" w:hint="eastAsia"/>
                <w:sz w:val="24"/>
              </w:rPr>
              <w:t>，主要从四个方面入手：①是</w:t>
            </w:r>
            <w:r w:rsidR="00BD3031">
              <w:rPr>
                <w:rFonts w:ascii="宋体" w:eastAsia="宋体" w:hAnsi="宋体"/>
                <w:sz w:val="24"/>
              </w:rPr>
              <w:t>培养理性思维</w:t>
            </w:r>
            <w:r w:rsidR="00BD3031">
              <w:rPr>
                <w:rFonts w:ascii="宋体" w:eastAsia="宋体" w:hAnsi="宋体" w:hint="eastAsia"/>
                <w:sz w:val="24"/>
              </w:rPr>
              <w:t>。</w:t>
            </w:r>
            <w:r w:rsidR="00BD3031" w:rsidRPr="00BD3031">
              <w:rPr>
                <w:rFonts w:ascii="宋体" w:eastAsia="宋体" w:hAnsi="宋体"/>
                <w:sz w:val="24"/>
              </w:rPr>
              <w:t>强调决策和行动的时候一定要有逻辑和证据，而不仅仅是情感和直觉</w:t>
            </w:r>
            <w:r w:rsidR="00BD3031">
              <w:rPr>
                <w:rFonts w:ascii="宋体" w:eastAsia="宋体" w:hAnsi="宋体" w:hint="eastAsia"/>
                <w:sz w:val="24"/>
              </w:rPr>
              <w:t>。②是</w:t>
            </w:r>
            <w:r w:rsidR="00BD3031">
              <w:rPr>
                <w:rFonts w:ascii="宋体" w:eastAsia="宋体" w:hAnsi="宋体"/>
                <w:sz w:val="24"/>
              </w:rPr>
              <w:t>理解科学与社会的联系</w:t>
            </w:r>
            <w:r w:rsidR="00BD3031">
              <w:rPr>
                <w:rFonts w:ascii="宋体" w:eastAsia="宋体" w:hAnsi="宋体" w:hint="eastAsia"/>
                <w:sz w:val="24"/>
              </w:rPr>
              <w:t>。</w:t>
            </w:r>
            <w:r w:rsidR="00BD3031" w:rsidRPr="00BD3031">
              <w:rPr>
                <w:rFonts w:ascii="宋体" w:eastAsia="宋体" w:hAnsi="宋体"/>
                <w:sz w:val="24"/>
              </w:rPr>
              <w:t>要理解科学与社会环境和伦理方面的复杂联系，要让孩子理解这种联系。</w:t>
            </w:r>
            <w:r w:rsidR="00BD3031">
              <w:rPr>
                <w:rFonts w:ascii="宋体" w:eastAsia="宋体" w:hAnsi="宋体" w:hint="eastAsia"/>
                <w:sz w:val="24"/>
              </w:rPr>
              <w:t>③</w:t>
            </w:r>
            <w:r w:rsidR="00BD3031">
              <w:rPr>
                <w:rFonts w:ascii="宋体" w:eastAsia="宋体" w:hAnsi="宋体"/>
                <w:sz w:val="24"/>
              </w:rPr>
              <w:t>促进综合素质的发展</w:t>
            </w:r>
            <w:r w:rsidR="00BD3031">
              <w:rPr>
                <w:rFonts w:ascii="宋体" w:eastAsia="宋体" w:hAnsi="宋体" w:hint="eastAsia"/>
                <w:sz w:val="24"/>
              </w:rPr>
              <w:t>。将理性思维和社会责任感结合，</w:t>
            </w:r>
            <w:r w:rsidR="00BD3031" w:rsidRPr="00BD3031">
              <w:rPr>
                <w:rFonts w:ascii="宋体" w:eastAsia="宋体" w:hAnsi="宋体"/>
                <w:sz w:val="24"/>
              </w:rPr>
              <w:t>促进</w:t>
            </w:r>
            <w:r w:rsidR="00BD3031">
              <w:rPr>
                <w:rFonts w:ascii="宋体" w:eastAsia="宋体" w:hAnsi="宋体" w:hint="eastAsia"/>
                <w:sz w:val="24"/>
              </w:rPr>
              <w:t>学生</w:t>
            </w:r>
            <w:r w:rsidR="00BD3031" w:rsidRPr="00BD3031">
              <w:rPr>
                <w:rFonts w:ascii="宋体" w:eastAsia="宋体" w:hAnsi="宋体"/>
                <w:sz w:val="24"/>
              </w:rPr>
              <w:t>综合素质的发展，包括</w:t>
            </w:r>
            <w:r w:rsidR="00BD3031">
              <w:rPr>
                <w:rFonts w:ascii="宋体" w:eastAsia="宋体" w:hAnsi="宋体"/>
                <w:sz w:val="24"/>
              </w:rPr>
              <w:t>知识、情感、态度、价值观等</w:t>
            </w:r>
            <w:r w:rsidR="00BD3031">
              <w:rPr>
                <w:rFonts w:ascii="宋体" w:eastAsia="宋体" w:hAnsi="宋体" w:hint="eastAsia"/>
                <w:sz w:val="24"/>
              </w:rPr>
              <w:t>方面。④</w:t>
            </w:r>
            <w:r w:rsidR="00BD3031" w:rsidRPr="00BD3031">
              <w:rPr>
                <w:rFonts w:ascii="宋体" w:eastAsia="宋体" w:hAnsi="宋体"/>
                <w:sz w:val="24"/>
              </w:rPr>
              <w:t>为未来做准备</w:t>
            </w:r>
            <w:r w:rsidR="00BD3031">
              <w:rPr>
                <w:rFonts w:ascii="宋体" w:eastAsia="宋体" w:hAnsi="宋体" w:hint="eastAsia"/>
                <w:sz w:val="24"/>
              </w:rPr>
              <w:t>。</w:t>
            </w:r>
            <w:r w:rsidR="00BD3031" w:rsidRPr="00BD3031">
              <w:rPr>
                <w:rFonts w:ascii="宋体" w:eastAsia="宋体" w:hAnsi="宋体"/>
                <w:sz w:val="24"/>
              </w:rPr>
              <w:t>不是完全着眼于现在</w:t>
            </w:r>
            <w:r w:rsidR="00BD3031" w:rsidRPr="00BD3031">
              <w:rPr>
                <w:rFonts w:ascii="宋体" w:eastAsia="宋体" w:hAnsi="宋体" w:hint="eastAsia"/>
                <w:sz w:val="24"/>
              </w:rPr>
              <w:t>，而是</w:t>
            </w:r>
            <w:r w:rsidR="00BD3031" w:rsidRPr="00BD3031">
              <w:rPr>
                <w:rFonts w:ascii="宋体" w:eastAsia="宋体" w:hAnsi="宋体"/>
                <w:sz w:val="24"/>
              </w:rPr>
              <w:t>促进未来社会中能够发挥积极作用的人</w:t>
            </w:r>
            <w:r w:rsidR="00BD3031">
              <w:rPr>
                <w:rFonts w:ascii="宋体" w:eastAsia="宋体" w:hAnsi="宋体" w:hint="eastAsia"/>
                <w:sz w:val="24"/>
              </w:rPr>
              <w:t>。</w:t>
            </w:r>
          </w:p>
          <w:p w:rsidR="00BD3031" w:rsidRPr="00BD3031" w:rsidRDefault="00A93E8E" w:rsidP="008C2BF5">
            <w:pPr>
              <w:ind w:firstLineChars="200" w:firstLine="480"/>
              <w:rPr>
                <w:rFonts w:ascii="宋体" w:eastAsia="宋体" w:hAnsi="宋体" w:hint="eastAsia"/>
                <w:sz w:val="24"/>
              </w:rPr>
            </w:pPr>
            <w:r>
              <w:rPr>
                <w:rFonts w:ascii="宋体" w:eastAsia="宋体" w:hAnsi="宋体" w:hint="eastAsia"/>
                <w:sz w:val="24"/>
              </w:rPr>
              <w:t>其次</w:t>
            </w:r>
            <w:r w:rsidR="00BD3031">
              <w:rPr>
                <w:rFonts w:ascii="宋体" w:eastAsia="宋体" w:hAnsi="宋体" w:hint="eastAsia"/>
                <w:sz w:val="24"/>
              </w:rPr>
              <w:t>，冯老师对</w:t>
            </w:r>
            <w:r w:rsidR="00BD3031" w:rsidRPr="00BD3031">
              <w:rPr>
                <w:rFonts w:ascii="宋体" w:eastAsia="宋体" w:hAnsi="宋体"/>
                <w:sz w:val="24"/>
              </w:rPr>
              <w:t>要培养什么</w:t>
            </w:r>
            <w:r>
              <w:rPr>
                <w:rFonts w:ascii="宋体" w:eastAsia="宋体" w:hAnsi="宋体" w:hint="eastAsia"/>
                <w:sz w:val="24"/>
              </w:rPr>
              <w:t>的人</w:t>
            </w:r>
            <w:r w:rsidR="00BD3031" w:rsidRPr="00BD3031">
              <w:rPr>
                <w:rFonts w:ascii="宋体" w:eastAsia="宋体" w:hAnsi="宋体"/>
                <w:sz w:val="24"/>
              </w:rPr>
              <w:t>，</w:t>
            </w:r>
            <w:r>
              <w:rPr>
                <w:rFonts w:ascii="宋体" w:eastAsia="宋体" w:hAnsi="宋体" w:hint="eastAsia"/>
                <w:sz w:val="24"/>
              </w:rPr>
              <w:t>阐述了</w:t>
            </w:r>
            <w:r>
              <w:rPr>
                <w:rFonts w:ascii="宋体" w:eastAsia="宋体" w:hAnsi="宋体"/>
                <w:sz w:val="24"/>
              </w:rPr>
              <w:t>5</w:t>
            </w:r>
            <w:r w:rsidRPr="00BD3031">
              <w:rPr>
                <w:rFonts w:ascii="宋体" w:eastAsia="宋体" w:hAnsi="宋体"/>
                <w:sz w:val="24"/>
              </w:rPr>
              <w:t>个心目中</w:t>
            </w:r>
            <w:r>
              <w:rPr>
                <w:rFonts w:ascii="宋体" w:eastAsia="宋体" w:hAnsi="宋体" w:hint="eastAsia"/>
                <w:sz w:val="24"/>
              </w:rPr>
              <w:t>具</w:t>
            </w:r>
            <w:r>
              <w:rPr>
                <w:rFonts w:ascii="宋体" w:eastAsia="宋体" w:hAnsi="宋体"/>
                <w:sz w:val="24"/>
              </w:rPr>
              <w:t>有社会责任感，</w:t>
            </w:r>
            <w:r>
              <w:rPr>
                <w:rFonts w:ascii="宋体" w:eastAsia="宋体" w:hAnsi="宋体" w:hint="eastAsia"/>
                <w:sz w:val="24"/>
              </w:rPr>
              <w:t>并</w:t>
            </w:r>
            <w:r>
              <w:rPr>
                <w:rFonts w:ascii="宋体" w:eastAsia="宋体" w:hAnsi="宋体"/>
                <w:sz w:val="24"/>
              </w:rPr>
              <w:t>有理性底色</w:t>
            </w:r>
            <w:r>
              <w:rPr>
                <w:rFonts w:ascii="宋体" w:eastAsia="宋体" w:hAnsi="宋体" w:hint="eastAsia"/>
                <w:sz w:val="24"/>
              </w:rPr>
              <w:t>的人群，分别是</w:t>
            </w:r>
            <w:r w:rsidR="00BD3031" w:rsidRPr="00BD3031">
              <w:rPr>
                <w:rFonts w:ascii="宋体" w:eastAsia="宋体" w:hAnsi="宋体"/>
                <w:sz w:val="24"/>
              </w:rPr>
              <w:t>自然</w:t>
            </w:r>
            <w:r>
              <w:rPr>
                <w:rFonts w:ascii="宋体" w:eastAsia="宋体" w:hAnsi="宋体"/>
                <w:sz w:val="24"/>
              </w:rPr>
              <w:t>海生态保护者、科学探索者、亲密合作者、知情决策者、家乡建设者</w:t>
            </w:r>
            <w:r>
              <w:rPr>
                <w:rFonts w:ascii="宋体" w:eastAsia="宋体" w:hAnsi="宋体" w:hint="eastAsia"/>
                <w:sz w:val="24"/>
              </w:rPr>
              <w:t>。为</w:t>
            </w:r>
            <w:r w:rsidRPr="00A93E8E">
              <w:rPr>
                <w:rFonts w:ascii="宋体" w:eastAsia="宋体" w:hAnsi="宋体"/>
                <w:sz w:val="24"/>
              </w:rPr>
              <w:t>进一步强化社会责任感培养的学科属性，</w:t>
            </w:r>
            <w:r w:rsidR="008C2BF5">
              <w:rPr>
                <w:rFonts w:ascii="宋体" w:eastAsia="宋体" w:hAnsi="宋体" w:hint="eastAsia"/>
                <w:sz w:val="24"/>
              </w:rPr>
              <w:t>从</w:t>
            </w:r>
            <w:r w:rsidRPr="00A93E8E">
              <w:rPr>
                <w:rFonts w:ascii="宋体" w:eastAsia="宋体" w:hAnsi="宋体"/>
                <w:sz w:val="24"/>
              </w:rPr>
              <w:t>三个方面</w:t>
            </w:r>
            <w:r w:rsidR="008C2BF5">
              <w:rPr>
                <w:rFonts w:ascii="宋体" w:eastAsia="宋体" w:hAnsi="宋体" w:hint="eastAsia"/>
                <w:sz w:val="24"/>
              </w:rPr>
              <w:t>进行强化</w:t>
            </w:r>
            <w:r>
              <w:rPr>
                <w:rFonts w:ascii="宋体" w:eastAsia="宋体" w:hAnsi="宋体" w:hint="eastAsia"/>
                <w:sz w:val="24"/>
              </w:rPr>
              <w:t>：</w:t>
            </w:r>
            <w:r w:rsidRPr="00A93E8E">
              <w:rPr>
                <w:rFonts w:ascii="宋体" w:eastAsia="宋体" w:hAnsi="宋体"/>
                <w:sz w:val="24"/>
              </w:rPr>
              <w:t>在自然中学，</w:t>
            </w:r>
            <w:r w:rsidR="008C2BF5">
              <w:rPr>
                <w:rFonts w:ascii="宋体" w:eastAsia="宋体" w:hAnsi="宋体"/>
                <w:sz w:val="24"/>
              </w:rPr>
              <w:t>向科学家学，</w:t>
            </w:r>
            <w:r w:rsidRPr="00A93E8E">
              <w:rPr>
                <w:rFonts w:ascii="宋体" w:eastAsia="宋体" w:hAnsi="宋体"/>
                <w:sz w:val="24"/>
              </w:rPr>
              <w:t>在公共生活中学。</w:t>
            </w:r>
          </w:p>
          <w:p w:rsidR="005A1027" w:rsidRPr="0052770C" w:rsidRDefault="008C2BF5" w:rsidP="008C2BF5">
            <w:pPr>
              <w:ind w:firstLineChars="200" w:firstLine="480"/>
              <w:rPr>
                <w:rFonts w:ascii="宋体" w:eastAsia="宋体" w:hAnsi="宋体"/>
                <w:sz w:val="24"/>
              </w:rPr>
            </w:pPr>
            <w:r>
              <w:rPr>
                <w:rFonts w:ascii="宋体" w:eastAsia="宋体" w:hAnsi="宋体" w:hint="eastAsia"/>
                <w:sz w:val="24"/>
              </w:rPr>
              <w:t>最后，对于培养社会责任感的典型路径进行了阐述。</w:t>
            </w:r>
            <w:r w:rsidRPr="008C2BF5">
              <w:rPr>
                <w:rFonts w:ascii="宋体" w:eastAsia="宋体" w:hAnsi="宋体"/>
                <w:sz w:val="24"/>
              </w:rPr>
              <w:t>典型的路径如课程整合设计、项目式学习，校园和社区活动，家校合作</w:t>
            </w:r>
            <w:r>
              <w:rPr>
                <w:rFonts w:ascii="宋体" w:eastAsia="宋体" w:hAnsi="宋体" w:hint="eastAsia"/>
                <w:sz w:val="24"/>
              </w:rPr>
              <w:t>。并</w:t>
            </w:r>
            <w:r w:rsidR="00A6509F">
              <w:rPr>
                <w:rFonts w:ascii="宋体" w:eastAsia="宋体" w:hAnsi="宋体" w:hint="eastAsia"/>
                <w:sz w:val="24"/>
              </w:rPr>
              <w:t>对</w:t>
            </w:r>
            <w:r>
              <w:rPr>
                <w:rFonts w:ascii="宋体" w:eastAsia="宋体" w:hAnsi="宋体" w:hint="eastAsia"/>
                <w:sz w:val="24"/>
              </w:rPr>
              <w:t>之后的课堂教学样态</w:t>
            </w:r>
            <w:bookmarkStart w:id="0" w:name="_GoBack"/>
            <w:bookmarkEnd w:id="0"/>
            <w:r w:rsidR="00A6509F">
              <w:rPr>
                <w:rFonts w:ascii="宋体" w:eastAsia="宋体" w:hAnsi="宋体" w:hint="eastAsia"/>
                <w:sz w:val="24"/>
              </w:rPr>
              <w:t>表示殷切期待！</w:t>
            </w:r>
          </w:p>
          <w:p w:rsidR="005A1027" w:rsidRPr="0052770C" w:rsidRDefault="00A6509F">
            <w:pPr>
              <w:spacing w:before="240" w:after="240"/>
              <w:rPr>
                <w:rFonts w:ascii="宋体" w:eastAsia="宋体" w:hAnsi="宋体"/>
                <w:sz w:val="24"/>
              </w:rPr>
            </w:pPr>
            <w:r w:rsidRPr="0052770C">
              <w:rPr>
                <w:rFonts w:ascii="宋体" w:eastAsia="宋体" w:hAnsi="宋体"/>
                <w:sz w:val="24"/>
              </w:rPr>
              <w:br/>
            </w:r>
          </w:p>
          <w:p w:rsidR="005A1027" w:rsidRDefault="005A1027">
            <w:pPr>
              <w:ind w:firstLineChars="200" w:firstLine="480"/>
              <w:rPr>
                <w:rFonts w:ascii="宋体" w:eastAsia="宋体" w:hAnsi="宋体"/>
                <w:sz w:val="24"/>
              </w:rPr>
            </w:pPr>
          </w:p>
        </w:tc>
      </w:tr>
    </w:tbl>
    <w:p w:rsidR="005A1027" w:rsidRDefault="005A1027">
      <w:pPr>
        <w:jc w:val="center"/>
        <w:rPr>
          <w:b/>
          <w:bCs/>
          <w:sz w:val="28"/>
          <w:szCs w:val="28"/>
        </w:rPr>
      </w:pPr>
    </w:p>
    <w:sectPr w:rsidR="005A10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BF76"/>
    <w:multiLevelType w:val="singleLevel"/>
    <w:tmpl w:val="01CBBF76"/>
    <w:lvl w:ilvl="0">
      <w:start w:val="1"/>
      <w:numFmt w:val="chineseCounting"/>
      <w:suff w:val="nothing"/>
      <w:lvlText w:val="%1、"/>
      <w:lvlJc w:val="left"/>
      <w:rPr>
        <w:rFonts w:hint="eastAsia"/>
      </w:rPr>
    </w:lvl>
  </w:abstractNum>
  <w:abstractNum w:abstractNumId="1" w15:restartNumberingAfterBreak="0">
    <w:nsid w:val="0868314B"/>
    <w:multiLevelType w:val="hybridMultilevel"/>
    <w:tmpl w:val="6DEEACD2"/>
    <w:lvl w:ilvl="0" w:tplc="B87CE4A0">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51C1F08"/>
    <w:multiLevelType w:val="hybridMultilevel"/>
    <w:tmpl w:val="BFA46A5A"/>
    <w:lvl w:ilvl="0" w:tplc="D856FCF4">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FD641EC"/>
    <w:multiLevelType w:val="hybridMultilevel"/>
    <w:tmpl w:val="0FBCFA16"/>
    <w:lvl w:ilvl="0" w:tplc="7DE65B96">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027"/>
    <w:rsid w:val="0012509B"/>
    <w:rsid w:val="00504486"/>
    <w:rsid w:val="0052770C"/>
    <w:rsid w:val="005A1027"/>
    <w:rsid w:val="008C2BF5"/>
    <w:rsid w:val="009714D0"/>
    <w:rsid w:val="00A6509F"/>
    <w:rsid w:val="00A93E8E"/>
    <w:rsid w:val="00BD3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419BF"/>
  <w15:docId w15:val="{92F8EC52-6939-480D-AABA-8BB4F745A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 w:type="paragraph" w:styleId="a9">
    <w:name w:val="List Paragraph"/>
    <w:basedOn w:val="a"/>
    <w:uiPriority w:val="99"/>
    <w:rsid w:val="0012509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234</Words>
  <Characters>1335</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云飞扬1410836166</dc:creator>
  <cp:lastModifiedBy>Administrator</cp:lastModifiedBy>
  <cp:revision>12</cp:revision>
  <dcterms:created xsi:type="dcterms:W3CDTF">2018-04-20T23:42:00Z</dcterms:created>
  <dcterms:modified xsi:type="dcterms:W3CDTF">2024-03-29T12:34:00Z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vt:lpwstr>
  </property>
  <property fmtid="{D5CDD505-2E9C-101B-9397-08002B2CF9AE}" pid="3" name="ICV">
    <vt:lpwstr>D3654CB94F399D20E736FA6590614119_33</vt:lpwstr>
  </property>
</Properties>
</file>