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default" w:eastAsia="宋体"/>
                <w:sz w:val="28"/>
                <w:szCs w:val="28"/>
                <w:lang w:val="en-US" w:eastAsia="zh-CN"/>
              </w:rPr>
            </w:pPr>
            <w:r>
              <w:rPr>
                <w:rFonts w:hint="eastAsia"/>
                <w:sz w:val="21"/>
                <w:szCs w:val="21"/>
                <w:lang w:val="en-US" w:eastAsia="zh-CN"/>
              </w:rPr>
              <w:t>朱海宇</w:t>
            </w:r>
          </w:p>
        </w:tc>
        <w:tc>
          <w:tcPr>
            <w:tcW w:w="1559" w:type="dxa"/>
            <w:vAlign w:val="center"/>
          </w:tcPr>
          <w:p>
            <w:pPr>
              <w:rPr>
                <w:b/>
                <w:sz w:val="28"/>
                <w:szCs w:val="28"/>
              </w:rPr>
            </w:pPr>
            <w:r>
              <w:rPr>
                <w:rFonts w:hint="eastAsia"/>
                <w:b/>
                <w:sz w:val="28"/>
                <w:szCs w:val="28"/>
              </w:rPr>
              <w:t>摘录来源</w:t>
            </w:r>
          </w:p>
        </w:tc>
        <w:tc>
          <w:tcPr>
            <w:tcW w:w="2127" w:type="dxa"/>
            <w:vAlign w:val="center"/>
          </w:tcPr>
          <w:p>
            <w:pPr>
              <w:jc w:val="center"/>
              <w:rPr>
                <w:rFonts w:hint="default" w:eastAsia="宋体"/>
                <w:sz w:val="24"/>
                <w:lang w:val="en-US" w:eastAsia="zh-CN"/>
              </w:rPr>
            </w:pPr>
            <w:r>
              <w:rPr>
                <w:rFonts w:hint="eastAsia"/>
                <w:sz w:val="24"/>
                <w:lang w:val="en-US" w:eastAsia="zh-CN"/>
              </w:rPr>
              <w:t>体育教学</w:t>
            </w:r>
          </w:p>
        </w:tc>
        <w:tc>
          <w:tcPr>
            <w:tcW w:w="1559" w:type="dxa"/>
            <w:vAlign w:val="center"/>
          </w:tcPr>
          <w:p>
            <w:pPr>
              <w:rPr>
                <w:b/>
                <w:sz w:val="28"/>
                <w:szCs w:val="28"/>
              </w:rPr>
            </w:pPr>
            <w:r>
              <w:rPr>
                <w:rFonts w:hint="eastAsia"/>
                <w:b/>
                <w:sz w:val="28"/>
                <w:szCs w:val="28"/>
              </w:rPr>
              <w:t>学习时间</w:t>
            </w:r>
          </w:p>
        </w:tc>
        <w:tc>
          <w:tcPr>
            <w:tcW w:w="1326" w:type="dxa"/>
            <w:vAlign w:val="center"/>
          </w:tcPr>
          <w:p>
            <w:pPr>
              <w:jc w:val="center"/>
              <w:rPr>
                <w:rFonts w:hint="default" w:eastAsia="宋体"/>
                <w:sz w:val="28"/>
                <w:szCs w:val="28"/>
                <w:lang w:val="en-US" w:eastAsia="zh-CN"/>
              </w:rPr>
            </w:pPr>
            <w:r>
              <w:rPr>
                <w:rFonts w:hint="eastAsia"/>
                <w:sz w:val="28"/>
                <w:szCs w:val="28"/>
                <w:lang w:val="en-US" w:eastAsia="zh-CN"/>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0" w:hRule="atLeast"/>
        </w:trPr>
        <w:tc>
          <w:tcPr>
            <w:tcW w:w="8522" w:type="dxa"/>
            <w:gridSpan w:val="6"/>
          </w:tcPr>
          <w:p>
            <w:pPr>
              <w:keepNext w:val="0"/>
              <w:keepLines w:val="0"/>
              <w:widowControl/>
              <w:suppressLineNumbers w:val="0"/>
              <w:jc w:val="left"/>
              <w:rPr>
                <w:rFonts w:hint="eastAsia"/>
                <w:b/>
                <w:sz w:val="24"/>
              </w:rPr>
            </w:pPr>
            <w:r>
              <w:rPr>
                <w:rFonts w:hint="eastAsia"/>
                <w:b/>
                <w:sz w:val="24"/>
              </w:rPr>
              <w:t>学习内容：</w:t>
            </w:r>
          </w:p>
          <w:p>
            <w:pPr>
              <w:keepNext w:val="0"/>
              <w:keepLines w:val="0"/>
              <w:widowControl/>
              <w:suppressLineNumbers w:val="0"/>
              <w:jc w:val="center"/>
              <w:rPr>
                <w:rFonts w:hint="eastAsia"/>
                <w:b/>
                <w:sz w:val="24"/>
                <w:lang w:eastAsia="zh-CN"/>
              </w:rPr>
            </w:pPr>
            <w:r>
              <w:rPr>
                <w:rFonts w:hint="eastAsia"/>
                <w:b/>
                <w:sz w:val="24"/>
                <w:lang w:val="en-US" w:eastAsia="zh-CN"/>
              </w:rPr>
              <w:t>《</w:t>
            </w:r>
            <w:r>
              <w:rPr>
                <w:rFonts w:hint="eastAsia" w:asciiTheme="minorEastAsia" w:hAnsiTheme="minorEastAsia" w:eastAsiaTheme="minorEastAsia" w:cstheme="minorEastAsia"/>
                <w:color w:val="auto"/>
                <w:kern w:val="0"/>
                <w:sz w:val="24"/>
                <w:szCs w:val="24"/>
                <w:lang w:val="en-US" w:eastAsia="zh-CN" w:bidi="ar"/>
              </w:rPr>
              <w:t>“学、练、赛、评”背景下初中体育课堂教学实践——以《足球：脚内侧踢球》为例</w:t>
            </w:r>
            <w:r>
              <w:rPr>
                <w:rFonts w:hint="eastAsia"/>
                <w:b/>
                <w:sz w:val="24"/>
                <w:lang w:eastAsia="zh-CN"/>
              </w:rPr>
              <w:t>》</w:t>
            </w:r>
          </w:p>
          <w:p>
            <w:pPr>
              <w:keepNext w:val="0"/>
              <w:keepLines w:val="0"/>
              <w:widowControl/>
              <w:suppressLineNumbers w:val="0"/>
              <w:ind w:firstLine="480" w:firstLineChars="200"/>
              <w:jc w:val="both"/>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“学”是学习 </w:t>
            </w:r>
            <w:r>
              <w:rPr>
                <w:rFonts w:hint="default" w:asciiTheme="minorEastAsia" w:hAnsiTheme="minorEastAsia" w:eastAsiaTheme="minorEastAsia" w:cstheme="minorEastAsia"/>
                <w:color w:val="auto"/>
                <w:kern w:val="0"/>
                <w:sz w:val="24"/>
                <w:szCs w:val="24"/>
                <w:lang w:val="en-US" w:eastAsia="zh-CN" w:bidi="ar"/>
              </w:rPr>
              <w:t>单一技术动作，是课堂的学习内容</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练”是通过将本课所学的单一技术为核心进行合理有效的组合，以此使学生熟练和掌握运动技术；“赛”是通过游戏或比赛，加强巩固学生单一技术，使学生能在比赛情境中学会单一技术的运用；“评”则是对“学、练、赛”三个环节进行的自上而下的评价，以此来积极获取学生学习内容的掌握情况以反馈课堂学习目标的达成情况。通过对“学、练、赛、评”内涵的分析可以看出，身体健康领域的目标达成以“学与练”为实现途径，心理健康和社会适应性目标的达成则依赖“赛与评”的积极反馈。四个环节既独立又统一，具有层层递进的关系。</w:t>
            </w:r>
          </w:p>
          <w:p>
            <w:pPr>
              <w:keepNext w:val="0"/>
              <w:keepLines w:val="0"/>
              <w:widowControl/>
              <w:suppressLineNumbers w:val="0"/>
              <w:ind w:firstLine="480" w:firstLineChars="200"/>
              <w:jc w:val="both"/>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一、突出重点，“学”得透彻 </w:t>
            </w:r>
          </w:p>
          <w:p>
            <w:pPr>
              <w:keepNext w:val="0"/>
              <w:keepLines w:val="0"/>
              <w:widowControl/>
              <w:suppressLineNumbers w:val="0"/>
              <w:ind w:firstLine="480" w:firstLineChars="200"/>
              <w:jc w:val="both"/>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学”是运动技术、运动技能的起点和基础。依据新课改要求，体育课堂的“学”是以教师为主导，以学生为主体，有目的、有计划、有组织地进行学习单一身体练习的教学过程。在技术教学的设计和实施过程中，关注学生如何能学得准确、学得扎实、学得连贯，是“学”这一环节设计的核心所在。</w:t>
            </w:r>
          </w:p>
          <w:p>
            <w:pPr>
              <w:keepNext w:val="0"/>
              <w:keepLines w:val="0"/>
              <w:widowControl/>
              <w:suppressLineNumbers w:val="0"/>
              <w:ind w:firstLine="480" w:firstLineChars="200"/>
              <w:jc w:val="both"/>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二、多种组合，精讲多“练” </w:t>
            </w:r>
          </w:p>
          <w:p>
            <w:pPr>
              <w:keepNext w:val="0"/>
              <w:keepLines w:val="0"/>
              <w:widowControl/>
              <w:suppressLineNumbers w:val="0"/>
              <w:ind w:firstLine="480" w:firstLineChars="200"/>
              <w:jc w:val="left"/>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运动技术的掌握是“量变到质变”的过程，因此需要多次正确且高效的练习才能将技术动作表达正确，即保质保量的练习才有利于运动技能的掌握。一旦学会了单个技术动作，还需要进一步强化练习，才能向更高一层级目标运动技能掌握迈进。</w:t>
            </w:r>
            <w:r>
              <w:rPr>
                <w:rFonts w:hint="eastAsia" w:asciiTheme="minorEastAsia" w:hAnsiTheme="minorEastAsia" w:eastAsiaTheme="minorEastAsia" w:cstheme="minorEastAsia"/>
                <w:color w:val="auto"/>
                <w:kern w:val="0"/>
                <w:sz w:val="24"/>
                <w:szCs w:val="24"/>
                <w:lang w:val="en-US" w:eastAsia="zh-CN" w:bidi="ar"/>
              </w:rPr>
              <w:t>多</w:t>
            </w:r>
            <w:r>
              <w:rPr>
                <w:rFonts w:hint="default" w:asciiTheme="minorEastAsia" w:hAnsiTheme="minorEastAsia" w:eastAsiaTheme="minorEastAsia" w:cstheme="minorEastAsia"/>
                <w:color w:val="auto"/>
                <w:kern w:val="0"/>
                <w:sz w:val="24"/>
                <w:szCs w:val="24"/>
                <w:lang w:val="en-US" w:eastAsia="zh-CN" w:bidi="ar"/>
              </w:rPr>
              <w:t>种练习的组合是运动技术的强化过程，是将单个运动技术向运动技能转化的过程。</w:t>
            </w:r>
          </w:p>
          <w:p>
            <w:pPr>
              <w:keepNext w:val="0"/>
              <w:keepLines w:val="0"/>
              <w:widowControl/>
              <w:suppressLineNumbers w:val="0"/>
              <w:ind w:firstLine="480" w:firstLineChars="200"/>
              <w:jc w:val="left"/>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三、突出实践,“赛”出素养 </w:t>
            </w:r>
          </w:p>
          <w:p>
            <w:pPr>
              <w:keepNext w:val="0"/>
              <w:keepLines w:val="0"/>
              <w:widowControl/>
              <w:suppressLineNumbers w:val="0"/>
              <w:ind w:firstLine="480" w:firstLineChars="200"/>
              <w:jc w:val="left"/>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“赛”是学生通过有效的“练”将新技能运用到实践的过程，比赛的目的不只是升华课堂的教学环节，更是对学生技能掌握与运用情况的检验，同时也让学生体味运动乐趣，塑造健全人格，为展示自我搭建平台。</w:t>
            </w:r>
          </w:p>
          <w:p>
            <w:pPr>
              <w:keepNext w:val="0"/>
              <w:keepLines w:val="0"/>
              <w:widowControl/>
              <w:suppressLineNumbers w:val="0"/>
              <w:ind w:firstLine="480" w:firstLineChars="200"/>
              <w:jc w:val="left"/>
              <w:rPr>
                <w:rFonts w:hint="default"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四、精准“评”价，及时反馈 </w:t>
            </w:r>
          </w:p>
          <w:p>
            <w:pPr>
              <w:keepNext w:val="0"/>
              <w:keepLines w:val="0"/>
              <w:widowControl/>
              <w:suppressLineNumbers w:val="0"/>
              <w:ind w:firstLine="480" w:firstLineChars="200"/>
              <w:jc w:val="left"/>
              <w:rPr>
                <w:rFonts w:hint="eastAsia"/>
                <w:b/>
                <w:sz w:val="24"/>
                <w:lang w:eastAsia="zh-CN"/>
              </w:rPr>
            </w:pPr>
            <w:r>
              <w:rPr>
                <w:rFonts w:hint="default" w:asciiTheme="minorEastAsia" w:hAnsiTheme="minorEastAsia" w:eastAsiaTheme="minorEastAsia" w:cstheme="minorEastAsia"/>
                <w:color w:val="auto"/>
                <w:kern w:val="0"/>
                <w:sz w:val="24"/>
                <w:szCs w:val="24"/>
                <w:lang w:val="en-US" w:eastAsia="zh-CN" w:bidi="ar"/>
              </w:rPr>
              <w:t>“评”是“学、练、赛”三</w:t>
            </w:r>
            <w:r>
              <w:rPr>
                <w:rFonts w:hint="eastAsia" w:asciiTheme="minorEastAsia" w:hAnsiTheme="minorEastAsia" w:eastAsiaTheme="minorEastAsia" w:cstheme="minorEastAsia"/>
                <w:color w:val="auto"/>
                <w:kern w:val="0"/>
                <w:sz w:val="24"/>
                <w:szCs w:val="24"/>
                <w:lang w:val="en-US" w:eastAsia="zh-CN" w:bidi="ar"/>
              </w:rPr>
              <w:t>个</w:t>
            </w:r>
            <w:r>
              <w:rPr>
                <w:rFonts w:hint="default" w:asciiTheme="minorEastAsia" w:hAnsiTheme="minorEastAsia" w:eastAsiaTheme="minorEastAsia" w:cstheme="minorEastAsia"/>
                <w:color w:val="auto"/>
                <w:kern w:val="0"/>
                <w:sz w:val="24"/>
                <w:szCs w:val="24"/>
                <w:lang w:val="en-US" w:eastAsia="zh-CN" w:bidi="ar"/>
              </w:rPr>
              <w:t>环节的反馈，也是教师和学生对于整堂课的反思。“评”主要瞄准“学、练、赛”各个环节的目标与内容，重点对“学、练、赛”的过程与效果进行总体的把握与具体测评，查找存在的教学问题，进一步完善后续的“学、练、赛”。因此，“评”具有诊断、测评、促进等综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keepNext w:val="0"/>
              <w:keepLines w:val="0"/>
              <w:widowControl/>
              <w:suppressLineNumbers w:val="0"/>
              <w:jc w:val="left"/>
              <w:rPr>
                <w:rFonts w:hint="eastAsia"/>
                <w:b/>
                <w:sz w:val="28"/>
                <w:szCs w:val="28"/>
              </w:rPr>
            </w:pPr>
            <w:r>
              <w:rPr>
                <w:rFonts w:hint="eastAsia"/>
                <w:b/>
                <w:sz w:val="28"/>
                <w:szCs w:val="28"/>
              </w:rPr>
              <w:t>学习心得：</w:t>
            </w:r>
          </w:p>
          <w:p>
            <w:pPr>
              <w:keepNext w:val="0"/>
              <w:keepLines w:val="0"/>
              <w:widowControl/>
              <w:suppressLineNumbers w:val="0"/>
              <w:ind w:firstLine="480" w:firstLineChars="200"/>
              <w:jc w:val="left"/>
              <w:rPr>
                <w:rFonts w:hint="default" w:eastAsia="宋体"/>
                <w:sz w:val="28"/>
                <w:szCs w:val="28"/>
                <w:lang w:val="en-US" w:eastAsia="zh-CN"/>
              </w:rPr>
            </w:pPr>
            <w:r>
              <w:rPr>
                <w:rFonts w:hint="default" w:asciiTheme="minorEastAsia" w:hAnsiTheme="minorEastAsia" w:eastAsiaTheme="minorEastAsia" w:cstheme="minorEastAsia"/>
                <w:color w:val="auto"/>
                <w:kern w:val="0"/>
                <w:sz w:val="24"/>
                <w:szCs w:val="24"/>
                <w:lang w:val="en-US" w:eastAsia="zh-CN" w:bidi="ar"/>
              </w:rPr>
              <w:t>初中体育教学对学生体质健康发展、技能形成、情感培育都起着至关重要的作用，因此在每节体育课的教学设计上要以“学、练、赛”为方向指引，以“评”为课后反馈，精准把关每一名学生运动技能形成、体质健康发展，让学生参与其中、动在其中、乐在其中，充分发挥体育课堂的本质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6A571BE"/>
    <w:rsid w:val="0C3E178C"/>
    <w:rsid w:val="2C0431B9"/>
    <w:rsid w:val="359729E2"/>
    <w:rsid w:val="3BE61880"/>
    <w:rsid w:val="4232673A"/>
    <w:rsid w:val="54AE00B4"/>
    <w:rsid w:val="55A0637F"/>
    <w:rsid w:val="5DF272AD"/>
    <w:rsid w:val="608D150F"/>
    <w:rsid w:val="6C0B4AFD"/>
    <w:rsid w:val="6D773E12"/>
    <w:rsid w:val="6D8F3612"/>
    <w:rsid w:val="6E8421A4"/>
    <w:rsid w:val="791B3704"/>
    <w:rsid w:val="7D6128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Arial" w:hAnsi="Arial" w:eastAsia="黑体"/>
      <w:bCs/>
      <w:kern w:val="0"/>
      <w:sz w:val="28"/>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link w:val="2"/>
    <w:qFormat/>
    <w:locked/>
    <w:uiPriority w:val="99"/>
    <w:rPr>
      <w:rFonts w:ascii="Arial" w:hAnsi="Arial" w:eastAsia="黑体" w:cs="Times New Roman"/>
      <w:sz w:val="32"/>
    </w:rPr>
  </w:style>
  <w:style w:type="character" w:customStyle="1" w:styleId="9">
    <w:name w:val="页眉 Char"/>
    <w:link w:val="4"/>
    <w:autoRedefine/>
    <w:semiHidden/>
    <w:qFormat/>
    <w:uiPriority w:val="99"/>
    <w:rPr>
      <w:kern w:val="2"/>
      <w:sz w:val="18"/>
      <w:szCs w:val="18"/>
    </w:rPr>
  </w:style>
  <w:style w:type="character" w:customStyle="1" w:styleId="10">
    <w:name w:val="页脚 Char"/>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795</Words>
  <Characters>801</Characters>
  <Lines>1</Lines>
  <Paragraphs>1</Paragraphs>
  <TotalTime>0</TotalTime>
  <ScaleCrop>false</ScaleCrop>
  <LinksUpToDate>false</LinksUpToDate>
  <CharactersWithSpaces>805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2024-04-16T02:24:43Z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CEDB4F86E52341F5B34FD0233EED8D7E_13</vt:lpwstr>
  </property>
</Properties>
</file>