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24"/>
          <w:szCs w:val="24"/>
        </w:rPr>
      </w:pPr>
      <w:r>
        <w:rPr>
          <w:rFonts w:hint="eastAsia" w:ascii="黑体" w:hAnsi="黑体" w:eastAsia="黑体"/>
          <w:b/>
          <w:sz w:val="24"/>
          <w:szCs w:val="24"/>
        </w:rPr>
        <w:t>《</w:t>
      </w:r>
      <w:r>
        <w:rPr>
          <w:rFonts w:hint="eastAsia" w:ascii="黑体" w:hAnsi="黑体" w:eastAsia="黑体"/>
          <w:b/>
          <w:sz w:val="32"/>
          <w:szCs w:val="32"/>
        </w:rPr>
        <w:t>“学、练、赛、评”模式在校园足球中的运用研究</w:t>
      </w:r>
      <w:r>
        <w:rPr>
          <w:rFonts w:hint="eastAsia" w:ascii="黑体" w:hAnsi="黑体" w:eastAsia="黑体"/>
          <w:b/>
          <w:sz w:val="24"/>
          <w:szCs w:val="24"/>
        </w:rPr>
        <w:t>》</w:t>
      </w:r>
    </w:p>
    <w:p>
      <w:pPr>
        <w:jc w:val="center"/>
        <w:rPr>
          <w:rFonts w:ascii="黑体" w:hAnsi="黑体" w:eastAsia="黑体"/>
          <w:b/>
          <w:sz w:val="36"/>
          <w:szCs w:val="36"/>
        </w:rPr>
      </w:pPr>
      <w:bookmarkStart w:id="0" w:name="_GoBack"/>
      <w:bookmarkEnd w:id="0"/>
      <w:r>
        <w:rPr>
          <w:rFonts w:hint="eastAsia" w:ascii="黑体" w:hAnsi="黑体" w:eastAsia="黑体"/>
          <w:b/>
          <w:sz w:val="36"/>
          <w:szCs w:val="36"/>
        </w:rPr>
        <w:t>学习札记</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50"/>
        <w:gridCol w:w="1559"/>
        <w:gridCol w:w="2127"/>
        <w:gridCol w:w="1559"/>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01" w:type="dxa"/>
            <w:vAlign w:val="center"/>
          </w:tcPr>
          <w:p>
            <w:pPr>
              <w:rPr>
                <w:b/>
                <w:sz w:val="28"/>
                <w:szCs w:val="28"/>
              </w:rPr>
            </w:pPr>
            <w:r>
              <w:rPr>
                <w:rFonts w:hint="eastAsia"/>
                <w:b/>
                <w:sz w:val="28"/>
                <w:szCs w:val="28"/>
              </w:rPr>
              <w:t>学习人</w:t>
            </w:r>
          </w:p>
        </w:tc>
        <w:tc>
          <w:tcPr>
            <w:tcW w:w="850" w:type="dxa"/>
            <w:vAlign w:val="center"/>
          </w:tcPr>
          <w:p>
            <w:pPr>
              <w:rPr>
                <w:rFonts w:hint="eastAsia" w:eastAsia="宋体"/>
                <w:sz w:val="28"/>
                <w:szCs w:val="28"/>
                <w:lang w:val="en-US" w:eastAsia="zh-CN"/>
              </w:rPr>
            </w:pPr>
            <w:r>
              <w:rPr>
                <w:rFonts w:hint="eastAsia"/>
                <w:sz w:val="21"/>
                <w:szCs w:val="21"/>
                <w:lang w:val="en-US" w:eastAsia="zh-CN"/>
              </w:rPr>
              <w:t>朱海宇</w:t>
            </w:r>
          </w:p>
        </w:tc>
        <w:tc>
          <w:tcPr>
            <w:tcW w:w="1559" w:type="dxa"/>
            <w:vAlign w:val="center"/>
          </w:tcPr>
          <w:p>
            <w:pPr>
              <w:rPr>
                <w:b/>
                <w:sz w:val="28"/>
                <w:szCs w:val="28"/>
              </w:rPr>
            </w:pPr>
            <w:r>
              <w:rPr>
                <w:rFonts w:hint="eastAsia"/>
                <w:b/>
                <w:sz w:val="28"/>
                <w:szCs w:val="28"/>
              </w:rPr>
              <w:t>摘录来源</w:t>
            </w:r>
          </w:p>
        </w:tc>
        <w:tc>
          <w:tcPr>
            <w:tcW w:w="2127" w:type="dxa"/>
            <w:vAlign w:val="center"/>
          </w:tcPr>
          <w:p>
            <w:pPr>
              <w:jc w:val="center"/>
              <w:rPr>
                <w:rFonts w:hint="eastAsia" w:eastAsia="宋体"/>
                <w:sz w:val="24"/>
                <w:lang w:eastAsia="zh-CN"/>
              </w:rPr>
            </w:pPr>
            <w:r>
              <w:rPr>
                <w:rFonts w:hint="eastAsia"/>
                <w:sz w:val="24"/>
                <w:lang w:eastAsia="zh-CN"/>
              </w:rPr>
              <w:t>《</w:t>
            </w:r>
            <w:r>
              <w:rPr>
                <w:rFonts w:hint="eastAsia"/>
                <w:sz w:val="24"/>
                <w:lang w:val="en-US" w:eastAsia="zh-CN"/>
              </w:rPr>
              <w:t>龙源期刊</w:t>
            </w:r>
            <w:r>
              <w:rPr>
                <w:rFonts w:hint="eastAsia"/>
                <w:sz w:val="24"/>
                <w:lang w:eastAsia="zh-CN"/>
              </w:rPr>
              <w:t>》</w:t>
            </w:r>
          </w:p>
        </w:tc>
        <w:tc>
          <w:tcPr>
            <w:tcW w:w="1559" w:type="dxa"/>
            <w:vAlign w:val="center"/>
          </w:tcPr>
          <w:p>
            <w:pPr>
              <w:rPr>
                <w:b/>
                <w:sz w:val="28"/>
                <w:szCs w:val="28"/>
              </w:rPr>
            </w:pPr>
            <w:r>
              <w:rPr>
                <w:rFonts w:hint="eastAsia"/>
                <w:b/>
                <w:sz w:val="28"/>
                <w:szCs w:val="28"/>
              </w:rPr>
              <w:t>学习时间</w:t>
            </w:r>
          </w:p>
        </w:tc>
        <w:tc>
          <w:tcPr>
            <w:tcW w:w="1326" w:type="dxa"/>
            <w:vAlign w:val="center"/>
          </w:tcPr>
          <w:p>
            <w:pPr>
              <w:jc w:val="center"/>
              <w:rPr>
                <w:rFonts w:hint="default" w:eastAsia="宋体"/>
                <w:sz w:val="28"/>
                <w:szCs w:val="28"/>
                <w:lang w:val="en-US" w:eastAsia="zh-CN"/>
              </w:rPr>
            </w:pPr>
            <w:r>
              <w:rPr>
                <w:rFonts w:hint="eastAsia"/>
                <w:sz w:val="28"/>
                <w:szCs w:val="28"/>
                <w:lang w:val="en-US" w:eastAsia="zh-CN"/>
              </w:rPr>
              <w:t>2024.3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0" w:hRule="atLeast"/>
        </w:trPr>
        <w:tc>
          <w:tcPr>
            <w:tcW w:w="8522" w:type="dxa"/>
            <w:gridSpan w:val="6"/>
          </w:tcPr>
          <w:p>
            <w:pPr>
              <w:ind w:firstLine="413"/>
              <w:rPr>
                <w:b/>
                <w:sz w:val="24"/>
              </w:rPr>
            </w:pPr>
            <w:r>
              <w:rPr>
                <w:rFonts w:hint="eastAsia"/>
                <w:b/>
                <w:sz w:val="24"/>
              </w:rPr>
              <w:t>学习内容：</w:t>
            </w:r>
            <w:r>
              <w:rPr>
                <w:b/>
                <w:sz w:val="24"/>
              </w:rPr>
              <w:t xml:space="preserve"> </w:t>
            </w:r>
          </w:p>
          <w:p>
            <w:pPr>
              <w:numPr>
                <w:ilvl w:val="0"/>
                <w:numId w:val="0"/>
              </w:numPr>
              <w:ind w:firstLine="480" w:firstLineChars="200"/>
              <w:jc w:val="center"/>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校园足球“学、练、赛、评”的构建与实施—以足球脚内侧接地滚球射门为例</w:t>
            </w:r>
            <w:r>
              <w:rPr>
                <w:rFonts w:hint="eastAsia" w:ascii="宋体" w:hAnsi="宋体" w:cs="宋体"/>
                <w:sz w:val="24"/>
                <w:szCs w:val="24"/>
                <w:lang w:eastAsia="zh-CN"/>
              </w:rPr>
              <w:t>》</w:t>
            </w:r>
          </w:p>
          <w:p>
            <w:pPr>
              <w:numPr>
                <w:ilvl w:val="0"/>
                <w:numId w:val="1"/>
              </w:numPr>
              <w:ind w:firstLine="480" w:firstLineChars="200"/>
              <w:jc w:val="both"/>
              <w:rPr>
                <w:rFonts w:ascii="宋体" w:hAnsi="宋体" w:eastAsia="宋体" w:cs="宋体"/>
                <w:sz w:val="24"/>
                <w:szCs w:val="24"/>
              </w:rPr>
            </w:pPr>
            <w:r>
              <w:rPr>
                <w:rFonts w:ascii="宋体" w:hAnsi="宋体" w:eastAsia="宋体" w:cs="宋体"/>
                <w:sz w:val="24"/>
                <w:szCs w:val="24"/>
              </w:rPr>
              <w:t>精准学，以问激趣，整合学习</w:t>
            </w:r>
            <w:r>
              <w:rPr>
                <w:rFonts w:ascii="宋体" w:hAnsi="宋体" w:eastAsia="宋体" w:cs="宋体"/>
                <w:sz w:val="24"/>
                <w:szCs w:val="24"/>
              </w:rPr>
              <w:br w:type="textWrapping"/>
            </w:r>
            <w:r>
              <w:rPr>
                <w:rFonts w:hint="eastAsia" w:ascii="宋体" w:hAnsi="宋体" w:cs="宋体"/>
                <w:sz w:val="24"/>
                <w:szCs w:val="24"/>
                <w:lang w:val="en-US" w:eastAsia="zh-CN"/>
              </w:rPr>
              <w:t xml:space="preserve">    </w:t>
            </w:r>
            <w:r>
              <w:rPr>
                <w:rFonts w:ascii="宋体" w:hAnsi="宋体" w:eastAsia="宋体" w:cs="宋体"/>
                <w:sz w:val="24"/>
                <w:szCs w:val="24"/>
              </w:rPr>
              <w:t>俗话说:“兴趣是最好的教师”，学生对足球运动形成良好的兴趣，则能够更加积极、主动地参与到实践探索过程中。教师作为整个教学活动的组织者、引导者，应该关注学生的身心健康，了解学生的实际学习需求，紧扣以生为本，健康第一的指导思想，对教学内容、教学形式、教学情境实现优化构建，紧密地与核心素养进行结合，由此让学生有目的、有意识、有针对性、有重点地展开探索、学习。以足球脚内侧接地滚球射门为例，在课前导入环节，教师可以借助现代化信息技术给学生展示足球运动明星的图片以及经典赛事的视频，带给学生强烈的感官刺激，聚焦学生的眼球，吸引学生的目光。</w:t>
            </w:r>
          </w:p>
          <w:p>
            <w:pPr>
              <w:numPr>
                <w:ilvl w:val="0"/>
                <w:numId w:val="1"/>
              </w:numPr>
              <w:ind w:firstLine="480" w:firstLineChars="200"/>
              <w:jc w:val="both"/>
              <w:rPr>
                <w:rFonts w:hint="eastAsia" w:ascii="宋体" w:hAnsi="宋体" w:eastAsia="宋体" w:cs="宋体"/>
                <w:sz w:val="24"/>
                <w:szCs w:val="24"/>
                <w:lang w:eastAsia="zh-CN"/>
              </w:rPr>
            </w:pPr>
            <w:r>
              <w:rPr>
                <w:rFonts w:ascii="宋体" w:hAnsi="宋体" w:eastAsia="宋体" w:cs="宋体"/>
                <w:sz w:val="24"/>
                <w:szCs w:val="24"/>
              </w:rPr>
              <w:t>高效练:设置情境，针对练习</w:t>
            </w:r>
            <w:r>
              <w:rPr>
                <w:rFonts w:ascii="宋体" w:hAnsi="宋体" w:eastAsia="宋体" w:cs="宋体"/>
                <w:sz w:val="24"/>
                <w:szCs w:val="24"/>
              </w:rPr>
              <w:br w:type="textWrapping"/>
            </w:r>
            <w:r>
              <w:rPr>
                <w:rFonts w:hint="eastAsia" w:ascii="宋体" w:hAnsi="宋体" w:cs="宋体"/>
                <w:sz w:val="24"/>
                <w:szCs w:val="24"/>
                <w:lang w:val="en-US" w:eastAsia="zh-CN"/>
              </w:rPr>
              <w:t xml:space="preserve">    </w:t>
            </w:r>
            <w:r>
              <w:rPr>
                <w:rFonts w:ascii="宋体" w:hAnsi="宋体" w:eastAsia="宋体" w:cs="宋体"/>
                <w:sz w:val="24"/>
                <w:szCs w:val="24"/>
              </w:rPr>
              <w:t>单一、枯燥的技术练习只会让学生产生疲惫、抗拒的情绪，消磨学生的学习积极性。基于此，教师在足球技能教学的过程中，应该关注学生的兴趣爱好，丰富教学形式，创新教学活动，引导学生在情境探索过程中展开合作探究，针对性练习，由此使学生的运动技能得到新的发展和提升。</w:t>
            </w:r>
          </w:p>
          <w:p>
            <w:pPr>
              <w:numPr>
                <w:ilvl w:val="0"/>
                <w:numId w:val="1"/>
              </w:numPr>
              <w:ind w:firstLine="480" w:firstLineChars="200"/>
              <w:jc w:val="both"/>
              <w:rPr>
                <w:rFonts w:hint="eastAsia" w:ascii="宋体" w:hAnsi="宋体" w:eastAsia="宋体" w:cs="宋体"/>
                <w:sz w:val="24"/>
                <w:szCs w:val="24"/>
                <w:lang w:eastAsia="zh-CN"/>
              </w:rPr>
            </w:pPr>
            <w:r>
              <w:rPr>
                <w:rFonts w:ascii="宋体" w:hAnsi="宋体" w:eastAsia="宋体" w:cs="宋体"/>
                <w:sz w:val="24"/>
                <w:szCs w:val="24"/>
              </w:rPr>
              <w:t>趣味赛，组织比赛，学以致用</w:t>
            </w:r>
            <w:r>
              <w:rPr>
                <w:rFonts w:ascii="宋体" w:hAnsi="宋体" w:eastAsia="宋体" w:cs="宋体"/>
                <w:sz w:val="24"/>
                <w:szCs w:val="24"/>
              </w:rPr>
              <w:br w:type="textWrapping"/>
            </w:r>
            <w:r>
              <w:rPr>
                <w:rFonts w:hint="eastAsia" w:ascii="宋体" w:hAnsi="宋体" w:cs="宋体"/>
                <w:sz w:val="24"/>
                <w:szCs w:val="24"/>
                <w:lang w:val="en-US" w:eastAsia="zh-CN"/>
              </w:rPr>
              <w:t xml:space="preserve">    </w:t>
            </w:r>
            <w:r>
              <w:rPr>
                <w:rFonts w:ascii="宋体" w:hAnsi="宋体" w:eastAsia="宋体" w:cs="宋体"/>
                <w:sz w:val="24"/>
                <w:szCs w:val="24"/>
              </w:rPr>
              <w:t>俗话说:“实践是检验真理的唯一标准”，“说一百遍不如做一遍”。在足球教学过程中，教师应该注重实践教学，具体可以组织比赛活动，以比赛为途径，以活动为载体，让学生在真实的比赛情境中，运用丰富的知识储备和专业技巧技能，积极应对各种比赛情况，实现对所学知识的有效迁移、运用。同时在比赛中学生也能够明确自己存在的不足，进而针对性地提升自我、调整自我、优化自我。</w:t>
            </w:r>
          </w:p>
          <w:p>
            <w:pPr>
              <w:numPr>
                <w:ilvl w:val="0"/>
                <w:numId w:val="1"/>
              </w:numPr>
              <w:ind w:firstLine="480" w:firstLineChars="200"/>
              <w:jc w:val="both"/>
              <w:rPr>
                <w:rFonts w:hint="eastAsia" w:ascii="宋体" w:hAnsi="宋体" w:eastAsia="宋体" w:cs="宋体"/>
                <w:sz w:val="24"/>
                <w:szCs w:val="24"/>
                <w:lang w:eastAsia="zh-CN"/>
              </w:rPr>
            </w:pPr>
            <w:r>
              <w:rPr>
                <w:rFonts w:ascii="宋体" w:hAnsi="宋体" w:eastAsia="宋体" w:cs="宋体"/>
                <w:sz w:val="24"/>
                <w:szCs w:val="24"/>
              </w:rPr>
              <w:t>科学评:丰富主体，优化指标</w:t>
            </w:r>
            <w:r>
              <w:rPr>
                <w:rFonts w:ascii="宋体" w:hAnsi="宋体" w:eastAsia="宋体" w:cs="宋体"/>
                <w:sz w:val="24"/>
                <w:szCs w:val="24"/>
              </w:rPr>
              <w:br w:type="textWrapping"/>
            </w:r>
            <w:r>
              <w:rPr>
                <w:rFonts w:hint="eastAsia" w:ascii="宋体" w:hAnsi="宋体" w:cs="宋体"/>
                <w:sz w:val="24"/>
                <w:szCs w:val="24"/>
                <w:lang w:val="en-US" w:eastAsia="zh-CN"/>
              </w:rPr>
              <w:t xml:space="preserve">    </w:t>
            </w:r>
            <w:r>
              <w:rPr>
                <w:rFonts w:ascii="宋体" w:hAnsi="宋体" w:eastAsia="宋体" w:cs="宋体"/>
                <w:sz w:val="24"/>
                <w:szCs w:val="24"/>
              </w:rPr>
              <w:t>评价是足球教学过程中至关重要的一个环节，起着激励、引导作用。一定程度而言，“</w:t>
            </w:r>
            <w:r>
              <w:rPr>
                <w:rFonts w:hint="eastAsia" w:ascii="宋体" w:hAnsi="宋体" w:cs="宋体"/>
                <w:sz w:val="24"/>
                <w:szCs w:val="24"/>
                <w:lang w:val="en-US" w:eastAsia="zh-CN"/>
              </w:rPr>
              <w:t>评</w:t>
            </w:r>
            <w:r>
              <w:rPr>
                <w:rFonts w:ascii="宋体" w:hAnsi="宋体" w:eastAsia="宋体" w:cs="宋体"/>
                <w:sz w:val="24"/>
                <w:szCs w:val="24"/>
              </w:rPr>
              <w:t>”是对“学、练、赛”的深化。传统的评价模式存在着许多的弊端和不足，评价主体过于单一，评价指标过于机械，导致评价模式难以发挥其实际效用，所以当前在足球教学评价环节，教师可以针对学生足球角内侧接地滚球射门的实际学习情况、练习情况、比赛情况等，构建科学的评价指标，关注学生的运动过程。同时教师还可以将自评、互评、教评等多样化的方式相结合，展开科学、合理、全面的评价，让学生明确自己努力练习的成果，同时也让学生充分认识到自己的不足，继而对足球脚内侧接地滚球射门技术展开更深刻、更全面的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8522" w:type="dxa"/>
            <w:gridSpan w:val="6"/>
          </w:tcPr>
          <w:p>
            <w:pPr>
              <w:pStyle w:val="5"/>
              <w:spacing w:before="150" w:beforeAutospacing="0" w:after="0" w:afterAutospacing="0" w:line="360" w:lineRule="auto"/>
              <w:rPr>
                <w:rFonts w:hint="default" w:eastAsia="宋体"/>
                <w:sz w:val="28"/>
                <w:szCs w:val="28"/>
                <w:lang w:val="en-US" w:eastAsia="zh-CN"/>
              </w:rPr>
            </w:pPr>
            <w:r>
              <w:rPr>
                <w:rFonts w:hint="eastAsia"/>
                <w:b/>
                <w:sz w:val="28"/>
                <w:szCs w:val="28"/>
              </w:rPr>
              <w:t>学习心得：</w:t>
            </w:r>
            <w:r>
              <w:rPr>
                <w:rFonts w:ascii="宋体" w:hAnsi="宋体" w:eastAsia="宋体" w:cs="宋体"/>
                <w:sz w:val="24"/>
                <w:szCs w:val="24"/>
              </w:rPr>
              <w:t>小学体育作为教学改革的重要课程，强调教师在“学</w:t>
            </w:r>
            <w:r>
              <w:rPr>
                <w:rFonts w:hint="eastAsia" w:cs="宋体"/>
                <w:sz w:val="24"/>
                <w:szCs w:val="24"/>
                <w:lang w:eastAsia="zh-CN"/>
              </w:rPr>
              <w:t>、</w:t>
            </w:r>
            <w:r>
              <w:rPr>
                <w:rFonts w:ascii="宋体" w:hAnsi="宋体" w:eastAsia="宋体" w:cs="宋体"/>
                <w:sz w:val="24"/>
                <w:szCs w:val="24"/>
              </w:rPr>
              <w:t>练、赛、评”一体化构建模式之下，应该积极开辟足球教学新思路，探索足球教学新模式，其中足球脚内侧接地滚球射门作为核心技术之一，是学生应该切实掌握的运动技巧、技能。教师应该充分认识到“学、练、赛、评”之间的关系，遵循因材施教的原则,有目的、有计划、有层次地推进足球教学活动，让学生在实践探索过程中，收获新知识、掌握新技术，形成综合素养。学生历经足球训练探索的整个过程，充分展示自我、表达自我、实现自我价值。</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9CEA50"/>
    <w:multiLevelType w:val="singleLevel"/>
    <w:tmpl w:val="919CEA5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N2QwMzUyOTQ0YTg3YzZmMjIzZTAzMzZmOTE1ZjgifQ=="/>
  </w:docVars>
  <w:rsids>
    <w:rsidRoot w:val="2C0431B9"/>
    <w:rsid w:val="000256B7"/>
    <w:rsid w:val="00044D69"/>
    <w:rsid w:val="00066589"/>
    <w:rsid w:val="00094FEB"/>
    <w:rsid w:val="002169D7"/>
    <w:rsid w:val="003314AC"/>
    <w:rsid w:val="00373710"/>
    <w:rsid w:val="003B3C23"/>
    <w:rsid w:val="00446CE5"/>
    <w:rsid w:val="00500379"/>
    <w:rsid w:val="00596B53"/>
    <w:rsid w:val="00606101"/>
    <w:rsid w:val="006D5A28"/>
    <w:rsid w:val="006E4D7B"/>
    <w:rsid w:val="007506E4"/>
    <w:rsid w:val="007C6350"/>
    <w:rsid w:val="007F03B4"/>
    <w:rsid w:val="0082444F"/>
    <w:rsid w:val="009444B3"/>
    <w:rsid w:val="009D0056"/>
    <w:rsid w:val="009F6745"/>
    <w:rsid w:val="00AB4444"/>
    <w:rsid w:val="00B12DBF"/>
    <w:rsid w:val="00B12F79"/>
    <w:rsid w:val="00C37C27"/>
    <w:rsid w:val="00C4170F"/>
    <w:rsid w:val="00D812CB"/>
    <w:rsid w:val="00E61002"/>
    <w:rsid w:val="00F4215E"/>
    <w:rsid w:val="00FD786F"/>
    <w:rsid w:val="00FF3C63"/>
    <w:rsid w:val="08871F8B"/>
    <w:rsid w:val="15D4193D"/>
    <w:rsid w:val="1DB217BF"/>
    <w:rsid w:val="271649AE"/>
    <w:rsid w:val="2C0431B9"/>
    <w:rsid w:val="2E7F1A64"/>
    <w:rsid w:val="359729E2"/>
    <w:rsid w:val="4232673A"/>
    <w:rsid w:val="4FE8632E"/>
    <w:rsid w:val="55A0637F"/>
    <w:rsid w:val="796A3742"/>
    <w:rsid w:val="7D6128E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8"/>
    <w:qFormat/>
    <w:uiPriority w:val="99"/>
    <w:pPr>
      <w:keepNext/>
      <w:keepLines/>
      <w:spacing w:before="260" w:after="260" w:line="416" w:lineRule="auto"/>
      <w:outlineLvl w:val="1"/>
    </w:pPr>
    <w:rPr>
      <w:rFonts w:ascii="Arial" w:hAnsi="Arial" w:eastAsia="黑体"/>
      <w:bCs/>
      <w:kern w:val="0"/>
      <w:sz w:val="28"/>
      <w:szCs w:val="32"/>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autoRedefine/>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character" w:customStyle="1" w:styleId="8">
    <w:name w:val="标题 2 Char"/>
    <w:link w:val="2"/>
    <w:qFormat/>
    <w:locked/>
    <w:uiPriority w:val="99"/>
    <w:rPr>
      <w:rFonts w:ascii="Arial" w:hAnsi="Arial" w:eastAsia="黑体" w:cs="Times New Roman"/>
      <w:sz w:val="32"/>
    </w:rPr>
  </w:style>
  <w:style w:type="character" w:customStyle="1" w:styleId="9">
    <w:name w:val="页眉 Char"/>
    <w:link w:val="4"/>
    <w:autoRedefine/>
    <w:semiHidden/>
    <w:qFormat/>
    <w:uiPriority w:val="99"/>
    <w:rPr>
      <w:kern w:val="2"/>
      <w:sz w:val="18"/>
      <w:szCs w:val="18"/>
    </w:rPr>
  </w:style>
  <w:style w:type="character" w:customStyle="1" w:styleId="10">
    <w:name w:val="页脚 Char"/>
    <w:link w:val="3"/>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54</Words>
  <Characters>54</Characters>
  <Lines>1</Lines>
  <Paragraphs>1</Paragraphs>
  <TotalTime>0</TotalTime>
  <ScaleCrop>false</ScaleCrop>
  <LinksUpToDate>false</LinksUpToDate>
  <CharactersWithSpaces>55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2016-12-05T11:00:00Z</dcterms:created>
  <dc:creator>Administrator</dc:creator>
  <cp:lastModifiedBy>SO. YONG.</cp:lastModifiedBy>
  <dcterms:modified xsi:type="dcterms:W3CDTF">2024-04-16T02:25:08Z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04F1186030D84F538E564C86F755198A_13</vt:lpwstr>
  </property>
</Properties>
</file>