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常州市中小学优秀作业设计案例评比参选作品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24"/>
        <w:gridCol w:w="992"/>
        <w:gridCol w:w="1276"/>
        <w:gridCol w:w="70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学段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区域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年级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课题/主题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（说明：“课题/主题”类似于论文标题，要简练明了，说清作业的核心内容）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二、案例概述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简要说明作业类型、作业定位（作业针对的教学内容以及后续的教学内容）、对于课标相关内容要求的解读、设计思路等。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字。作业类型一般包括基础性作业、实践性作业、实验性作业、综合性作业等。）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三、作业内容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完整呈现作业的具体内容。在每项作业内容后，简要说明设计意图。此外，简述作业评价、反馈与讲评的设想。确保内容简洁明了，图片、表格居中，不歪斜、不重叠，图片使用嵌入型。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四、设计特色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简要说明该项作业案例的独到之处。</w:t>
      </w:r>
      <w:r>
        <w:rPr>
          <w:rFonts w:ascii="宋体" w:hAnsi="宋体" w:eastAsia="宋体"/>
          <w:sz w:val="24"/>
          <w:szCs w:val="24"/>
        </w:rPr>
        <w:t>300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500</w:t>
      </w:r>
      <w:r>
        <w:rPr>
          <w:rFonts w:hint="eastAsia" w:ascii="宋体" w:hAnsi="宋体" w:eastAsia="宋体"/>
          <w:sz w:val="24"/>
          <w:szCs w:val="24"/>
        </w:rPr>
        <w:t>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C5372A2"/>
    <w:rsid w:val="584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316</Characters>
  <Lines>2</Lines>
  <Paragraphs>1</Paragraphs>
  <TotalTime>306</TotalTime>
  <ScaleCrop>false</ScaleCrop>
  <LinksUpToDate>false</LinksUpToDate>
  <CharactersWithSpaces>316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mian</cp:lastModifiedBy>
  <cp:lastPrinted>2022-11-14T00:32:00Z</cp:lastPrinted>
  <dcterms:modified xsi:type="dcterms:W3CDTF">2024-05-13T07:25:26Z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5C73D467626A40D08E77BECF30CBC9F7</vt:lpwstr>
  </property>
</Properties>
</file>