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02E512F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47A3ADBB" wp14:editId="3445168D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4EE4AE3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6FE92C1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FC48BF5" wp14:editId="37D3F182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D714563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D56B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7351B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622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D714563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D56B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7351B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6BE389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80BBCF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8331F9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390C88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3FD1C3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5E1FD5C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794A5FD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0697CD7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30C248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253A394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7351BF">
        <w:rPr>
          <w:rFonts w:asciiTheme="majorEastAsia" w:eastAsiaTheme="majorEastAsia" w:hAnsiTheme="majorEastAsia" w:hint="eastAsia"/>
          <w:szCs w:val="21"/>
        </w:rPr>
        <w:t>20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2D56BB">
        <w:rPr>
          <w:rFonts w:asciiTheme="majorEastAsia" w:eastAsiaTheme="majorEastAsia" w:hAnsiTheme="majorEastAsia" w:hint="eastAsia"/>
          <w:szCs w:val="21"/>
        </w:rPr>
        <w:t>11人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EF6114" w:rsidRPr="00EF6114">
        <w:rPr>
          <w:rFonts w:hint="eastAsia"/>
          <w:szCs w:val="21"/>
        </w:rPr>
        <w:t>丁曼婷</w:t>
      </w:r>
      <w:r w:rsidR="00EF6114">
        <w:rPr>
          <w:rFonts w:hint="eastAsia"/>
          <w:szCs w:val="21"/>
        </w:rPr>
        <w:t>、</w:t>
      </w:r>
      <w:r w:rsidR="00EF6114" w:rsidRPr="00EF6114">
        <w:rPr>
          <w:rFonts w:hint="eastAsia"/>
          <w:szCs w:val="21"/>
        </w:rPr>
        <w:t>冯欣</w:t>
      </w:r>
      <w:r w:rsidR="00EF6114">
        <w:rPr>
          <w:rFonts w:hint="eastAsia"/>
          <w:szCs w:val="21"/>
        </w:rPr>
        <w:t>、</w:t>
      </w:r>
      <w:r w:rsidR="00EF6114" w:rsidRPr="00EF6114">
        <w:rPr>
          <w:rFonts w:hint="eastAsia"/>
          <w:szCs w:val="21"/>
        </w:rPr>
        <w:t>谭沁</w:t>
      </w:r>
      <w:r w:rsidR="00EF6114">
        <w:rPr>
          <w:rFonts w:hint="eastAsia"/>
          <w:szCs w:val="21"/>
        </w:rPr>
        <w:t>、</w:t>
      </w:r>
      <w:r w:rsidR="00EF6114" w:rsidRPr="00EF6114">
        <w:rPr>
          <w:rFonts w:hint="eastAsia"/>
          <w:szCs w:val="21"/>
        </w:rPr>
        <w:t>章昕媛</w:t>
      </w:r>
      <w:r w:rsidR="00EF6114">
        <w:rPr>
          <w:rFonts w:hint="eastAsia"/>
          <w:szCs w:val="21"/>
        </w:rPr>
        <w:t>、</w:t>
      </w:r>
      <w:r w:rsidR="007D6F6A" w:rsidRPr="00EF6114">
        <w:rPr>
          <w:rFonts w:hint="eastAsia"/>
          <w:szCs w:val="21"/>
        </w:rPr>
        <w:t>胡奕可</w:t>
      </w:r>
      <w:r w:rsidR="007D6F6A">
        <w:rPr>
          <w:rFonts w:hint="eastAsia"/>
          <w:szCs w:val="21"/>
        </w:rPr>
        <w:t>、</w:t>
      </w:r>
      <w:r w:rsidR="007D6F6A" w:rsidRPr="00EF6114">
        <w:rPr>
          <w:rFonts w:hint="eastAsia"/>
          <w:szCs w:val="21"/>
        </w:rPr>
        <w:t>王知霖</w:t>
      </w:r>
      <w:r w:rsidR="007D6F6A">
        <w:rPr>
          <w:rFonts w:hint="eastAsia"/>
          <w:szCs w:val="21"/>
        </w:rPr>
        <w:t>、</w:t>
      </w:r>
      <w:r w:rsidR="007D6F6A" w:rsidRPr="00EF6114">
        <w:rPr>
          <w:rFonts w:hint="eastAsia"/>
          <w:szCs w:val="21"/>
        </w:rPr>
        <w:t>王楷博</w:t>
      </w:r>
      <w:r w:rsidR="007D6F6A">
        <w:rPr>
          <w:rFonts w:hint="eastAsia"/>
          <w:szCs w:val="21"/>
        </w:rPr>
        <w:t>、</w:t>
      </w:r>
      <w:r w:rsidR="007D6F6A" w:rsidRPr="00EF6114">
        <w:rPr>
          <w:rFonts w:hint="eastAsia"/>
          <w:szCs w:val="21"/>
        </w:rPr>
        <w:t>徐诺</w:t>
      </w:r>
      <w:r w:rsidR="007D6F6A">
        <w:rPr>
          <w:rFonts w:hint="eastAsia"/>
          <w:szCs w:val="21"/>
        </w:rPr>
        <w:t>、</w:t>
      </w:r>
      <w:r w:rsidR="007D6F6A" w:rsidRPr="00EF6114">
        <w:rPr>
          <w:rFonts w:hint="eastAsia"/>
          <w:szCs w:val="21"/>
        </w:rPr>
        <w:t>刘锦宥</w:t>
      </w:r>
      <w:r w:rsidR="007D6F6A">
        <w:rPr>
          <w:rFonts w:hint="eastAsia"/>
          <w:szCs w:val="21"/>
        </w:rPr>
        <w:t>、</w:t>
      </w:r>
      <w:r w:rsidR="007D6F6A" w:rsidRPr="00EF6114">
        <w:rPr>
          <w:rFonts w:hint="eastAsia"/>
          <w:szCs w:val="21"/>
        </w:rPr>
        <w:t>黄梓</w:t>
      </w:r>
      <w:r w:rsidR="007D6F6A">
        <w:rPr>
          <w:rFonts w:hint="eastAsia"/>
          <w:szCs w:val="21"/>
        </w:rPr>
        <w:t>宸、魏锦宸事假。</w:t>
      </w:r>
    </w:p>
    <w:p w14:paraId="3BB0008E" w14:textId="63130CA6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51BF">
        <w:rPr>
          <w:rFonts w:hint="eastAsia"/>
          <w:sz w:val="24"/>
        </w:rPr>
        <w:t>语言</w:t>
      </w:r>
      <w:r w:rsidR="00A0201B">
        <w:rPr>
          <w:rFonts w:hint="eastAsia"/>
          <w:sz w:val="24"/>
        </w:rPr>
        <w:t>《</w:t>
      </w:r>
      <w:r w:rsidR="007351BF">
        <w:rPr>
          <w:rFonts w:hint="eastAsia"/>
          <w:sz w:val="24"/>
        </w:rPr>
        <w:t>顶锅盖</w:t>
      </w:r>
      <w:r w:rsidR="00A0201B">
        <w:rPr>
          <w:rFonts w:hint="eastAsia"/>
          <w:sz w:val="24"/>
        </w:rPr>
        <w:t>》</w:t>
      </w:r>
      <w:r w:rsidR="00E21E01">
        <w:rPr>
          <w:szCs w:val="21"/>
        </w:rPr>
        <w:t xml:space="preserve"> </w:t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4B3B">
        <w:rPr>
          <w:rFonts w:hint="eastAsia"/>
          <w:szCs w:val="21"/>
        </w:rPr>
        <w:t xml:space="preserve">      </w:t>
      </w:r>
      <w:r w:rsidR="00AC61E5">
        <w:rPr>
          <w:rFonts w:hint="eastAsia"/>
          <w:szCs w:val="21"/>
        </w:rPr>
        <w:t xml:space="preserve">  </w:t>
      </w:r>
    </w:p>
    <w:p w14:paraId="489E33C2" w14:textId="3F38C115" w:rsidR="00427AC4" w:rsidRDefault="00AC61E5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7351BF">
        <w:rPr>
          <w:rFonts w:ascii="宋体" w:eastAsia="宋体" w:hAnsi="宋体" w:cs="宋体" w:hint="eastAsia"/>
        </w:rPr>
        <w:t>《</w:t>
      </w:r>
      <w:r w:rsidR="007351BF">
        <w:rPr>
          <w:rFonts w:ascii="宋体" w:eastAsia="宋体" w:hAnsi="宋体" w:cs="宋体" w:hint="eastAsia"/>
          <w:lang w:eastAsia="zh-Hans"/>
        </w:rPr>
        <w:t>顶锅盖</w:t>
      </w:r>
      <w:r w:rsidR="007351BF">
        <w:rPr>
          <w:rFonts w:ascii="宋体" w:eastAsia="宋体" w:hAnsi="宋体" w:cs="宋体" w:hint="eastAsia"/>
        </w:rPr>
        <w:t>》是一则内容简单、节奏明快、琅琅上口的传统儿歌。通过提问引出手掌锅盖，</w:t>
      </w:r>
      <w:r w:rsidR="007351BF">
        <w:rPr>
          <w:rFonts w:ascii="宋体" w:eastAsia="宋体" w:hAnsi="宋体" w:cs="宋体" w:hint="eastAsia"/>
          <w:lang w:eastAsia="zh-Hans"/>
        </w:rPr>
        <w:t>并</w:t>
      </w:r>
      <w:r w:rsidR="007351BF">
        <w:rPr>
          <w:rFonts w:ascii="宋体" w:eastAsia="宋体" w:hAnsi="宋体" w:cs="宋体" w:hint="eastAsia"/>
        </w:rPr>
        <w:t>用手指顶着手掌锅盖，边念儿歌，营造一个轻松愉快的游戏氛围，引起幼儿对活动的兴趣，在掌握了儿歌的内容后，充分调动幼儿已有经验，鼓励幼儿进行替换仿编，进一步扩散幼儿的创造性思维，最后，边创编念儿歌边游戏的形式，将活动推向</w:t>
      </w:r>
      <w:r w:rsidR="007351BF">
        <w:rPr>
          <w:rFonts w:ascii="宋体" w:eastAsia="宋体" w:hAnsi="宋体" w:cs="宋体" w:hint="eastAsia"/>
          <w:lang w:eastAsia="zh-Hans"/>
        </w:rPr>
        <w:t>高潮。</w:t>
      </w:r>
    </w:p>
    <w:p w14:paraId="60263FC0" w14:textId="6D881534" w:rsidR="006212B6" w:rsidRDefault="00EF6114" w:rsidP="003C0BE0">
      <w:pPr>
        <w:jc w:val="left"/>
        <w:rPr>
          <w:szCs w:val="21"/>
        </w:rPr>
      </w:pPr>
      <w:r w:rsidRPr="003C0BE0">
        <w:rPr>
          <w:rFonts w:hint="eastAsia"/>
          <w:szCs w:val="21"/>
          <w:u w:val="single"/>
        </w:rPr>
        <w:t>宗韫玉、王诺婉、申晓文、徐佳伊、王秋瑶、徐筱晞、李慕妍、郑书韵、蒋翊晗、杨易、李璟睿、周艺天、阴少帅</w:t>
      </w:r>
      <w:r w:rsidR="007D6F6A">
        <w:rPr>
          <w:rFonts w:hint="eastAsia"/>
          <w:szCs w:val="21"/>
        </w:rPr>
        <w:t>在活动中能够认真倾听，能手口协调地边念儿歌边做游戏。</w:t>
      </w:r>
      <w:r w:rsidR="007D6F6A" w:rsidRPr="003C0BE0">
        <w:rPr>
          <w:rFonts w:hint="eastAsia"/>
          <w:szCs w:val="21"/>
          <w:u w:val="single"/>
        </w:rPr>
        <w:t>张悦威、许诺言、徐梓赫、谌睿、王若鑫</w:t>
      </w:r>
      <w:r w:rsidR="003C0BE0">
        <w:rPr>
          <w:rFonts w:hint="eastAsia"/>
          <w:szCs w:val="21"/>
        </w:rPr>
        <w:t>在活动中能够通过观察老师的游戏示范，理解游戏的规则，</w:t>
      </w:r>
      <w:r w:rsidR="007D6F6A" w:rsidRPr="003C0BE0">
        <w:rPr>
          <w:rFonts w:hint="eastAsia"/>
          <w:szCs w:val="21"/>
          <w:u w:val="single"/>
        </w:rPr>
        <w:t>吴文欣、张奕涵</w:t>
      </w:r>
      <w:r w:rsidR="003C0BE0">
        <w:rPr>
          <w:rFonts w:hint="eastAsia"/>
          <w:szCs w:val="21"/>
        </w:rPr>
        <w:t>愿意尝试与老师合作游戏。</w:t>
      </w:r>
    </w:p>
    <w:p w14:paraId="74B0F152" w14:textId="204340D2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58833A60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5B2C3FB4" w:rsidR="002A0F86" w:rsidRDefault="003C0BE0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6E59E68" wp14:editId="5170F19C">
            <wp:simplePos x="0" y="0"/>
            <wp:positionH relativeFrom="column">
              <wp:posOffset>3100272</wp:posOffset>
            </wp:positionH>
            <wp:positionV relativeFrom="paragraph">
              <wp:posOffset>25500</wp:posOffset>
            </wp:positionV>
            <wp:extent cx="1868674" cy="1515979"/>
            <wp:effectExtent l="0" t="0" r="0" b="8255"/>
            <wp:wrapNone/>
            <wp:docPr id="479602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0287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11" cy="151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65AC8B9" wp14:editId="1CFA8299">
            <wp:simplePos x="0" y="0"/>
            <wp:positionH relativeFrom="column">
              <wp:posOffset>115904</wp:posOffset>
            </wp:positionH>
            <wp:positionV relativeFrom="paragraph">
              <wp:posOffset>73627</wp:posOffset>
            </wp:positionV>
            <wp:extent cx="2330826" cy="1461837"/>
            <wp:effectExtent l="0" t="0" r="0" b="5080"/>
            <wp:wrapNone/>
            <wp:docPr id="517558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5859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826" cy="146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225C3102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79F2C6D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7B6237D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3F3EF49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0D2ABC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3FE1945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2033B90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B1056D1" w14:textId="63E91D41" w:rsidR="002A0F86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李慕妍、王秋瑶在数学区进行三维立体图的游戏。</w:t>
      </w:r>
    </w:p>
    <w:p w14:paraId="72408D81" w14:textId="32FBBEDE" w:rsidR="006212B6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蒋翊晗在植物角照顾种植的</w:t>
      </w:r>
      <w:r w:rsidR="004F33F6">
        <w:rPr>
          <w:rFonts w:hint="eastAsia"/>
          <w:szCs w:val="21"/>
        </w:rPr>
        <w:t>土豆</w:t>
      </w:r>
      <w:r>
        <w:rPr>
          <w:rFonts w:hint="eastAsia"/>
          <w:szCs w:val="21"/>
        </w:rPr>
        <w:t>，给土豆喝点水。</w:t>
      </w:r>
    </w:p>
    <w:p w14:paraId="079F106E" w14:textId="4F1A79B3" w:rsidR="00D92CD9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3CA2DC2C" wp14:editId="060E79E0">
            <wp:simplePos x="0" y="0"/>
            <wp:positionH relativeFrom="column">
              <wp:posOffset>2937276</wp:posOffset>
            </wp:positionH>
            <wp:positionV relativeFrom="paragraph">
              <wp:posOffset>21557</wp:posOffset>
            </wp:positionV>
            <wp:extent cx="2186472" cy="1478655"/>
            <wp:effectExtent l="0" t="0" r="4445" b="7620"/>
            <wp:wrapNone/>
            <wp:docPr id="37839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947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72" cy="1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E0">
        <w:rPr>
          <w:noProof/>
        </w:rPr>
        <w:drawing>
          <wp:anchor distT="0" distB="0" distL="114300" distR="114300" simplePos="0" relativeHeight="251675136" behindDoc="1" locked="0" layoutInCell="1" allowOverlap="1" wp14:anchorId="152D6E03" wp14:editId="7626E4B1">
            <wp:simplePos x="0" y="0"/>
            <wp:positionH relativeFrom="column">
              <wp:posOffset>296913</wp:posOffset>
            </wp:positionH>
            <wp:positionV relativeFrom="paragraph">
              <wp:posOffset>22826</wp:posOffset>
            </wp:positionV>
            <wp:extent cx="2127705" cy="1558089"/>
            <wp:effectExtent l="0" t="0" r="6350" b="4445"/>
            <wp:wrapNone/>
            <wp:docPr id="854399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9909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27" cy="155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BBC46" w14:textId="211C63AE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73AA411" w14:textId="1A401F1D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8986ECA" w14:textId="5460157E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56DCEFD1" w14:textId="36C3F1B6" w:rsidR="00844974" w:rsidRDefault="006212B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 w14:paraId="28D5FEA3" w14:textId="3C268C6A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0B724902" w14:textId="2F0105A0" w:rsidR="00844974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>杨易、阴少帅在益智区进行龟兔赛跑的游戏。</w:t>
      </w:r>
    </w:p>
    <w:p w14:paraId="01081C05" w14:textId="518623B9" w:rsidR="00844974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周一天、李璟睿在图书区进行你说我猜的游戏。</w:t>
      </w:r>
    </w:p>
    <w:p w14:paraId="18A41160" w14:textId="38D120F3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51436FA4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02629E">
        <w:rPr>
          <w:rFonts w:hint="eastAsia"/>
          <w:szCs w:val="21"/>
        </w:rPr>
        <w:t>日</w:t>
      </w:r>
      <w:r>
        <w:rPr>
          <w:rFonts w:hint="eastAsia"/>
          <w:szCs w:val="21"/>
        </w:rPr>
        <w:t>，食谱如下：</w:t>
      </w:r>
    </w:p>
    <w:p w14:paraId="47C27237" w14:textId="15928EC8" w:rsidR="00816E4A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A65A9A2" wp14:editId="4B36880F">
            <wp:simplePos x="0" y="0"/>
            <wp:positionH relativeFrom="column">
              <wp:posOffset>928571</wp:posOffset>
            </wp:positionH>
            <wp:positionV relativeFrom="paragraph">
              <wp:posOffset>100497</wp:posOffset>
            </wp:positionV>
            <wp:extent cx="4000500" cy="2917825"/>
            <wp:effectExtent l="0" t="0" r="0" b="0"/>
            <wp:wrapNone/>
            <wp:docPr id="630748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4827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68" cy="291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184476E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682FA75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641D418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36CC36E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6A418AAF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2AC19D5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4406475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E51890">
      <w:headerReference w:type="even" r:id="rId16"/>
      <w:headerReference w:type="default" r:id="rId1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B379F" w14:textId="77777777" w:rsidR="00E51890" w:rsidRDefault="00E51890" w:rsidP="00A4614D">
      <w:r>
        <w:separator/>
      </w:r>
    </w:p>
  </w:endnote>
  <w:endnote w:type="continuationSeparator" w:id="0">
    <w:p w14:paraId="22E667DF" w14:textId="77777777" w:rsidR="00E51890" w:rsidRDefault="00E5189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20270" w14:textId="77777777" w:rsidR="00E51890" w:rsidRDefault="00E51890" w:rsidP="00A4614D">
      <w:r>
        <w:separator/>
      </w:r>
    </w:p>
  </w:footnote>
  <w:footnote w:type="continuationSeparator" w:id="0">
    <w:p w14:paraId="7470512C" w14:textId="77777777" w:rsidR="00E51890" w:rsidRDefault="00E5189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68pt;height:768pt" o:bullet="t">
        <v:imagedata r:id="rId1" o:title=""/>
      </v:shape>
    </w:pict>
  </w:numPicBullet>
  <w:numPicBullet w:numPicBulletId="1">
    <w:pict>
      <v:shape id="_x0000_i103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28C9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6C9C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24158</TotalTime>
  <Pages>2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387</cp:revision>
  <cp:lastPrinted>2024-04-28T23:48:00Z</cp:lastPrinted>
  <dcterms:created xsi:type="dcterms:W3CDTF">2022-09-21T00:03:00Z</dcterms:created>
  <dcterms:modified xsi:type="dcterms:W3CDTF">2024-04-28T23:50:00Z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