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20" w:lineRule="exact"/>
        <w:jc w:val="center"/>
        <w:rPr>
          <w:rFonts w:eastAsia="黑体"/>
          <w:b/>
          <w:bCs/>
          <w:color w:val="0C0C0C" w:themeColor="text1" w:themeTint="F2"/>
          <w:sz w:val="32"/>
        </w:rPr>
      </w:pPr>
      <w:r>
        <w:rPr>
          <w:rFonts w:hint="eastAsia" w:eastAsia="黑体"/>
          <w:b/>
          <w:bCs/>
          <w:color w:val="0C0C0C" w:themeColor="text1" w:themeTint="F2"/>
          <w:sz w:val="32"/>
        </w:rPr>
        <w:t>常州市新北区新桥街道中心幼儿园西阆苑幼儿园周日活动安排</w:t>
      </w:r>
    </w:p>
    <w:p>
      <w:pPr>
        <w:snapToGrid w:val="0"/>
        <w:spacing w:line="320" w:lineRule="exact"/>
        <w:jc w:val="right"/>
        <w:rPr>
          <w:rFonts w:eastAsia="黑体"/>
          <w:b/>
          <w:bCs/>
          <w:color w:val="0C0C0C" w:themeColor="text1" w:themeTint="F2"/>
          <w:sz w:val="32"/>
        </w:rPr>
      </w:pPr>
      <w:r>
        <w:rPr>
          <w:rFonts w:hint="eastAsia" w:ascii="宋体" w:hAnsi="宋体"/>
          <w:color w:val="0C0C0C" w:themeColor="text1" w:themeTint="F2"/>
          <w:szCs w:val="21"/>
        </w:rPr>
        <w:t>小</w:t>
      </w:r>
      <w:r>
        <w:rPr>
          <w:rFonts w:hint="eastAsia" w:ascii="宋体" w:hAnsi="宋体"/>
          <w:color w:val="0C0C0C" w:themeColor="text1" w:themeTint="F2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C0C0C" w:themeColor="text1" w:themeTint="F2"/>
          <w:szCs w:val="21"/>
        </w:rPr>
        <w:t xml:space="preserve">班  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 xml:space="preserve"> 2024</w:t>
      </w:r>
      <w:r>
        <w:rPr>
          <w:rFonts w:hint="eastAsia" w:ascii="宋体" w:hAnsi="宋体"/>
          <w:color w:val="0C0C0C" w:themeColor="text1" w:themeTint="F2"/>
        </w:rPr>
        <w:t>年</w:t>
      </w:r>
      <w:r>
        <w:rPr>
          <w:rFonts w:hint="eastAsia" w:ascii="宋体" w:hAnsi="宋体"/>
          <w:color w:val="0C0C0C" w:themeColor="text1" w:themeTint="F2"/>
          <w:u w:val="single"/>
        </w:rPr>
        <w:t>4</w:t>
      </w:r>
      <w:r>
        <w:rPr>
          <w:rFonts w:hint="eastAsia" w:ascii="宋体" w:hAnsi="宋体"/>
          <w:color w:val="0C0C0C" w:themeColor="text1" w:themeTint="F2"/>
        </w:rPr>
        <w:t>月</w:t>
      </w:r>
      <w:r>
        <w:rPr>
          <w:rFonts w:hint="eastAsia" w:ascii="宋体" w:hAnsi="宋体"/>
          <w:color w:val="0C0C0C" w:themeColor="text1" w:themeTint="F2"/>
          <w:u w:val="single"/>
        </w:rPr>
        <w:t>28</w:t>
      </w:r>
      <w:r>
        <w:rPr>
          <w:rFonts w:hint="eastAsia" w:ascii="宋体" w:hAnsi="宋体"/>
          <w:color w:val="0C0C0C" w:themeColor="text1" w:themeTint="F2"/>
        </w:rPr>
        <w:t>日</w:t>
      </w:r>
      <w:r>
        <w:rPr>
          <w:rFonts w:ascii="宋体" w:hAnsi="宋体"/>
          <w:color w:val="0C0C0C" w:themeColor="text1" w:themeTint="F2"/>
        </w:rPr>
        <w:t>—</w:t>
      </w:r>
      <w:r>
        <w:rPr>
          <w:rFonts w:hint="eastAsia" w:ascii="宋体" w:hAnsi="宋体"/>
          <w:color w:val="0C0C0C" w:themeColor="text1" w:themeTint="F2"/>
          <w:u w:val="single"/>
        </w:rPr>
        <w:t>4</w:t>
      </w:r>
      <w:r>
        <w:rPr>
          <w:rFonts w:hint="eastAsia" w:ascii="宋体" w:hAnsi="宋体"/>
          <w:color w:val="0C0C0C" w:themeColor="text1" w:themeTint="F2"/>
        </w:rPr>
        <w:t>月</w:t>
      </w:r>
      <w:r>
        <w:rPr>
          <w:rFonts w:hint="eastAsia" w:ascii="宋体" w:hAnsi="宋体"/>
          <w:color w:val="0C0C0C" w:themeColor="text1" w:themeTint="F2"/>
          <w:u w:val="single"/>
        </w:rPr>
        <w:t>30</w:t>
      </w:r>
      <w:r>
        <w:rPr>
          <w:rFonts w:hint="eastAsia" w:ascii="宋体" w:hAnsi="宋体"/>
          <w:color w:val="0C0C0C" w:themeColor="text1" w:themeTint="F2"/>
        </w:rPr>
        <w:t xml:space="preserve">日  </w:t>
      </w:r>
      <w:r>
        <w:rPr>
          <w:rFonts w:hint="eastAsia" w:ascii="宋体" w:hAnsi="宋体"/>
          <w:color w:val="0C0C0C" w:themeColor="text1" w:themeTint="F2"/>
          <w:szCs w:val="21"/>
        </w:rPr>
        <w:t>第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>十一</w:t>
      </w:r>
      <w:r>
        <w:rPr>
          <w:rFonts w:hint="eastAsia" w:ascii="宋体" w:hAnsi="宋体"/>
          <w:color w:val="0C0C0C" w:themeColor="text1" w:themeTint="F2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b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 w:val="21"/>
                <w:szCs w:val="21"/>
              </w:rPr>
              <w:t>骑行，我能行（二）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Theme="minorEastAsia" w:hAnsiTheme="minorEastAsia"/>
                <w:color w:val="0C0C0C" w:themeColor="text1" w:themeTint="F2"/>
                <w:szCs w:val="21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上周幼儿了解了不同类型的小车以及它们各自的骑行方法，也认识了骑行过程中需要关注的一些交通标志，熟悉了这些小车骑行期间应遵守的规则。本周，幼儿将有效运用上周所学本领来考幼儿园的骑行驾照，获得上路资格。那么考驾照需要布置怎样的场地，要想取得驾照需要考哪些项目呢？通过与幼儿的交</w:t>
            </w:r>
            <w:bookmarkStart w:id="0" w:name="_GoBack"/>
            <w:bookmarkEnd w:id="0"/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流，6位幼儿提到考驾照的场地要特别大，适合骑行才行；8位幼儿表示要知道很多骑行安全知识，认识各种骑行标志；8位幼儿提出一定要会骑车，要能直线骑、拐弯骑，上下坡骑。从与幼儿的交流中，发现幼儿具有初步的考驾照的经验，但经验相对比较零散。为此，本周我们将通过自主报名考驾照的方式来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  <w:lang w:val="en-US" w:eastAsia="zh-CN"/>
              </w:rPr>
              <w:t>展示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幼儿的骑行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  <w:lang w:val="en-US" w:eastAsia="zh-CN"/>
              </w:rPr>
              <w:t>风采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，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  <w:lang w:val="en-US" w:eastAsia="zh-CN"/>
              </w:rPr>
              <w:t>发展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幼儿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  <w:lang w:val="en-US" w:eastAsia="zh-CN"/>
              </w:rPr>
              <w:t>的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平衡能力、反应力、手眼协调能力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1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周发展目标：</w:t>
            </w:r>
          </w:p>
          <w:p>
            <w:pPr>
              <w:spacing w:line="280" w:lineRule="exact"/>
              <w:rPr>
                <w:rFonts w:cs="Tahoma" w:asciiTheme="minorEastAsia" w:hAnsiTheme="minorEastAsia"/>
                <w:color w:val="0C0C0C" w:themeColor="text1" w:themeTint="F2"/>
                <w:szCs w:val="21"/>
              </w:rPr>
            </w:pPr>
            <w:r>
              <w:rPr>
                <w:rFonts w:hint="eastAsia" w:asciiTheme="minorEastAsia" w:hAnsiTheme="minorEastAsia"/>
                <w:color w:val="0C0C0C" w:themeColor="text1" w:themeTint="F2"/>
                <w:szCs w:val="21"/>
              </w:rPr>
              <w:t>1.喜欢参加体育活动，自主报名考驾照，在实践中提升平衡能力、反应力和手眼协调能力等</w:t>
            </w:r>
            <w:r>
              <w:rPr>
                <w:rFonts w:cs="Tahoma" w:asciiTheme="minorEastAsia" w:hAnsiTheme="minorEastAsia"/>
                <w:color w:val="0C0C0C" w:themeColor="text1" w:themeTint="F2"/>
                <w:szCs w:val="21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cs="Tahoma" w:asciiTheme="minorEastAsia" w:hAnsiTheme="minorEastAsia"/>
                <w:color w:val="0C0C0C" w:themeColor="text1" w:themeTint="F2"/>
                <w:szCs w:val="21"/>
              </w:rPr>
              <w:t>2.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乐意参与驾照考场的规划及摆放，熟悉驾考各项目内容。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3.有一定的骑行安全知识储备，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愿意积极参加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安全知识竞答。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1.进一步创设骑行主题氛围：将幼儿骑行踏青的作品布置于活动室一角装扮活动室。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2.区域投放材料：美工区投放各色超轻粘土、纸、笔、油画棒等供幼儿创作表现骑行路线、设计骑行驾照等；益智区投放破译密码、动物运动会等操作材料供幼儿游戏；图书区提供《鸭子骑车记》等绘本供幼儿自主阅读；角色区投放食物盒、各种点心等供幼儿准备工作餐；桌面建构区投放驾考线路图供幼儿用雪花片自主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Cs w:val="21"/>
              </w:rPr>
              <w:t>1.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户外活动中能与同伴友好相处，在运动中知道自我保护。</w:t>
            </w:r>
          </w:p>
          <w:p>
            <w:pPr>
              <w:spacing w:line="30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Cs w:val="21"/>
              </w:rPr>
              <w:t>2.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午餐后能洗手、漱口、擦嘴巴，并进行打卡活动，养成良好的洗漱习惯。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ascii="宋体" w:hAnsi="宋体"/>
                <w:color w:val="0C0C0C" w:themeColor="text1" w:themeTint="F2"/>
                <w:szCs w:val="21"/>
              </w:rPr>
              <w:t>3.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如厕后有自主整理衣服的意识，能自己的事情自己做。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1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上午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角色区：准备工作餐、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打包衣物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建构区：雪花片建构考场路线、地面建构驾校考场等；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图书区：绘本阅读《鸭子骑车记》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骑车旅行记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坐汽车回家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、动物运动会等；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玉米粒我的小车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、设计骑行驾照等；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科探区：各种骑行小车、会滚动的物体等。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】</w:t>
            </w:r>
            <w:r>
              <w:rPr>
                <w:rFonts w:hint="eastAsia" w:ascii="宋体" w:hAnsi="宋体" w:cs="宋体"/>
                <w:color w:val="0C0C0C" w:themeColor="text1" w:themeTint="F2"/>
              </w:rPr>
              <w:t>关注美工区幼儿动手创作及材料整理情况。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【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】</w:t>
            </w:r>
            <w:r>
              <w:rPr>
                <w:rFonts w:hint="eastAsia" w:ascii="宋体" w:hAnsi="宋体" w:cs="宋体"/>
                <w:color w:val="0C0C0C" w:themeColor="text1" w:themeTint="F2"/>
              </w:rPr>
              <w:t>关注益智区幼儿材料使用情况及游戏情况。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C0C0C" w:themeColor="text1" w:themeTint="F2"/>
                <w:szCs w:val="21"/>
              </w:rPr>
              <w:t>户外混班游戏（后操场：竹梯油桶、轮胎车、踩高跷、玩沙区、轮胎车、粘粘乐。</w:t>
            </w: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 w:themeColor="text1" w:themeTint="F2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spacing w:line="280" w:lineRule="exac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1.语言：鸭子骑车记         2.数学：小动物运动会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 xml:space="preserve">3.实践活动：考驾照         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每周一整理：整理</w:t>
            </w: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  <w:lang w:val="en-US" w:eastAsia="zh-CN"/>
              </w:rPr>
              <w:t>美工区材料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6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/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享科探：车轮滚滚、小车嘚铃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悦生活：营养保健餐、美食包装</w:t>
            </w:r>
          </w:p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乐运动：花样骑车、小车上路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eastAsia="宋体" w:cs="宋体"/>
                <w:color w:val="0C0C0C" w:themeColor="text1" w:themeTint="F2"/>
                <w:kern w:val="0"/>
                <w:szCs w:val="21"/>
              </w:rPr>
              <w:t>2.专用活动室：创意室：骑行驾照</w:t>
            </w:r>
          </w:p>
        </w:tc>
      </w:tr>
    </w:tbl>
    <w:p>
      <w:pPr>
        <w:snapToGrid w:val="0"/>
        <w:spacing w:line="320" w:lineRule="exact"/>
        <w:ind w:right="210"/>
        <w:jc w:val="right"/>
        <w:rPr>
          <w:rFonts w:hint="eastAsia" w:ascii="宋体" w:hAnsi="宋体" w:eastAsiaTheme="minorEastAsia"/>
          <w:color w:val="0C0C0C" w:themeColor="text1" w:themeTint="F2"/>
          <w:u w:val="single"/>
          <w:lang w:eastAsia="zh-CN"/>
        </w:rPr>
      </w:pPr>
      <w:r>
        <w:rPr>
          <w:rFonts w:hint="eastAsia" w:ascii="宋体" w:hAnsi="宋体"/>
          <w:color w:val="0C0C0C" w:themeColor="text1" w:themeTint="F2"/>
        </w:rPr>
        <w:t>班级老师：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高煜恬、陈鸿</w:t>
      </w:r>
      <w:r>
        <w:rPr>
          <w:rFonts w:hint="eastAsia" w:ascii="宋体" w:hAnsi="宋体"/>
          <w:color w:val="0C0C0C" w:themeColor="text1" w:themeTint="F2"/>
        </w:rPr>
        <w:t xml:space="preserve">  执笔：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陈鸿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AxMWQ4YjE4YjhhMmJmYmEwNjAwZGVkYTYzMzY2OWEifQ=="/>
  </w:docVars>
  <w:rsids>
    <w:rsidRoot w:val="00724BBD"/>
    <w:rsid w:val="00050F1E"/>
    <w:rsid w:val="000F479E"/>
    <w:rsid w:val="00127BFE"/>
    <w:rsid w:val="00135B7A"/>
    <w:rsid w:val="001B4EA2"/>
    <w:rsid w:val="001B537A"/>
    <w:rsid w:val="002C780C"/>
    <w:rsid w:val="00384FF9"/>
    <w:rsid w:val="003902D6"/>
    <w:rsid w:val="00397996"/>
    <w:rsid w:val="0046761F"/>
    <w:rsid w:val="004B5641"/>
    <w:rsid w:val="004B673A"/>
    <w:rsid w:val="005E2AEA"/>
    <w:rsid w:val="005E4BC9"/>
    <w:rsid w:val="005F7924"/>
    <w:rsid w:val="0072153C"/>
    <w:rsid w:val="00724BBD"/>
    <w:rsid w:val="00766D11"/>
    <w:rsid w:val="00787DB3"/>
    <w:rsid w:val="007B1C95"/>
    <w:rsid w:val="007D7B0A"/>
    <w:rsid w:val="008413FC"/>
    <w:rsid w:val="008415AF"/>
    <w:rsid w:val="008711AF"/>
    <w:rsid w:val="00871949"/>
    <w:rsid w:val="00897C3E"/>
    <w:rsid w:val="008C0C25"/>
    <w:rsid w:val="00956359"/>
    <w:rsid w:val="009F0FF7"/>
    <w:rsid w:val="00A31F19"/>
    <w:rsid w:val="00A922FC"/>
    <w:rsid w:val="00AC6981"/>
    <w:rsid w:val="00AE2591"/>
    <w:rsid w:val="00B02053"/>
    <w:rsid w:val="00BB166F"/>
    <w:rsid w:val="00C04AC3"/>
    <w:rsid w:val="00C117D1"/>
    <w:rsid w:val="00C6221D"/>
    <w:rsid w:val="00CA32EC"/>
    <w:rsid w:val="00CA37ED"/>
    <w:rsid w:val="00D70E1D"/>
    <w:rsid w:val="00D82505"/>
    <w:rsid w:val="00DA41E2"/>
    <w:rsid w:val="00DE2B48"/>
    <w:rsid w:val="00E07629"/>
    <w:rsid w:val="00E14427"/>
    <w:rsid w:val="00E92628"/>
    <w:rsid w:val="00EE5703"/>
    <w:rsid w:val="00F02C68"/>
    <w:rsid w:val="00F50A76"/>
    <w:rsid w:val="00F86F68"/>
    <w:rsid w:val="04A963DB"/>
    <w:rsid w:val="067A7B97"/>
    <w:rsid w:val="0F365690"/>
    <w:rsid w:val="10AB0DCD"/>
    <w:rsid w:val="12750189"/>
    <w:rsid w:val="128A02BA"/>
    <w:rsid w:val="171436A4"/>
    <w:rsid w:val="179E3C0D"/>
    <w:rsid w:val="1E204357"/>
    <w:rsid w:val="228B1945"/>
    <w:rsid w:val="303319DE"/>
    <w:rsid w:val="331D3375"/>
    <w:rsid w:val="364E1AFD"/>
    <w:rsid w:val="3B0205DF"/>
    <w:rsid w:val="3FFE4396"/>
    <w:rsid w:val="45E4286F"/>
    <w:rsid w:val="50A7FA89"/>
    <w:rsid w:val="57FF14B3"/>
    <w:rsid w:val="57FF6BEF"/>
    <w:rsid w:val="5E7770D7"/>
    <w:rsid w:val="5F683680"/>
    <w:rsid w:val="5FFF3D5A"/>
    <w:rsid w:val="61EB4FDB"/>
    <w:rsid w:val="67599E10"/>
    <w:rsid w:val="67CF4916"/>
    <w:rsid w:val="69EF6952"/>
    <w:rsid w:val="6F872525"/>
    <w:rsid w:val="747B4220"/>
    <w:rsid w:val="77B3D921"/>
    <w:rsid w:val="77BD0E37"/>
    <w:rsid w:val="77F17365"/>
    <w:rsid w:val="7DEA19B0"/>
    <w:rsid w:val="7ED629F8"/>
    <w:rsid w:val="7F5F4651"/>
    <w:rsid w:val="7FBBBDF1"/>
    <w:rsid w:val="8B5DCDCA"/>
    <w:rsid w:val="9EBB9710"/>
    <w:rsid w:val="B3FE115C"/>
    <w:rsid w:val="B8CF6900"/>
    <w:rsid w:val="BAA8B1E7"/>
    <w:rsid w:val="BFFFCBCB"/>
    <w:rsid w:val="CD5D8B49"/>
    <w:rsid w:val="CEE6DB1B"/>
    <w:rsid w:val="CFDFAB08"/>
    <w:rsid w:val="CFF7886C"/>
    <w:rsid w:val="DBDE7DEB"/>
    <w:rsid w:val="DEBD41F7"/>
    <w:rsid w:val="DF9BCD94"/>
    <w:rsid w:val="EDFF5A9F"/>
    <w:rsid w:val="EFFDD85D"/>
    <w:rsid w:val="F71E11B1"/>
    <w:rsid w:val="FAFF4C99"/>
    <w:rsid w:val="FB37ED53"/>
    <w:rsid w:val="FDFDF976"/>
    <w:rsid w:val="FF7D1C60"/>
    <w:rsid w:val="FFE514A7"/>
    <w:rsid w:val="FFED5B7B"/>
    <w:rsid w:val="FFF6FE3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  <w:style w:type="paragraph" w:styleId="8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526</Words>
  <Characters>3000</Characters>
  <Lines>25</Lines>
  <Paragraphs>7</Paragraphs>
  <TotalTime>857</TotalTime>
  <ScaleCrop>false</ScaleCrop>
  <LinksUpToDate>false</LinksUpToDate>
  <CharactersWithSpaces>3519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2024-04-06T23:35:00Z</dcterms:created>
  <dc:creator>张文婷</dc:creator>
  <cp:lastModifiedBy>後來的後來依旧微笑面对</cp:lastModifiedBy>
  <cp:lastPrinted>2024-04-08T00:01:00Z</cp:lastPrinted>
  <dcterms:modified xsi:type="dcterms:W3CDTF">2024-04-26T08:05:48Z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3718FDDCE5D2A26C18730A66931FABB7_43</vt:lpwstr>
  </property>
</Properties>
</file>