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(4.3)</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4"/>
          <w:szCs w:val="24"/>
          <w:lang w:eastAsia="zh-CN"/>
        </w:rPr>
        <w:t>来园人数：</w:t>
      </w:r>
      <w:r>
        <w:rPr>
          <w:rFonts w:hint="eastAsia" w:asciiTheme="minorEastAsia" w:hAnsiTheme="minorEastAsia" w:eastAsiaTheme="minorEastAsia" w:cstheme="minorEastAsia"/>
          <w:sz w:val="24"/>
          <w:szCs w:val="24"/>
          <w:lang w:val="en-US" w:eastAsia="zh-Hans"/>
        </w:rPr>
        <w:t>应到</w:t>
      </w:r>
      <w:r>
        <w:rPr>
          <w:rFonts w:hint="eastAsia" w:asciiTheme="minorEastAsia" w:hAnsiTheme="minorEastAsia" w:cstheme="minorEastAsia"/>
          <w:sz w:val="24"/>
          <w:szCs w:val="24"/>
          <w:lang w:val="en-US" w:eastAsia="zh-CN"/>
        </w:rPr>
        <w:t>30</w:t>
      </w:r>
      <w:r>
        <w:rPr>
          <w:rFonts w:hint="eastAsia" w:asciiTheme="minorEastAsia" w:hAnsiTheme="minorEastAsia" w:eastAsiaTheme="minorEastAsia" w:cstheme="minorEastAsia"/>
          <w:sz w:val="24"/>
          <w:szCs w:val="24"/>
          <w:lang w:val="en-US" w:eastAsia="zh-Hans"/>
        </w:rPr>
        <w:t>人</w:t>
      </w:r>
      <w:r>
        <w:rPr>
          <w:rFonts w:hint="eastAsia" w:asciiTheme="minorEastAsia" w:hAnsiTheme="minorEastAsia" w:eastAsiaTheme="minorEastAsia" w:cstheme="minorEastAsia"/>
          <w:sz w:val="24"/>
          <w:szCs w:val="24"/>
          <w:lang w:eastAsia="zh-Hans"/>
        </w:rPr>
        <w:t>，</w:t>
      </w:r>
      <w:r>
        <w:rPr>
          <w:rFonts w:hint="eastAsia" w:asciiTheme="minorEastAsia" w:hAnsiTheme="minorEastAsia" w:cstheme="minorEastAsia"/>
          <w:sz w:val="24"/>
          <w:szCs w:val="24"/>
          <w:lang w:val="en-US" w:eastAsia="zh-CN"/>
        </w:rPr>
        <w:t>实到27人。</w:t>
      </w:r>
    </w:p>
    <w:tbl>
      <w:tblPr>
        <w:tblStyle w:val="12"/>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000"/>
        <w:gridCol w:w="2640"/>
        <w:gridCol w:w="2640"/>
        <w:gridCol w:w="2640"/>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1008" w:type="pct"/>
            <w:vAlign w:val="center"/>
          </w:tcPr>
          <w:p>
            <w:pPr>
              <w:pStyle w:val="6"/>
              <w:spacing w:before="0" w:beforeAutospacing="0" w:after="0" w:afterAutospacing="0"/>
              <w:jc w:val="center"/>
              <w:rPr>
                <w:rStyle w:val="10"/>
                <w:rFonts w:hint="eastAsia" w:ascii="黑体" w:hAnsi="黑体" w:eastAsia="黑体" w:cs="黑体"/>
                <w:i w:val="0"/>
                <w:iCs w:val="0"/>
                <w:color w:val="auto"/>
                <w:spacing w:val="20"/>
                <w:kern w:val="0"/>
                <w:sz w:val="21"/>
                <w:szCs w:val="21"/>
                <w:lang w:val="en-US" w:eastAsia="zh-CN" w:bidi="ar"/>
              </w:rPr>
            </w:pPr>
            <w:r>
              <w:rPr>
                <w:rStyle w:val="10"/>
                <w:rFonts w:hint="eastAsia" w:ascii="黑体" w:hAnsi="黑体" w:eastAsia="黑体" w:cs="黑体"/>
                <w:i w:val="0"/>
                <w:iCs w:val="0"/>
                <w:color w:val="auto"/>
                <w:spacing w:val="20"/>
                <w:kern w:val="0"/>
                <w:sz w:val="21"/>
                <w:szCs w:val="21"/>
                <w:lang w:val="en-US" w:eastAsia="zh-CN" w:bidi="ar"/>
              </w:rPr>
              <w:t>儿童（男孩）</w:t>
            </w:r>
          </w:p>
        </w:tc>
        <w:tc>
          <w:tcPr>
            <w:tcW w:w="1330" w:type="pct"/>
            <w:vAlign w:val="center"/>
          </w:tcPr>
          <w:p>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10"/>
                <w:rFonts w:hint="eastAsia" w:ascii="黑体" w:hAnsi="黑体" w:eastAsia="黑体" w:cs="黑体"/>
                <w:color w:val="auto"/>
                <w:spacing w:val="20"/>
                <w:kern w:val="0"/>
                <w:sz w:val="21"/>
                <w:szCs w:val="21"/>
                <w:lang w:val="en-US" w:eastAsia="zh-CN" w:bidi="ar"/>
              </w:rPr>
              <w:t>今日重点关注：幼儿物品摆放及打招呼习惯</w:t>
            </w:r>
          </w:p>
        </w:tc>
        <w:tc>
          <w:tcPr>
            <w:tcW w:w="1330" w:type="pct"/>
            <w:vAlign w:val="center"/>
          </w:tcPr>
          <w:p>
            <w:pPr>
              <w:adjustRightInd w:val="0"/>
              <w:snapToGrid w:val="0"/>
              <w:spacing w:after="0"/>
              <w:jc w:val="center"/>
              <w:rPr>
                <w:rStyle w:val="10"/>
                <w:rFonts w:hint="eastAsia" w:ascii="黑体" w:hAnsi="黑体" w:eastAsia="黑体" w:cs="黑体"/>
                <w:color w:val="auto"/>
                <w:spacing w:val="20"/>
                <w:kern w:val="0"/>
                <w:sz w:val="21"/>
                <w:szCs w:val="21"/>
                <w:lang w:val="en-US" w:eastAsia="zh-CN" w:bidi="ar"/>
              </w:rPr>
            </w:pPr>
            <w:r>
              <w:rPr>
                <w:rStyle w:val="10"/>
                <w:rFonts w:hint="eastAsia" w:ascii="黑体" w:hAnsi="黑体" w:eastAsia="黑体" w:cs="黑体"/>
                <w:color w:val="auto"/>
                <w:spacing w:val="20"/>
                <w:kern w:val="0"/>
                <w:sz w:val="21"/>
                <w:szCs w:val="21"/>
                <w:lang w:val="en-US" w:eastAsia="zh-CN" w:bidi="ar"/>
              </w:rPr>
              <w:t>儿童（女孩）</w:t>
            </w:r>
          </w:p>
        </w:tc>
        <w:tc>
          <w:tcPr>
            <w:tcW w:w="1330" w:type="pct"/>
            <w:vAlign w:val="center"/>
          </w:tcPr>
          <w:p>
            <w:pPr>
              <w:adjustRightInd w:val="0"/>
              <w:snapToGrid w:val="0"/>
              <w:spacing w:after="0"/>
              <w:jc w:val="center"/>
              <w:rPr>
                <w:rStyle w:val="10"/>
                <w:rFonts w:hint="default" w:ascii="黑体" w:hAnsi="黑体" w:eastAsia="黑体" w:cs="黑体"/>
                <w:color w:val="auto"/>
                <w:spacing w:val="20"/>
                <w:kern w:val="0"/>
                <w:sz w:val="21"/>
                <w:szCs w:val="21"/>
                <w:lang w:val="en-US" w:eastAsia="zh-CN" w:bidi="ar"/>
              </w:rPr>
            </w:pPr>
            <w:r>
              <w:rPr>
                <w:rStyle w:val="10"/>
                <w:rFonts w:hint="eastAsia" w:ascii="黑体" w:hAnsi="黑体" w:eastAsia="黑体" w:cs="黑体"/>
                <w:color w:val="auto"/>
                <w:spacing w:val="20"/>
                <w:kern w:val="0"/>
                <w:sz w:val="21"/>
                <w:szCs w:val="21"/>
                <w:lang w:val="en-US" w:eastAsia="zh-CN" w:bidi="ar"/>
              </w:rPr>
              <w:t>今日重点关注：幼儿物品摆放及打招呼习惯</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易永恒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column">
                        <wp:posOffset>735965</wp:posOffset>
                      </wp:positionH>
                      <wp:positionV relativeFrom="paragraph">
                        <wp:posOffset>64770</wp:posOffset>
                      </wp:positionV>
                      <wp:extent cx="106680" cy="114300"/>
                      <wp:effectExtent l="10160" t="15240" r="20320" b="7620"/>
                      <wp:wrapNone/>
                      <wp:docPr id="5" name="流程图: 摘录 5"/>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7.95pt;margin-top:5.1pt;height:9pt;width:8.4pt;z-index:251659264;v-text-anchor:middle;mso-width-relative:page;mso-height-relative:page;" filled="f" stroked="t" coordsize="21600,21600" o:gfxdata="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I7mKK2AAAAAkBAAAPAAAAAAAAAAEA&#10;IAAAACIAAABkcnMvZG93bnJldi54bWxQSwECFAAUAAAACACHTuJAWwvSz4ECAADhBAAADgAAAAAA&#10;AAABACAAAAAnAQAAZHJzL2Uyb0RvYy54bWxQSwUGAAAAAAYABgBZAQAAGgYAAAAA&#10;">
                      <v:fill on="f" focussize="0,0"/>
                      <v:stroke weight="1pt" color="#000000 [3213]" miterlimit="8" joinstyle="miter"/>
                      <v:imagedata o:title=""/>
                      <o:lock v:ext="edit" aspectratio="f"/>
                    </v:shape>
                  </w:pict>
                </mc:Fallback>
              </mc:AlternateConten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孙瑞晗</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 xml:space="preserve">√ </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sz w:val="21"/>
              </w:rPr>
              <mc:AlternateContent>
                <mc:Choice Requires="wps">
                  <w:drawing>
                    <wp:anchor distT="0" distB="0" distL="114300" distR="114300" simplePos="0" relativeHeight="251661312" behindDoc="0" locked="0" layoutInCell="1" allowOverlap="1">
                      <wp:simplePos x="0" y="0"/>
                      <wp:positionH relativeFrom="column">
                        <wp:posOffset>709930</wp:posOffset>
                      </wp:positionH>
                      <wp:positionV relativeFrom="paragraph">
                        <wp:posOffset>6350</wp:posOffset>
                      </wp:positionV>
                      <wp:extent cx="106680" cy="114300"/>
                      <wp:effectExtent l="10160" t="15240" r="20320" b="7620"/>
                      <wp:wrapNone/>
                      <wp:docPr id="10" name="流程图: 摘录 10"/>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5.9pt;margin-top:0.5pt;height:9pt;width:8.4pt;z-index:251661312;v-text-anchor:middle;mso-width-relative:page;mso-height-relative:page;" filled="f" stroked="t" coordsize="21600,21600" o:gfxdata="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4uoqAtYAAAAIAQAADwAAAAAAAAABACAA&#10;AAAiAAAAZHJzL2Rvd25yZXYueG1sUEsBAhQAFAAAAAgAh07iQC2oA6aBAgAA4wQAAA4AAAAAAAAA&#10;AQAgAAAAJQEAAGRycy9lMm9Eb2MueG1sUEsFBgAAAAAGAAYAWQEAABgGAAAAAA==&#10;">
                      <v:fill on="f" focussize="0,0"/>
                      <v:stroke weight="1pt" color="#000000 [3213]" miterlimit="8" joinstyle="miter"/>
                      <v:imagedata o:title=""/>
                      <o:lock v:ext="edit" aspectratio="f"/>
                    </v:shape>
                  </w:pict>
                </mc:Fallback>
              </mc:AlternateConten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34925</wp:posOffset>
                      </wp:positionV>
                      <wp:extent cx="106680" cy="114300"/>
                      <wp:effectExtent l="10160" t="15240" r="20320" b="7620"/>
                      <wp:wrapNone/>
                      <wp:docPr id="6" name="流程图: 摘录 6"/>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5.35pt;margin-top:2.75pt;height:9pt;width:8.4pt;z-index:251660288;v-text-anchor:middle;mso-width-relative:page;mso-height-relative:page;" filled="f" stroked="t" coordsize="21600,21600" o:gfxdata="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nqxBjXAAAACAEAAA8AAAAAAAAAAQAg&#10;AAAAIgAAAGRycy9kb3ducmV2LnhtbFBLAQIUABQAAAAIAIdO4kAj4+G+gQIAAOEEAAAOAAAAAAAA&#10;AAEAIAAAACYBAABkcnMvZTJvRG9jLnhtbFBLBQYAAAAABgAGAFkBAAAZBgAAAAA=&#10;">
                      <v:fill on="f" focussize="0,0"/>
                      <v:stroke weight="1pt" color="#000000 [3213]" miterlimit="8" joinstyle="miter"/>
                      <v:imagedata o:title=""/>
                      <o:lock v:ext="edit" aspectratio="f"/>
                    </v:shape>
                  </w:pict>
                </mc:Fallback>
              </mc:AlternateConten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1330" w:type="pct"/>
            <w:vAlign w:val="center"/>
          </w:tcPr>
          <w:p>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bl>
    <w:p>
      <w:pPr>
        <w:numPr>
          <w:ilvl w:val="0"/>
          <w:numId w:val="0"/>
        </w:numPr>
        <w:rPr>
          <w:rFonts w:hint="eastAsia" w:ascii="宋体" w:hAnsi="宋体" w:eastAsia="宋体" w:cs="宋体"/>
          <w:b/>
          <w:bCs/>
          <w:sz w:val="21"/>
          <w:szCs w:val="21"/>
          <w:lang w:val="en-US" w:eastAsia="zh-CN"/>
        </w:rPr>
      </w:pPr>
    </w:p>
    <w:p>
      <w:pPr>
        <w:numPr>
          <w:ilvl w:val="0"/>
          <w:numId w:val="0"/>
        </w:numPr>
        <w:spacing w:line="320" w:lineRule="exac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二、美术《美丽的蝴蝶》</w:t>
      </w:r>
    </w:p>
    <w:p>
      <w:pPr>
        <w:ind w:firstLine="480" w:firstLineChars="200"/>
        <w:rPr>
          <w:rFonts w:hint="eastAsia" w:ascii="宋体" w:hAnsi="宋体" w:eastAsia="宋体" w:cs="宋体"/>
          <w:b w:val="0"/>
          <w:bCs w:val="0"/>
          <w:sz w:val="24"/>
          <w:szCs w:val="24"/>
          <w:lang w:val="en-US"/>
        </w:rPr>
      </w:pPr>
      <w:r>
        <w:rPr>
          <w:rFonts w:hint="eastAsia" w:ascii="宋体" w:hAnsi="宋体" w:eastAsia="宋体" w:cs="宋体"/>
          <w:bCs/>
          <w:kern w:val="0"/>
          <w:sz w:val="24"/>
          <w:szCs w:val="24"/>
        </w:rPr>
        <w:t>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尝试绘画出动态的蝴蝶，学习色彩的合理搭配。</w:t>
      </w:r>
      <w:r>
        <w:rPr>
          <w:rFonts w:hint="eastAsia" w:ascii="宋体" w:hAnsi="宋体" w:eastAsia="宋体" w:cs="宋体"/>
          <w:bCs/>
          <w:kern w:val="0"/>
          <w:sz w:val="24"/>
          <w:szCs w:val="24"/>
          <w:lang w:val="en-US" w:eastAsia="zh-CN"/>
        </w:rPr>
        <w:t>在欣赏环节中，</w:t>
      </w:r>
      <w:r>
        <w:rPr>
          <w:rFonts w:hint="eastAsia" w:ascii="宋体" w:hAnsi="宋体" w:eastAsia="宋体" w:cs="宋体"/>
          <w:b/>
          <w:bCs/>
          <w:i w:val="0"/>
          <w:iCs w:val="0"/>
          <w:color w:val="auto"/>
          <w:kern w:val="0"/>
          <w:sz w:val="24"/>
          <w:szCs w:val="24"/>
          <w:u w:val="none"/>
          <w:lang w:val="en-US" w:eastAsia="zh-CN" w:bidi="ar"/>
        </w:rPr>
        <w:t>王秋逸、易永恒、嵇羽晞、陈艺茹、孙瑞晗、胡欣芮、张心愉、曹婳</w:t>
      </w:r>
      <w:r>
        <w:rPr>
          <w:rFonts w:hint="eastAsia" w:ascii="宋体" w:hAnsi="宋体" w:eastAsia="宋体" w:cs="宋体"/>
          <w:b w:val="0"/>
          <w:bCs w:val="0"/>
          <w:i w:val="0"/>
          <w:iCs w:val="0"/>
          <w:color w:val="auto"/>
          <w:kern w:val="0"/>
          <w:sz w:val="24"/>
          <w:szCs w:val="24"/>
          <w:u w:val="none"/>
          <w:lang w:val="en-US" w:eastAsia="zh-CN" w:bidi="ar"/>
        </w:rPr>
        <w:t>能仔细观察蝴蝶的外形轮廓，并说一说自己观察到的蝴蝶的花纹特点。在自己动手绘画时，</w:t>
      </w:r>
      <w:r>
        <w:rPr>
          <w:rFonts w:hint="eastAsia" w:ascii="宋体" w:hAnsi="宋体" w:eastAsia="宋体" w:cs="宋体"/>
          <w:b/>
          <w:bCs/>
          <w:i w:val="0"/>
          <w:iCs w:val="0"/>
          <w:color w:val="auto"/>
          <w:kern w:val="0"/>
          <w:sz w:val="24"/>
          <w:szCs w:val="24"/>
          <w:u w:val="none"/>
          <w:lang w:val="en-US" w:eastAsia="zh-CN" w:bidi="ar"/>
        </w:rPr>
        <w:t>王秋逸、易永恒、杨言希、樊晏清、邵祉琛、崔子瑜、李一凡、冯子乐、孔梓睿、肖妙青、嵇羽晞、管亦星、陈艺茹、孙瑞晗、朱柯逸、胡欣芮、张心愉、徐佳一、曹婳、顾一冉、朱天文、白新奇、丁载誉、刘与一、蔡镇远、陈怡何、李梦兮</w:t>
      </w:r>
      <w:r>
        <w:rPr>
          <w:rFonts w:hint="eastAsia" w:ascii="宋体" w:hAnsi="宋体" w:eastAsia="宋体" w:cs="宋体"/>
          <w:b w:val="0"/>
          <w:bCs w:val="0"/>
          <w:i w:val="0"/>
          <w:iCs w:val="0"/>
          <w:color w:val="auto"/>
          <w:kern w:val="0"/>
          <w:sz w:val="24"/>
          <w:szCs w:val="24"/>
          <w:u w:val="none"/>
          <w:lang w:val="en-US" w:eastAsia="zh-CN" w:bidi="ar"/>
        </w:rPr>
        <w:t>能用线条表现蝴蝶的外形轮廓，同时简单的线条装饰蝴蝶的花纹并在绘画过程中注重对称。</w:t>
      </w:r>
    </w:p>
    <w:p>
      <w:pPr>
        <w:rPr>
          <w:rFonts w:hint="eastAsia" w:ascii="宋体" w:hAnsi="宋体" w:eastAsia="宋体" w:cs="宋体"/>
          <w:b w:val="0"/>
          <w:bCs w:val="0"/>
          <w:i w:val="0"/>
          <w:iCs w:val="0"/>
          <w:color w:val="auto"/>
          <w:kern w:val="0"/>
          <w:sz w:val="24"/>
          <w:szCs w:val="24"/>
          <w:u w:val="none"/>
          <w:lang w:val="en-US" w:eastAsia="zh-CN" w:bidi="ar"/>
        </w:rPr>
      </w:pPr>
    </w:p>
    <w:p>
      <w:pPr>
        <w:numPr>
          <w:ilvl w:val="0"/>
          <w:numId w:val="1"/>
        </w:num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户外活动《好玩的滑滑梯》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1"/>
          <w:szCs w:val="21"/>
          <w:lang w:val="en-US" w:eastAsia="zh-CN"/>
        </w:rPr>
      </w:pPr>
      <w:r>
        <w:rPr>
          <w:rFonts w:hint="eastAsia" w:ascii="宋体" w:hAnsi="宋体" w:eastAsia="宋体" w:cs="宋体"/>
          <w:b w:val="0"/>
          <w:bCs w:val="0"/>
          <w:sz w:val="24"/>
          <w:szCs w:val="24"/>
          <w:lang w:val="en-US" w:eastAsia="zh-CN"/>
        </w:rPr>
        <w:t>今天户外活动，孩子们在大型滑滑梯间玩耍，爬高，滑落，欢声笑语充斥在操场间。在户外活动中，大部分孩子能与同伴友好相处，也能较好的躲避危险。今天小班的弟弟妹妹跟我们共用一个户外场地，我班幼儿在游戏时能与他人友好相处，有序排队上滑滑梯。</w:t>
      </w:r>
    </w:p>
    <w:p>
      <w:pPr>
        <w:numPr>
          <w:numId w:val="0"/>
        </w:numPr>
        <w:rPr>
          <w:rFonts w:hint="default" w:asciiTheme="minorEastAsia" w:hAnsiTheme="minorEastAsia" w:cstheme="minorEastAsia"/>
          <w:b/>
          <w:bCs/>
          <w:sz w:val="24"/>
          <w:szCs w:val="24"/>
          <w:lang w:val="en-US" w:eastAsia="zh-CN"/>
        </w:rPr>
      </w:pPr>
    </w:p>
    <w:tbl>
      <w:tblPr>
        <w:tblStyle w:val="8"/>
        <w:tblpPr w:leftFromText="180" w:rightFromText="180" w:vertAnchor="text" w:horzAnchor="page" w:tblpX="1259" w:tblpY="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i w:val="0"/>
                <w:iCs w:val="0"/>
                <w:color w:val="000000"/>
                <w:kern w:val="0"/>
                <w:sz w:val="21"/>
                <w:szCs w:val="21"/>
                <w:u w:val="none"/>
                <w:vertAlign w:val="baseline"/>
                <w:lang w:val="en-US" w:eastAsia="zh-CN" w:bidi="ar"/>
              </w:rPr>
            </w:pPr>
            <w:r>
              <w:rPr>
                <w:rFonts w:hint="default" w:ascii="宋体" w:hAnsi="宋体" w:eastAsia="宋体" w:cs="宋体"/>
                <w:b w:val="0"/>
                <w:bCs w:val="0"/>
                <w:i w:val="0"/>
                <w:iCs w:val="0"/>
                <w:color w:val="000000"/>
                <w:kern w:val="0"/>
                <w:sz w:val="21"/>
                <w:szCs w:val="21"/>
                <w:u w:val="none"/>
                <w:vertAlign w:val="baseline"/>
                <w:lang w:val="en-US" w:eastAsia="zh-CN" w:bidi="ar"/>
              </w:rPr>
              <w:drawing>
                <wp:anchor distT="0" distB="0" distL="114300" distR="114300" simplePos="0" relativeHeight="251662336" behindDoc="1" locked="0" layoutInCell="1" allowOverlap="1">
                  <wp:simplePos x="0" y="0"/>
                  <wp:positionH relativeFrom="column">
                    <wp:posOffset>0</wp:posOffset>
                  </wp:positionH>
                  <wp:positionV relativeFrom="paragraph">
                    <wp:posOffset>55245</wp:posOffset>
                  </wp:positionV>
                  <wp:extent cx="1874520" cy="1405890"/>
                  <wp:effectExtent l="0" t="0" r="0" b="11430"/>
                  <wp:wrapTight wrapText="bothSides">
                    <wp:wrapPolygon>
                      <wp:start x="0" y="0"/>
                      <wp:lineTo x="0" y="21307"/>
                      <wp:lineTo x="21424" y="21307"/>
                      <wp:lineTo x="21424" y="0"/>
                      <wp:lineTo x="0" y="0"/>
                    </wp:wrapPolygon>
                  </wp:wrapTight>
                  <wp:docPr id="8" name="图片 8" descr="D:/2024年新龙中班/中班下/班级动态/新建文件夹/4.1/IMG_3546.JPGIMG_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024年新龙中班/中班下/班级动态/新建文件夹/4.1/IMG_3546.JPGIMG_3546"/>
                          <pic:cNvPicPr>
                            <a:picLocks noChangeAspect="1"/>
                          </pic:cNvPicPr>
                        </pic:nvPicPr>
                        <pic:blipFill>
                          <a:blip r:embed="rId5"/>
                          <a:srcRect t="17" b="17"/>
                          <a:stretch>
                            <a:fillRect/>
                          </a:stretch>
                        </pic:blipFill>
                        <pic:spPr>
                          <a:xfrm>
                            <a:off x="0" y="0"/>
                            <a:ext cx="1874520" cy="14058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i w:val="0"/>
                <w:iCs w:val="0"/>
                <w:color w:val="000000"/>
                <w:kern w:val="0"/>
                <w:sz w:val="21"/>
                <w:szCs w:val="21"/>
                <w:u w:val="none"/>
                <w:vertAlign w:val="baseline"/>
                <w:lang w:val="en-US" w:eastAsia="zh-CN" w:bidi="ar"/>
              </w:rPr>
            </w:pP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i w:val="0"/>
                <w:iCs w:val="0"/>
                <w:color w:val="000000"/>
                <w:kern w:val="0"/>
                <w:sz w:val="21"/>
                <w:szCs w:val="21"/>
                <w:u w:val="none"/>
                <w:vertAlign w:val="baseline"/>
                <w:lang w:val="en-US" w:eastAsia="zh-CN" w:bidi="ar"/>
              </w:rPr>
            </w:pPr>
            <w:r>
              <w:rPr>
                <w:rFonts w:hint="default" w:ascii="宋体" w:hAnsi="宋体" w:eastAsia="宋体" w:cs="宋体"/>
                <w:b w:val="0"/>
                <w:bCs w:val="0"/>
                <w:i w:val="0"/>
                <w:iCs w:val="0"/>
                <w:color w:val="000000"/>
                <w:kern w:val="0"/>
                <w:sz w:val="21"/>
                <w:szCs w:val="21"/>
                <w:u w:val="none"/>
                <w:vertAlign w:val="baseline"/>
                <w:lang w:val="en-US" w:eastAsia="zh-CN" w:bidi="ar"/>
              </w:rPr>
              <w:drawing>
                <wp:inline distT="0" distB="0" distL="114300" distR="114300">
                  <wp:extent cx="1874520" cy="1405890"/>
                  <wp:effectExtent l="0" t="0" r="0" b="11430"/>
                  <wp:docPr id="11" name="图片 11" descr="D:/2024年新龙中班/中班下/班级动态/新建文件夹/4.1/IMG_3547.JPGIMG_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4年新龙中班/中班下/班级动态/新建文件夹/4.1/IMG_3547.JPGIMG_3547"/>
                          <pic:cNvPicPr>
                            <a:picLocks noChangeAspect="1"/>
                          </pic:cNvPicPr>
                        </pic:nvPicPr>
                        <pic:blipFill>
                          <a:blip r:embed="rId6"/>
                          <a:srcRect t="17" b="17"/>
                          <a:stretch>
                            <a:fillRect/>
                          </a:stretch>
                        </pic:blipFill>
                        <pic:spPr>
                          <a:xfrm>
                            <a:off x="0" y="0"/>
                            <a:ext cx="1874520" cy="1405890"/>
                          </a:xfrm>
                          <a:prstGeom prst="rect">
                            <a:avLst/>
                          </a:prstGeom>
                        </pic:spPr>
                      </pic:pic>
                    </a:graphicData>
                  </a:graphic>
                </wp:inline>
              </w:drawing>
            </w:r>
          </w:p>
        </w:tc>
        <w:tc>
          <w:tcPr>
            <w:tcW w:w="319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i w:val="0"/>
                <w:iCs w:val="0"/>
                <w:color w:val="000000"/>
                <w:kern w:val="0"/>
                <w:sz w:val="21"/>
                <w:szCs w:val="21"/>
                <w:u w:val="none"/>
                <w:vertAlign w:val="baseline"/>
                <w:lang w:val="en-US" w:eastAsia="zh-CN" w:bidi="ar"/>
              </w:rPr>
            </w:pPr>
            <w:r>
              <w:rPr>
                <w:rFonts w:hint="default" w:ascii="宋体" w:hAnsi="宋体" w:eastAsia="宋体" w:cs="宋体"/>
                <w:b w:val="0"/>
                <w:bCs w:val="0"/>
                <w:i w:val="0"/>
                <w:iCs w:val="0"/>
                <w:color w:val="000000"/>
                <w:kern w:val="0"/>
                <w:sz w:val="21"/>
                <w:szCs w:val="21"/>
                <w:u w:val="none"/>
                <w:vertAlign w:val="baseline"/>
                <w:lang w:val="en-US" w:eastAsia="zh-CN" w:bidi="ar"/>
              </w:rPr>
              <w:drawing>
                <wp:inline distT="0" distB="0" distL="114300" distR="114300">
                  <wp:extent cx="1874520" cy="1405890"/>
                  <wp:effectExtent l="0" t="0" r="0" b="11430"/>
                  <wp:docPr id="9" name="图片 9" descr="D:/2024年新龙中班/中班下/班级动态/新建文件夹/4.1/IMG_3549.JPGIMG_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024年新龙中班/中班下/班级动态/新建文件夹/4.1/IMG_3549.JPGIMG_3549"/>
                          <pic:cNvPicPr>
                            <a:picLocks noChangeAspect="1"/>
                          </pic:cNvPicPr>
                        </pic:nvPicPr>
                        <pic:blipFill>
                          <a:blip r:embed="rId7"/>
                          <a:srcRect t="17" b="17"/>
                          <a:stretch>
                            <a:fillRect/>
                          </a:stretch>
                        </pic:blipFill>
                        <pic:spPr>
                          <a:xfrm>
                            <a:off x="0" y="0"/>
                            <a:ext cx="1874520" cy="140589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000000"/>
          <w:kern w:val="0"/>
          <w:sz w:val="21"/>
          <w:szCs w:val="21"/>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i w:val="0"/>
          <w:iCs w:val="0"/>
          <w:color w:val="000000"/>
          <w:kern w:val="0"/>
          <w:sz w:val="21"/>
          <w:szCs w:val="21"/>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四、区域游戏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eastAsia"/>
          <w:b/>
          <w:bCs/>
          <w:sz w:val="24"/>
          <w:szCs w:val="24"/>
          <w:lang w:val="en-US" w:eastAsia="zh-CN"/>
        </w:rPr>
        <w:t xml:space="preserve"> </w:t>
      </w:r>
      <w:r>
        <w:rPr>
          <w:rFonts w:ascii="宋体" w:hAnsi="宋体" w:eastAsia="宋体" w:cs="宋体"/>
          <w:sz w:val="24"/>
          <w:szCs w:val="24"/>
        </w:rPr>
        <w:t>区域活动是让幼儿自</w:t>
      </w:r>
      <w:bookmarkStart w:id="0" w:name="_GoBack"/>
      <w:bookmarkEnd w:id="0"/>
      <w:r>
        <w:rPr>
          <w:rFonts w:ascii="宋体" w:hAnsi="宋体" w:eastAsia="宋体" w:cs="宋体"/>
          <w:sz w:val="24"/>
          <w:szCs w:val="24"/>
        </w:rPr>
        <w:t>由选择、自发探索的自主活动，有相对宽松的活动氛围，灵活多样的活动形式，幼儿能按自己的兴趣、能力来进行活动，因而它能给幼儿带来更多体验成功的机会。</w:t>
      </w:r>
    </w:p>
    <w:tbl>
      <w:tblPr>
        <w:tblStyle w:val="8"/>
        <w:tblpPr w:leftFromText="180" w:rightFromText="180" w:vertAnchor="text" w:horzAnchor="page" w:tblpX="1075" w:tblpY="301"/>
        <w:tblOverlap w:val="never"/>
        <w:tblW w:w="9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33575" cy="1450340"/>
                  <wp:effectExtent l="0" t="0" r="1905" b="12700"/>
                  <wp:docPr id="14" name="图片 14" descr="D:/2024年新龙中班/中班下/班级动态/新建文件夹/4.1/IMG_3166.JPGIMG_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24年新龙中班/中班下/班级动态/新建文件夹/4.1/IMG_3166.JPGIMG_3166"/>
                          <pic:cNvPicPr>
                            <a:picLocks noChangeAspect="1"/>
                          </pic:cNvPicPr>
                        </pic:nvPicPr>
                        <pic:blipFill>
                          <a:blip r:embed="rId8"/>
                          <a:srcRect l="22" r="22"/>
                          <a:stretch>
                            <a:fillRect/>
                          </a:stretch>
                        </pic:blipFill>
                        <pic:spPr>
                          <a:xfrm>
                            <a:off x="0" y="0"/>
                            <a:ext cx="1933575" cy="1450340"/>
                          </a:xfrm>
                          <a:prstGeom prst="rect">
                            <a:avLst/>
                          </a:prstGeom>
                          <a:noFill/>
                          <a:ln w="9525">
                            <a:noFill/>
                          </a:ln>
                        </pic:spPr>
                      </pic:pic>
                    </a:graphicData>
                  </a:graphic>
                </wp:inline>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50720" cy="1463040"/>
                  <wp:effectExtent l="0" t="0" r="0" b="0"/>
                  <wp:docPr id="4" name="图片 2" descr="D:/2024年新龙中班/中班下/班级动态/新建文件夹/4.1/IMG_3480.JPGIMG_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2024年新龙中班/中班下/班级动态/新建文件夹/4.1/IMG_3480.JPGIMG_3480"/>
                          <pic:cNvPicPr>
                            <a:picLocks noChangeAspect="1"/>
                          </pic:cNvPicPr>
                        </pic:nvPicPr>
                        <pic:blipFill>
                          <a:blip r:embed="rId9"/>
                          <a:srcRect/>
                          <a:stretch>
                            <a:fillRect/>
                          </a:stretch>
                        </pic:blipFill>
                        <pic:spPr>
                          <a:xfrm>
                            <a:off x="0" y="0"/>
                            <a:ext cx="1950720" cy="1463040"/>
                          </a:xfrm>
                          <a:prstGeom prst="rect">
                            <a:avLst/>
                          </a:prstGeom>
                          <a:noFill/>
                          <a:ln w="9525">
                            <a:noFill/>
                          </a:ln>
                        </pic:spPr>
                      </pic:pic>
                    </a:graphicData>
                  </a:graphic>
                </wp:inline>
              </w:drawing>
            </w:r>
          </w:p>
        </w:tc>
        <w:tc>
          <w:tcPr>
            <w:tcW w:w="3154"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50720" cy="1463040"/>
                  <wp:effectExtent l="0" t="0" r="0" b="0"/>
                  <wp:docPr id="3" name="图片 2" descr="D:/2024年新龙中班/中班下/班级动态/新建文件夹/4.1/IMG_3645(20240402-122830).JPGIMG_3645(20240402-12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2024年新龙中班/中班下/班级动态/新建文件夹/4.1/IMG_3645(20240402-122830).JPGIMG_3645(20240402-122830)"/>
                          <pic:cNvPicPr>
                            <a:picLocks noChangeAspect="1"/>
                          </pic:cNvPicPr>
                        </pic:nvPicPr>
                        <pic:blipFill>
                          <a:blip r:embed="rId10"/>
                          <a:srcRect/>
                          <a:stretch>
                            <a:fillRect/>
                          </a:stretch>
                        </pic:blipFill>
                        <pic:spPr>
                          <a:xfrm>
                            <a:off x="0" y="0"/>
                            <a:ext cx="1950720" cy="1463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3322" w:type="dxa"/>
          </w:tcPr>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小米在植物角观察郁金香生长情况，并记录自己的发现。</w:t>
            </w:r>
          </w:p>
        </w:tc>
        <w:tc>
          <w:tcPr>
            <w:tcW w:w="3510" w:type="dxa"/>
          </w:tcPr>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等等在建构区用积木建构房子。</w:t>
            </w:r>
          </w:p>
        </w:tc>
        <w:tc>
          <w:tcPr>
            <w:tcW w:w="3154" w:type="dxa"/>
          </w:tcPr>
          <w:p>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洋洋和易永恒在科探区探索轨道拼搭。</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五、温馨提示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天气渐热，请家长们在孩子们入园前给孩子垫好吸汗巾入园。容易出汗的幼儿建议带几条备用吸汗巾到幼儿园，便于更换。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val="0"/>
          <w:bCs w:val="0"/>
          <w:sz w:val="21"/>
          <w:szCs w:val="21"/>
          <w:lang w:val="en-US" w:eastAsia="zh-CN"/>
        </w:rPr>
      </w:pP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E03FD2"/>
    <w:multiLevelType w:val="singleLevel"/>
    <w:tmpl w:val="F9E03FD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ZmYzY2I3NTI5N2NlYjE5YjgwNmMzYTY2MTY4YWIifQ=="/>
  </w:docVars>
  <w:rsids>
    <w:rsidRoot w:val="00000000"/>
    <w:rsid w:val="005D2B8E"/>
    <w:rsid w:val="00F17D62"/>
    <w:rsid w:val="012A0AEB"/>
    <w:rsid w:val="01376432"/>
    <w:rsid w:val="02620BB9"/>
    <w:rsid w:val="034F2928"/>
    <w:rsid w:val="035B5D33"/>
    <w:rsid w:val="03E272F9"/>
    <w:rsid w:val="042375CB"/>
    <w:rsid w:val="05895625"/>
    <w:rsid w:val="05D7427F"/>
    <w:rsid w:val="064E7DD3"/>
    <w:rsid w:val="06580216"/>
    <w:rsid w:val="06894F71"/>
    <w:rsid w:val="07B3777F"/>
    <w:rsid w:val="07B82F8E"/>
    <w:rsid w:val="08031F33"/>
    <w:rsid w:val="08643223"/>
    <w:rsid w:val="088B4C44"/>
    <w:rsid w:val="08932DD8"/>
    <w:rsid w:val="089332B7"/>
    <w:rsid w:val="08D00291"/>
    <w:rsid w:val="094A6938"/>
    <w:rsid w:val="095C37CB"/>
    <w:rsid w:val="09A137B2"/>
    <w:rsid w:val="0A1E5B7A"/>
    <w:rsid w:val="0B5730A8"/>
    <w:rsid w:val="0BCD4D32"/>
    <w:rsid w:val="0C784E0D"/>
    <w:rsid w:val="0C8573BB"/>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AE7AA4"/>
    <w:rsid w:val="10BE733F"/>
    <w:rsid w:val="10CC5E19"/>
    <w:rsid w:val="11892409"/>
    <w:rsid w:val="121D1E44"/>
    <w:rsid w:val="12546E8B"/>
    <w:rsid w:val="12905D43"/>
    <w:rsid w:val="13325A1D"/>
    <w:rsid w:val="13616A49"/>
    <w:rsid w:val="13B866E2"/>
    <w:rsid w:val="13F2430D"/>
    <w:rsid w:val="147D7DD3"/>
    <w:rsid w:val="14CD17A6"/>
    <w:rsid w:val="14F90946"/>
    <w:rsid w:val="151627A4"/>
    <w:rsid w:val="15334BBD"/>
    <w:rsid w:val="154430C2"/>
    <w:rsid w:val="154A7BC0"/>
    <w:rsid w:val="154E1EAC"/>
    <w:rsid w:val="16144696"/>
    <w:rsid w:val="16F72C63"/>
    <w:rsid w:val="171012CF"/>
    <w:rsid w:val="176C2270"/>
    <w:rsid w:val="17A54DB5"/>
    <w:rsid w:val="17CF4677"/>
    <w:rsid w:val="17FC2D0C"/>
    <w:rsid w:val="1809321E"/>
    <w:rsid w:val="18B828C6"/>
    <w:rsid w:val="18F64569"/>
    <w:rsid w:val="19320A2F"/>
    <w:rsid w:val="1A073B05"/>
    <w:rsid w:val="1A0D196A"/>
    <w:rsid w:val="1AEC4CFD"/>
    <w:rsid w:val="1B4D19EC"/>
    <w:rsid w:val="1B6664E8"/>
    <w:rsid w:val="1B823CCD"/>
    <w:rsid w:val="1BED0AD9"/>
    <w:rsid w:val="1C18105F"/>
    <w:rsid w:val="1C3C14D5"/>
    <w:rsid w:val="1C5B1EE6"/>
    <w:rsid w:val="1C756EBE"/>
    <w:rsid w:val="1CA371B0"/>
    <w:rsid w:val="1CEC79F6"/>
    <w:rsid w:val="1CFD77EA"/>
    <w:rsid w:val="1D0F70BC"/>
    <w:rsid w:val="1D1E1074"/>
    <w:rsid w:val="1E25078D"/>
    <w:rsid w:val="1E9811D0"/>
    <w:rsid w:val="1F5E2616"/>
    <w:rsid w:val="1F8E0DC4"/>
    <w:rsid w:val="2063251F"/>
    <w:rsid w:val="206876FD"/>
    <w:rsid w:val="209A28CD"/>
    <w:rsid w:val="20BF58DF"/>
    <w:rsid w:val="20E6069B"/>
    <w:rsid w:val="21486EDD"/>
    <w:rsid w:val="21753196"/>
    <w:rsid w:val="21C30312"/>
    <w:rsid w:val="22590C76"/>
    <w:rsid w:val="227320AD"/>
    <w:rsid w:val="229816E8"/>
    <w:rsid w:val="22DF7166"/>
    <w:rsid w:val="22F8166B"/>
    <w:rsid w:val="23474F72"/>
    <w:rsid w:val="237176C2"/>
    <w:rsid w:val="2396000D"/>
    <w:rsid w:val="23BF6AEF"/>
    <w:rsid w:val="23C31521"/>
    <w:rsid w:val="240D7AF2"/>
    <w:rsid w:val="24F84776"/>
    <w:rsid w:val="25DA3E7C"/>
    <w:rsid w:val="25F80802"/>
    <w:rsid w:val="262670C1"/>
    <w:rsid w:val="26613549"/>
    <w:rsid w:val="266F79A1"/>
    <w:rsid w:val="269009DE"/>
    <w:rsid w:val="26CC5EBA"/>
    <w:rsid w:val="276E6F72"/>
    <w:rsid w:val="289103E0"/>
    <w:rsid w:val="29304623"/>
    <w:rsid w:val="2A2D464E"/>
    <w:rsid w:val="2A2E29C2"/>
    <w:rsid w:val="2A3824CA"/>
    <w:rsid w:val="2A856BE0"/>
    <w:rsid w:val="2AD33B24"/>
    <w:rsid w:val="2AE31A25"/>
    <w:rsid w:val="2AE9314E"/>
    <w:rsid w:val="2BAA0794"/>
    <w:rsid w:val="2C271FB0"/>
    <w:rsid w:val="2C993C8D"/>
    <w:rsid w:val="2CF577ED"/>
    <w:rsid w:val="2D1F4090"/>
    <w:rsid w:val="2D3B229C"/>
    <w:rsid w:val="2D3D185B"/>
    <w:rsid w:val="2D616C31"/>
    <w:rsid w:val="2D6F75A0"/>
    <w:rsid w:val="2DB03B16"/>
    <w:rsid w:val="2DD72FA3"/>
    <w:rsid w:val="2E511548"/>
    <w:rsid w:val="2F556728"/>
    <w:rsid w:val="2F6B1E69"/>
    <w:rsid w:val="2F7D37F9"/>
    <w:rsid w:val="2FDF17FB"/>
    <w:rsid w:val="3012441E"/>
    <w:rsid w:val="301B0697"/>
    <w:rsid w:val="30706128"/>
    <w:rsid w:val="307F314F"/>
    <w:rsid w:val="31713275"/>
    <w:rsid w:val="31E54412"/>
    <w:rsid w:val="320329AC"/>
    <w:rsid w:val="32402554"/>
    <w:rsid w:val="326C2F20"/>
    <w:rsid w:val="327F0285"/>
    <w:rsid w:val="3284589B"/>
    <w:rsid w:val="330F07D0"/>
    <w:rsid w:val="3352191B"/>
    <w:rsid w:val="337E0127"/>
    <w:rsid w:val="33A33D1D"/>
    <w:rsid w:val="34542261"/>
    <w:rsid w:val="34841ADF"/>
    <w:rsid w:val="349A2847"/>
    <w:rsid w:val="350E3F95"/>
    <w:rsid w:val="35507CB7"/>
    <w:rsid w:val="35862904"/>
    <w:rsid w:val="3589436C"/>
    <w:rsid w:val="35BC70FA"/>
    <w:rsid w:val="35C50B18"/>
    <w:rsid w:val="36392E40"/>
    <w:rsid w:val="366B14E7"/>
    <w:rsid w:val="36707250"/>
    <w:rsid w:val="369B1405"/>
    <w:rsid w:val="36BB67AA"/>
    <w:rsid w:val="36DF3716"/>
    <w:rsid w:val="36FA4EBE"/>
    <w:rsid w:val="372A47A8"/>
    <w:rsid w:val="381C405F"/>
    <w:rsid w:val="38657F1D"/>
    <w:rsid w:val="3955445B"/>
    <w:rsid w:val="39882C57"/>
    <w:rsid w:val="39CE2748"/>
    <w:rsid w:val="3A0451BC"/>
    <w:rsid w:val="3A125E82"/>
    <w:rsid w:val="3A4A1D7B"/>
    <w:rsid w:val="3A6502A6"/>
    <w:rsid w:val="3B570C6C"/>
    <w:rsid w:val="3B606A3F"/>
    <w:rsid w:val="3BAB407F"/>
    <w:rsid w:val="3BB56AC5"/>
    <w:rsid w:val="3BE06D49"/>
    <w:rsid w:val="3C1C75EB"/>
    <w:rsid w:val="3C5B2DBF"/>
    <w:rsid w:val="3D103792"/>
    <w:rsid w:val="3D262870"/>
    <w:rsid w:val="3D7B4078"/>
    <w:rsid w:val="3DA93425"/>
    <w:rsid w:val="3DC07D0F"/>
    <w:rsid w:val="3E3D44EB"/>
    <w:rsid w:val="3EE31B9B"/>
    <w:rsid w:val="3EED2A1A"/>
    <w:rsid w:val="3F091E79"/>
    <w:rsid w:val="3FBC281F"/>
    <w:rsid w:val="3FCF24B7"/>
    <w:rsid w:val="3FDA11F0"/>
    <w:rsid w:val="40142EAD"/>
    <w:rsid w:val="4073554E"/>
    <w:rsid w:val="4139221D"/>
    <w:rsid w:val="41660E9B"/>
    <w:rsid w:val="41963ACC"/>
    <w:rsid w:val="421745A5"/>
    <w:rsid w:val="429A4C67"/>
    <w:rsid w:val="42D41759"/>
    <w:rsid w:val="42E31DDA"/>
    <w:rsid w:val="439F595A"/>
    <w:rsid w:val="44103433"/>
    <w:rsid w:val="44986B81"/>
    <w:rsid w:val="44A23C0B"/>
    <w:rsid w:val="458E1779"/>
    <w:rsid w:val="45A658B0"/>
    <w:rsid w:val="46390051"/>
    <w:rsid w:val="463C76D0"/>
    <w:rsid w:val="46B25327"/>
    <w:rsid w:val="46F7426B"/>
    <w:rsid w:val="46FF5662"/>
    <w:rsid w:val="47946B03"/>
    <w:rsid w:val="484B3033"/>
    <w:rsid w:val="48500EB2"/>
    <w:rsid w:val="48596D73"/>
    <w:rsid w:val="48A51C70"/>
    <w:rsid w:val="49266DFC"/>
    <w:rsid w:val="49AC55AE"/>
    <w:rsid w:val="4A2A0D24"/>
    <w:rsid w:val="4A6B1BCE"/>
    <w:rsid w:val="4A9B32CD"/>
    <w:rsid w:val="4ADF590D"/>
    <w:rsid w:val="4B3C0651"/>
    <w:rsid w:val="4B904E59"/>
    <w:rsid w:val="4BAC34CF"/>
    <w:rsid w:val="4BB77DEB"/>
    <w:rsid w:val="4BE90D9B"/>
    <w:rsid w:val="4BED77A1"/>
    <w:rsid w:val="4C1F6DE0"/>
    <w:rsid w:val="4C2A705C"/>
    <w:rsid w:val="4CB726ED"/>
    <w:rsid w:val="4CF8421B"/>
    <w:rsid w:val="4DE33ACB"/>
    <w:rsid w:val="4E0B1E1F"/>
    <w:rsid w:val="4E0D2791"/>
    <w:rsid w:val="4E301A1A"/>
    <w:rsid w:val="4E3C4330"/>
    <w:rsid w:val="4F3966E5"/>
    <w:rsid w:val="4F4026F2"/>
    <w:rsid w:val="4FA63CB9"/>
    <w:rsid w:val="4FAA6413"/>
    <w:rsid w:val="5087610F"/>
    <w:rsid w:val="50C406FD"/>
    <w:rsid w:val="50CD10D5"/>
    <w:rsid w:val="5100038B"/>
    <w:rsid w:val="5107796B"/>
    <w:rsid w:val="5111795B"/>
    <w:rsid w:val="518A40F8"/>
    <w:rsid w:val="51A907D1"/>
    <w:rsid w:val="51CD21C0"/>
    <w:rsid w:val="521865D3"/>
    <w:rsid w:val="528F3D30"/>
    <w:rsid w:val="52C55120"/>
    <w:rsid w:val="52D2176E"/>
    <w:rsid w:val="53EB7175"/>
    <w:rsid w:val="53F20F9C"/>
    <w:rsid w:val="5414502C"/>
    <w:rsid w:val="544113E6"/>
    <w:rsid w:val="544E56C1"/>
    <w:rsid w:val="546B7C3C"/>
    <w:rsid w:val="54EB3478"/>
    <w:rsid w:val="554D3EED"/>
    <w:rsid w:val="559F5CCC"/>
    <w:rsid w:val="55AE579C"/>
    <w:rsid w:val="55FB6CA3"/>
    <w:rsid w:val="560725C1"/>
    <w:rsid w:val="563665FD"/>
    <w:rsid w:val="563C5553"/>
    <w:rsid w:val="56F05B4A"/>
    <w:rsid w:val="56F40992"/>
    <w:rsid w:val="56F4563C"/>
    <w:rsid w:val="572A4A40"/>
    <w:rsid w:val="577D0987"/>
    <w:rsid w:val="578D726C"/>
    <w:rsid w:val="579E601C"/>
    <w:rsid w:val="57CD2D02"/>
    <w:rsid w:val="580F1F63"/>
    <w:rsid w:val="58D137B7"/>
    <w:rsid w:val="58E22664"/>
    <w:rsid w:val="595A7416"/>
    <w:rsid w:val="59812CE5"/>
    <w:rsid w:val="59BC7AA1"/>
    <w:rsid w:val="5A0233C6"/>
    <w:rsid w:val="5A686486"/>
    <w:rsid w:val="5B2A3CDB"/>
    <w:rsid w:val="5B5163B3"/>
    <w:rsid w:val="5B891F3F"/>
    <w:rsid w:val="5B8A0A45"/>
    <w:rsid w:val="5C0A0310"/>
    <w:rsid w:val="5C1D6295"/>
    <w:rsid w:val="5C273FD2"/>
    <w:rsid w:val="5C2A25AC"/>
    <w:rsid w:val="5C2C3389"/>
    <w:rsid w:val="5CDD6B6F"/>
    <w:rsid w:val="5D9D6190"/>
    <w:rsid w:val="5DA86032"/>
    <w:rsid w:val="5E195A99"/>
    <w:rsid w:val="5E9D6409"/>
    <w:rsid w:val="5F1A08ED"/>
    <w:rsid w:val="5FAB70EA"/>
    <w:rsid w:val="5FAD5A78"/>
    <w:rsid w:val="600141CF"/>
    <w:rsid w:val="609B79A5"/>
    <w:rsid w:val="60C03DEE"/>
    <w:rsid w:val="60DB1B18"/>
    <w:rsid w:val="61817531"/>
    <w:rsid w:val="6183303E"/>
    <w:rsid w:val="62261C95"/>
    <w:rsid w:val="62A26A41"/>
    <w:rsid w:val="62D8753A"/>
    <w:rsid w:val="634E1E06"/>
    <w:rsid w:val="637E2D0B"/>
    <w:rsid w:val="63973C00"/>
    <w:rsid w:val="64AB2C33"/>
    <w:rsid w:val="64DE1D67"/>
    <w:rsid w:val="650F28F6"/>
    <w:rsid w:val="6551631B"/>
    <w:rsid w:val="656F500C"/>
    <w:rsid w:val="659279CA"/>
    <w:rsid w:val="66211799"/>
    <w:rsid w:val="66214077"/>
    <w:rsid w:val="662F5CA4"/>
    <w:rsid w:val="66604799"/>
    <w:rsid w:val="667C18AF"/>
    <w:rsid w:val="67392762"/>
    <w:rsid w:val="6764148B"/>
    <w:rsid w:val="6767695F"/>
    <w:rsid w:val="67824561"/>
    <w:rsid w:val="68076E37"/>
    <w:rsid w:val="68ED0399"/>
    <w:rsid w:val="68F93BE6"/>
    <w:rsid w:val="69D456B3"/>
    <w:rsid w:val="6B033FEB"/>
    <w:rsid w:val="6B1018D7"/>
    <w:rsid w:val="6B153436"/>
    <w:rsid w:val="6B1A281A"/>
    <w:rsid w:val="6C376527"/>
    <w:rsid w:val="6C631F97"/>
    <w:rsid w:val="6CB33BA2"/>
    <w:rsid w:val="6D203E37"/>
    <w:rsid w:val="6D6F4477"/>
    <w:rsid w:val="6DD32BCA"/>
    <w:rsid w:val="6DE74955"/>
    <w:rsid w:val="6DF57DB5"/>
    <w:rsid w:val="6E32438E"/>
    <w:rsid w:val="6F397F45"/>
    <w:rsid w:val="6F5E29F5"/>
    <w:rsid w:val="6F7B4BDC"/>
    <w:rsid w:val="6FA7614A"/>
    <w:rsid w:val="70310109"/>
    <w:rsid w:val="709A3F00"/>
    <w:rsid w:val="70FC67DE"/>
    <w:rsid w:val="71281E95"/>
    <w:rsid w:val="71477B07"/>
    <w:rsid w:val="71947777"/>
    <w:rsid w:val="71A42FBB"/>
    <w:rsid w:val="71DD72B7"/>
    <w:rsid w:val="722647FD"/>
    <w:rsid w:val="72620A4E"/>
    <w:rsid w:val="727442DD"/>
    <w:rsid w:val="72D11FC9"/>
    <w:rsid w:val="72D2277B"/>
    <w:rsid w:val="730E64E0"/>
    <w:rsid w:val="7321710C"/>
    <w:rsid w:val="73574ADB"/>
    <w:rsid w:val="739428FE"/>
    <w:rsid w:val="73C9393E"/>
    <w:rsid w:val="73F2304F"/>
    <w:rsid w:val="740A6D83"/>
    <w:rsid w:val="74221C16"/>
    <w:rsid w:val="74614F7E"/>
    <w:rsid w:val="74A52E74"/>
    <w:rsid w:val="74AC5FB0"/>
    <w:rsid w:val="74BB4070"/>
    <w:rsid w:val="759F1B12"/>
    <w:rsid w:val="75A12046"/>
    <w:rsid w:val="75A72E01"/>
    <w:rsid w:val="767F1B04"/>
    <w:rsid w:val="76826E55"/>
    <w:rsid w:val="76C14FF3"/>
    <w:rsid w:val="76DF0815"/>
    <w:rsid w:val="770214F4"/>
    <w:rsid w:val="77471DB0"/>
    <w:rsid w:val="77545989"/>
    <w:rsid w:val="77643B8B"/>
    <w:rsid w:val="77C802B8"/>
    <w:rsid w:val="78016613"/>
    <w:rsid w:val="785F3876"/>
    <w:rsid w:val="78A05677"/>
    <w:rsid w:val="794F00D5"/>
    <w:rsid w:val="79AE4579"/>
    <w:rsid w:val="7A543372"/>
    <w:rsid w:val="7A787181"/>
    <w:rsid w:val="7B3F5288"/>
    <w:rsid w:val="7BD06A28"/>
    <w:rsid w:val="7BF45FB1"/>
    <w:rsid w:val="7CF14EA8"/>
    <w:rsid w:val="7D155799"/>
    <w:rsid w:val="7D932B60"/>
    <w:rsid w:val="7DD27B12"/>
    <w:rsid w:val="7E2A2289"/>
    <w:rsid w:val="7E337971"/>
    <w:rsid w:val="7E480287"/>
    <w:rsid w:val="7E663681"/>
    <w:rsid w:val="7ED3411D"/>
    <w:rsid w:val="7FB073D5"/>
    <w:rsid w:val="7FBB179D"/>
    <w:rsid w:val="7FCB2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rPr>
  </w:style>
  <w:style w:type="character" w:styleId="11">
    <w:name w:val="Hyperlink"/>
    <w:autoRedefine/>
    <w:qFormat/>
    <w:uiPriority w:val="0"/>
    <w:rPr>
      <w:color w:val="0000FF"/>
      <w:u w:val="single"/>
    </w:rPr>
  </w:style>
  <w:style w:type="table" w:customStyle="1" w:styleId="12">
    <w:name w:val="普通表格 11"/>
    <w:basedOn w:val="7"/>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3">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608</Words>
  <Characters>619</Characters>
  <Lines>0</Lines>
  <Paragraphs>0</Paragraphs>
  <TotalTime>3</TotalTime>
  <ScaleCrop>false</ScaleCrop>
  <LinksUpToDate>false</LinksUpToDate>
  <CharactersWithSpaces>623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蹦米</cp:lastModifiedBy>
  <cp:lastPrinted>2024-03-21T01:32:00Z</cp:lastPrinted>
  <dcterms:modified xsi:type="dcterms:W3CDTF">2024-04-06T11:51:38Z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C166452370E14288BB4EDDB4BB50A6C5_13</vt:lpwstr>
  </property>
</Properties>
</file>