
<file path=[Content_Types].xml><?xml version="1.0" encoding="utf-8"?>
<Types xmlns="http://schemas.openxmlformats.org/package/2006/content-types">
  <Default Extension="xlsx" ContentType="application/vnd.openxmlformats-officedocument.spreadsheetml.sheet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olors1.xml" ContentType="application/vnd.ms-office.chartcolorstyle+xml"/>
  <Override PartName="/word/charts/style1.xml" ContentType="application/vnd.ms-office.chartstyl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jc w:val="center"/>
        <w:rPr>
          <w:rFonts w:ascii="黑体" w:hAnsi="宋体" w:eastAsia="黑体"/>
          <w:color w:val="000000"/>
          <w:sz w:val="32"/>
          <w:szCs w:val="32"/>
        </w:rPr>
      </w:pPr>
      <w:r>
        <w:rPr>
          <w:rFonts w:hint="eastAsia" w:ascii="黑体" w:hAnsi="ˎ̥" w:eastAsia="黑体" w:cs="宋体"/>
          <w:b/>
          <w:bCs/>
          <w:color w:val="000000"/>
          <w:kern w:val="0"/>
          <w:sz w:val="32"/>
          <w:szCs w:val="32"/>
        </w:rPr>
        <w:t>主题：</w:t>
      </w:r>
      <w:r>
        <w:rPr>
          <w:rFonts w:hint="eastAsia" w:ascii="黑体" w:hAnsi="ˎ̥" w:eastAsia="黑体" w:cs="宋体"/>
          <w:b/>
          <w:bCs/>
          <w:color w:val="000000"/>
          <w:kern w:val="0"/>
          <w:sz w:val="32"/>
          <w:szCs w:val="32"/>
          <w:lang w:val="en-US" w:eastAsia="zh-CN"/>
        </w:rPr>
        <w:t>我的</w:t>
      </w:r>
      <w:r>
        <w:rPr>
          <w:rFonts w:hint="eastAsia" w:ascii="黑体" w:hAnsi="ˎ̥" w:eastAsia="黑体" w:cs="宋体"/>
          <w:b/>
          <w:bCs/>
          <w:color w:val="000000"/>
          <w:kern w:val="0"/>
          <w:sz w:val="32"/>
          <w:szCs w:val="32"/>
        </w:rPr>
        <w:t>美食我做主--</w:t>
      </w:r>
      <w:r>
        <w:rPr>
          <w:rFonts w:hint="eastAsia" w:ascii="黑体" w:hAnsi="ˎ̥" w:eastAsia="黑体" w:cs="宋体"/>
          <w:b/>
          <w:bCs/>
          <w:color w:val="000000"/>
          <w:kern w:val="0"/>
          <w:sz w:val="32"/>
          <w:szCs w:val="32"/>
          <w:lang w:eastAsia="zh-CN"/>
        </w:rPr>
        <w:t>春卷</w:t>
      </w:r>
    </w:p>
    <w:p>
      <w:pPr>
        <w:spacing w:line="360" w:lineRule="exact"/>
        <w:jc w:val="center"/>
        <w:rPr>
          <w:rFonts w:hint="default" w:ascii="楷体" w:hAnsi="楷体" w:eastAsia="楷体" w:cs="楷体"/>
          <w:sz w:val="24"/>
          <w:lang w:val="en-US" w:eastAsia="zh-CN"/>
        </w:rPr>
      </w:pPr>
      <w:r>
        <w:rPr>
          <w:rFonts w:hint="eastAsia" w:ascii="楷体" w:hAnsi="楷体" w:eastAsia="楷体" w:cs="楷体"/>
          <w:sz w:val="24"/>
        </w:rPr>
        <w:t>202</w:t>
      </w:r>
      <w:r>
        <w:rPr>
          <w:rFonts w:hint="eastAsia" w:ascii="楷体" w:hAnsi="楷体" w:eastAsia="楷体" w:cs="楷体"/>
          <w:sz w:val="24"/>
          <w:lang w:val="en-US" w:eastAsia="zh-CN"/>
        </w:rPr>
        <w:t>4</w:t>
      </w:r>
      <w:r>
        <w:rPr>
          <w:rFonts w:hint="eastAsia" w:ascii="楷体" w:hAnsi="楷体" w:eastAsia="楷体" w:cs="楷体"/>
          <w:sz w:val="24"/>
        </w:rPr>
        <w:t>年4月</w:t>
      </w:r>
      <w:r>
        <w:rPr>
          <w:rFonts w:hint="eastAsia" w:ascii="楷体" w:hAnsi="楷体" w:eastAsia="楷体" w:cs="楷体"/>
          <w:sz w:val="24"/>
          <w:lang w:val="en-US" w:eastAsia="zh-CN"/>
        </w:rPr>
        <w:t>15</w:t>
      </w:r>
      <w:r>
        <w:rPr>
          <w:rFonts w:hint="eastAsia" w:ascii="楷体" w:hAnsi="楷体" w:eastAsia="楷体" w:cs="楷体"/>
          <w:sz w:val="24"/>
        </w:rPr>
        <w:t>日——4月</w:t>
      </w:r>
      <w:r>
        <w:rPr>
          <w:rFonts w:hint="eastAsia" w:ascii="楷体" w:hAnsi="楷体" w:eastAsia="楷体" w:cs="楷体"/>
          <w:sz w:val="24"/>
          <w:lang w:val="en-US" w:eastAsia="zh-CN"/>
        </w:rPr>
        <w:t>26</w:t>
      </w:r>
      <w:r>
        <w:rPr>
          <w:rFonts w:hint="eastAsia" w:ascii="楷体" w:hAnsi="楷体" w:eastAsia="楷体" w:cs="楷体"/>
          <w:sz w:val="24"/>
        </w:rPr>
        <w:t>日（2周）  主题负责人：</w:t>
      </w:r>
      <w:r>
        <w:rPr>
          <w:rFonts w:hint="eastAsia" w:ascii="楷体" w:hAnsi="楷体" w:eastAsia="楷体" w:cs="楷体"/>
          <w:sz w:val="24"/>
          <w:lang w:val="en-US" w:eastAsia="zh-CN"/>
        </w:rPr>
        <w:t>胡秋月、丁慧</w:t>
      </w:r>
    </w:p>
    <w:p>
      <w:pPr>
        <w:numPr>
          <w:ilvl w:val="0"/>
          <w:numId w:val="1"/>
        </w:numPr>
        <w:spacing w:line="360" w:lineRule="exact"/>
        <w:ind w:left="420"/>
        <w:rPr>
          <w:rFonts w:asciiTheme="minorEastAsia" w:hAnsiTheme="minorEastAsia" w:eastAsiaTheme="minorEastAsia"/>
          <w:b/>
          <w:bCs/>
          <w:szCs w:val="21"/>
        </w:rPr>
      </w:pPr>
      <w:r>
        <w:rPr>
          <w:rFonts w:hint="eastAsia" w:asciiTheme="minorEastAsia" w:hAnsiTheme="minorEastAsia" w:eastAsiaTheme="minorEastAsia"/>
          <w:b/>
          <w:bCs/>
          <w:szCs w:val="21"/>
        </w:rPr>
        <w:t>主题思路</w:t>
      </w:r>
    </w:p>
    <w:p>
      <w:pPr>
        <w:numPr>
          <w:ilvl w:val="0"/>
          <w:numId w:val="2"/>
        </w:numPr>
        <w:spacing w:line="360" w:lineRule="exact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b/>
          <w:bCs/>
          <w:szCs w:val="21"/>
        </w:rPr>
        <w:t>主题来源</w:t>
      </w:r>
    </w:p>
    <w:p>
      <w:pPr>
        <w:spacing w:line="360" w:lineRule="exact"/>
        <w:ind w:firstLine="420" w:firstLineChars="200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 xml:space="preserve"> 美食，其实是吃前有期待、吃后有回味的美味的食物。贵的有山珍海味，便宜的有街边小吃。但不是所有人对美食的标准都是一样的，它是不分贵贱的，只要是自己喜欢的，就可以称之为美食。美食与幼儿也有着直接而切身的关系，4～5岁的幼儿对于不同食物的特性、来源、烹调方法及营养价值等已经有了初步的理解。</w:t>
      </w:r>
    </w:p>
    <w:p>
      <w:pPr>
        <w:spacing w:line="360" w:lineRule="exact"/>
        <w:ind w:firstLine="420" w:firstLineChars="200"/>
        <w:rPr>
          <w:rFonts w:asciiTheme="minorEastAsia" w:hAnsiTheme="minorEastAsia" w:eastAsiaTheme="minorEastAsia"/>
          <w:color w:val="FF0000"/>
          <w:szCs w:val="21"/>
        </w:rPr>
      </w:pPr>
      <w:bookmarkStart w:id="0" w:name="_Hlk133522766"/>
      <w:r>
        <w:rPr>
          <w:rFonts w:hint="eastAsia" w:asciiTheme="minorEastAsia" w:hAnsiTheme="minorEastAsia" w:eastAsiaTheme="minorEastAsia"/>
          <w:szCs w:val="21"/>
        </w:rPr>
        <w:t>春天吃春卷，是人们对“一年之计在于春”的美好祝福。初春，各种蔬菜发出嫩芽，古人就用面皮包着时令蔬菜，蒸熟卷成卷或者油炸，寓意着五谷丰登，也是春天的象征，并将它互相赠送，取迎春之意。并在潜移默化之中形成健康的饮食习惯和良好的行为习惯。</w:t>
      </w:r>
    </w:p>
    <w:bookmarkEnd w:id="0"/>
    <w:p>
      <w:pPr>
        <w:numPr>
          <w:ilvl w:val="0"/>
          <w:numId w:val="2"/>
        </w:numPr>
        <w:spacing w:line="360" w:lineRule="exact"/>
        <w:rPr>
          <w:b/>
          <w:bCs/>
          <w:color w:val="auto"/>
          <w:szCs w:val="21"/>
        </w:rPr>
      </w:pPr>
      <w:r>
        <w:rPr>
          <w:rFonts w:hint="eastAsia" w:asciiTheme="minorEastAsia" w:hAnsiTheme="minorEastAsia" w:eastAsiaTheme="minorEastAsia"/>
          <w:b/>
          <w:bCs/>
          <w:color w:val="auto"/>
          <w:szCs w:val="21"/>
        </w:rPr>
        <w:t>幼儿经验</w:t>
      </w:r>
    </w:p>
    <w:p>
      <w:pPr>
        <w:spacing w:line="360" w:lineRule="exact"/>
        <w:ind w:firstLine="420" w:firstLineChars="200"/>
        <w:rPr>
          <w:rFonts w:hint="eastAsia"/>
          <w:color w:val="auto"/>
        </w:rPr>
      </w:pPr>
      <w:r>
        <w:rPr>
          <w:rFonts w:hint="eastAsia" w:asciiTheme="minorEastAsia" w:hAnsiTheme="minorEastAsia" w:eastAsiaTheme="minorEastAsia"/>
          <w:color w:val="auto"/>
          <w:szCs w:val="21"/>
        </w:rPr>
        <w:t>在小班的美食节活动中，孩子们一起制作了水果拼盘、饼干等美食，他们体验着成功的快乐、感受着分享的喜悦，对于能够自己动手制作好吃的食物，他们乐在其中。</w:t>
      </w:r>
      <w:r>
        <w:rPr>
          <w:rFonts w:hint="eastAsia"/>
          <w:color w:val="auto"/>
        </w:rPr>
        <w:t>在与孩子们的交流中，我们发现他们谈论的话题始终围绕着与家人一起去了哪里，吃了什么好吃的……有</w:t>
      </w:r>
      <w:r>
        <w:rPr>
          <w:rFonts w:hint="eastAsia"/>
          <w:color w:val="auto"/>
          <w:lang w:val="en-US" w:eastAsia="zh-CN"/>
        </w:rPr>
        <w:t>65.3</w:t>
      </w:r>
      <w:r>
        <w:rPr>
          <w:rFonts w:hint="eastAsia"/>
          <w:color w:val="auto"/>
        </w:rPr>
        <w:t>%的幼儿表示在家和父母一起制作过美食，</w:t>
      </w:r>
      <w:r>
        <w:rPr>
          <w:rFonts w:hint="eastAsia"/>
          <w:color w:val="auto"/>
          <w:lang w:val="en-US" w:eastAsia="zh-CN"/>
        </w:rPr>
        <w:t>77.8</w:t>
      </w:r>
      <w:r>
        <w:rPr>
          <w:rFonts w:hint="eastAsia"/>
          <w:color w:val="auto"/>
        </w:rPr>
        <w:t>%的幼儿有外出寻觅美食的经验，有</w:t>
      </w:r>
      <w:r>
        <w:rPr>
          <w:rFonts w:hint="eastAsia"/>
          <w:color w:val="auto"/>
          <w:lang w:val="en-US" w:eastAsia="zh-CN"/>
        </w:rPr>
        <w:t>53.6</w:t>
      </w:r>
      <w:r>
        <w:rPr>
          <w:rFonts w:hint="eastAsia"/>
          <w:color w:val="auto"/>
        </w:rPr>
        <w:t>%的幼儿在周末时间与妈妈一起制作</w:t>
      </w:r>
      <w:r>
        <w:rPr>
          <w:rFonts w:hint="eastAsia"/>
          <w:color w:val="auto"/>
          <w:lang w:val="en-US" w:eastAsia="zh-CN"/>
        </w:rPr>
        <w:t>过</w:t>
      </w:r>
      <w:r>
        <w:rPr>
          <w:rFonts w:hint="eastAsia"/>
          <w:color w:val="auto"/>
        </w:rPr>
        <w:t>美食，</w:t>
      </w:r>
      <w:r>
        <w:rPr>
          <w:rFonts w:hint="eastAsia"/>
          <w:color w:val="auto"/>
          <w:lang w:val="en-US" w:eastAsia="zh-CN"/>
        </w:rPr>
        <w:t>有83.9%的小朋友想和自己的同伴一起做一个美食</w:t>
      </w:r>
      <w:r>
        <w:rPr>
          <w:rFonts w:hint="eastAsia"/>
          <w:color w:val="auto"/>
        </w:rPr>
        <w:t>并与小朋友</w:t>
      </w:r>
      <w:r>
        <w:rPr>
          <w:rFonts w:hint="eastAsia"/>
          <w:color w:val="auto"/>
          <w:lang w:eastAsia="zh-CN"/>
        </w:rPr>
        <w:t>、</w:t>
      </w:r>
      <w:r>
        <w:rPr>
          <w:rFonts w:hint="eastAsia"/>
          <w:color w:val="auto"/>
          <w:lang w:val="en-US" w:eastAsia="zh-CN"/>
        </w:rPr>
        <w:t>老师</w:t>
      </w:r>
      <w:r>
        <w:rPr>
          <w:rFonts w:hint="eastAsia"/>
          <w:color w:val="auto"/>
        </w:rPr>
        <w:t>分享……正值幼儿园美食节之际，结合孩子们的兴趣需要，我们将开展为期两周的</w:t>
      </w:r>
      <w:r>
        <w:rPr>
          <w:rFonts w:hint="eastAsia"/>
          <w:color w:val="auto"/>
          <w:lang w:eastAsia="zh-CN"/>
        </w:rPr>
        <w:t>春卷</w:t>
      </w:r>
      <w:r>
        <w:rPr>
          <w:rFonts w:hint="eastAsia"/>
          <w:color w:val="auto"/>
        </w:rPr>
        <w:t>美食之旅，旨在引导幼儿自主动手，了解多种美食知识，感受美食文化，同时在动手制作活动中，体验成功的快乐、感受分享的喜悦、体会成人劳动的辛苦。</w:t>
      </w:r>
    </w:p>
    <w:p>
      <w:pPr>
        <w:spacing w:line="360" w:lineRule="exact"/>
        <w:ind w:firstLine="420" w:firstLineChars="200"/>
        <w:rPr>
          <w:rFonts w:hint="eastAsia"/>
          <w:color w:val="auto"/>
        </w:rPr>
      </w:pPr>
      <w:r>
        <w:rPr>
          <w:rFonts w:hint="eastAsia" w:eastAsia="宋体"/>
          <w:color w:val="auto"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-289560</wp:posOffset>
            </wp:positionH>
            <wp:positionV relativeFrom="paragraph">
              <wp:posOffset>182245</wp:posOffset>
            </wp:positionV>
            <wp:extent cx="6497320" cy="2166620"/>
            <wp:effectExtent l="4445" t="4445" r="13335" b="19685"/>
            <wp:wrapNone/>
            <wp:docPr id="4" name="图表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anchor>
        </w:drawing>
      </w:r>
    </w:p>
    <w:p>
      <w:pPr>
        <w:spacing w:line="360" w:lineRule="exact"/>
        <w:ind w:firstLine="420" w:firstLineChars="200"/>
        <w:rPr>
          <w:rFonts w:hint="eastAsia"/>
          <w:color w:val="auto"/>
        </w:rPr>
      </w:pPr>
    </w:p>
    <w:p>
      <w:pPr>
        <w:spacing w:line="360" w:lineRule="exact"/>
        <w:ind w:firstLine="420" w:firstLineChars="200"/>
        <w:rPr>
          <w:rFonts w:hint="eastAsia"/>
          <w:color w:val="auto"/>
        </w:rPr>
      </w:pPr>
    </w:p>
    <w:p>
      <w:pPr>
        <w:spacing w:line="360" w:lineRule="exact"/>
        <w:ind w:firstLine="420" w:firstLineChars="200"/>
        <w:rPr>
          <w:rFonts w:hint="eastAsia" w:eastAsia="宋体"/>
          <w:color w:val="auto"/>
          <w:lang w:eastAsia="zh-CN"/>
        </w:rPr>
      </w:pPr>
    </w:p>
    <w:p>
      <w:pPr>
        <w:spacing w:line="360" w:lineRule="exact"/>
        <w:ind w:firstLine="480" w:firstLineChars="200"/>
        <w:rPr>
          <w:rFonts w:hint="eastAsia"/>
          <w:color w:val="auto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10287000" cy="3114675"/>
            <wp:effectExtent l="0" t="0" r="0" b="9525"/>
            <wp:docPr id="2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287000" cy="31146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exact"/>
        <w:ind w:firstLine="420" w:firstLineChars="200"/>
        <w:rPr>
          <w:rFonts w:hint="eastAsia"/>
          <w:color w:val="auto"/>
        </w:rPr>
      </w:pPr>
    </w:p>
    <w:p>
      <w:pPr>
        <w:spacing w:line="360" w:lineRule="exact"/>
        <w:ind w:firstLine="420" w:firstLineChars="200"/>
        <w:rPr>
          <w:rFonts w:hint="eastAsia"/>
          <w:color w:val="auto"/>
        </w:rPr>
      </w:pPr>
    </w:p>
    <w:p>
      <w:pPr>
        <w:spacing w:line="360" w:lineRule="exact"/>
        <w:ind w:firstLine="420" w:firstLineChars="200"/>
        <w:rPr>
          <w:rFonts w:hint="eastAsia"/>
          <w:color w:val="auto"/>
        </w:rPr>
      </w:pPr>
    </w:p>
    <w:p>
      <w:pPr>
        <w:spacing w:line="360" w:lineRule="exact"/>
        <w:ind w:firstLine="420" w:firstLineChars="200"/>
        <w:rPr>
          <w:rFonts w:hint="eastAsia"/>
          <w:color w:val="auto"/>
        </w:rPr>
      </w:pPr>
    </w:p>
    <w:p>
      <w:pPr>
        <w:spacing w:line="360" w:lineRule="exact"/>
        <w:ind w:firstLine="420" w:firstLineChars="200"/>
        <w:rPr>
          <w:rFonts w:hint="eastAsia"/>
          <w:color w:val="auto"/>
        </w:rPr>
      </w:pPr>
    </w:p>
    <w:p>
      <w:pPr>
        <w:spacing w:line="360" w:lineRule="exact"/>
        <w:ind w:firstLine="420" w:firstLineChars="200"/>
        <w:rPr>
          <w:rFonts w:hint="eastAsia" w:eastAsia="宋体"/>
          <w:color w:val="auto"/>
          <w:lang w:eastAsia="zh-CN"/>
        </w:rPr>
      </w:pPr>
    </w:p>
    <w:p>
      <w:pPr>
        <w:spacing w:line="360" w:lineRule="exact"/>
        <w:rPr>
          <w:rFonts w:hint="eastAsia"/>
          <w:color w:val="auto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10287000" cy="3114675"/>
            <wp:effectExtent l="0" t="0" r="0" b="952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287000" cy="31146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exact"/>
        <w:ind w:firstLine="422" w:firstLineChars="200"/>
        <w:rPr>
          <w:rFonts w:ascii="宋体" w:hAnsi="宋体" w:cs="宋体"/>
          <w:color w:val="auto"/>
          <w:szCs w:val="21"/>
        </w:rPr>
      </w:pPr>
      <w:r>
        <w:rPr>
          <w:rFonts w:hint="eastAsia" w:ascii="宋体" w:hAnsi="宋体"/>
          <w:b/>
          <w:color w:val="auto"/>
          <w:szCs w:val="21"/>
        </w:rPr>
        <w:t>二、主题目标</w:t>
      </w:r>
      <w:r>
        <w:rPr>
          <w:rFonts w:hint="eastAsia" w:ascii="宋体" w:hAnsi="宋体"/>
          <w:color w:val="auto"/>
          <w:szCs w:val="21"/>
        </w:rPr>
        <w:t>：</w:t>
      </w:r>
    </w:p>
    <w:p>
      <w:pPr>
        <w:spacing w:line="360" w:lineRule="exact"/>
        <w:ind w:left="420" w:leftChars="200"/>
        <w:rPr>
          <w:rFonts w:ascii="宋体" w:hAnsi="宋体" w:cs="宋体"/>
          <w:color w:val="auto"/>
          <w:szCs w:val="21"/>
        </w:rPr>
      </w:pPr>
      <w:r>
        <w:rPr>
          <w:rFonts w:ascii="宋体" w:hAnsi="宋体" w:cs="宋体"/>
          <w:color w:val="auto"/>
          <w:szCs w:val="21"/>
        </w:rPr>
        <w:t>1.</w:t>
      </w:r>
      <w:r>
        <w:rPr>
          <w:rFonts w:hint="eastAsia" w:ascii="宋体" w:hAnsi="宋体" w:cs="宋体"/>
          <w:color w:val="auto"/>
          <w:szCs w:val="21"/>
        </w:rPr>
        <w:t>在调查、欣赏、交流、品尝的过程中了解</w:t>
      </w:r>
      <w:r>
        <w:rPr>
          <w:rFonts w:hint="eastAsia" w:ascii="宋体" w:hAnsi="宋体" w:cs="宋体"/>
          <w:color w:val="auto"/>
          <w:szCs w:val="21"/>
          <w:lang w:eastAsia="zh-CN"/>
        </w:rPr>
        <w:t>春卷</w:t>
      </w:r>
      <w:r>
        <w:rPr>
          <w:rFonts w:hint="eastAsia" w:ascii="宋体" w:hAnsi="宋体" w:cs="宋体"/>
          <w:color w:val="auto"/>
          <w:szCs w:val="21"/>
        </w:rPr>
        <w:t>，感受美食文化。</w:t>
      </w:r>
    </w:p>
    <w:p>
      <w:pPr>
        <w:spacing w:line="360" w:lineRule="exact"/>
        <w:ind w:left="420" w:leftChars="200"/>
        <w:rPr>
          <w:rFonts w:ascii="宋体" w:hAnsi="宋体" w:cs="宋体"/>
          <w:color w:val="auto"/>
          <w:szCs w:val="21"/>
        </w:rPr>
      </w:pPr>
      <w:r>
        <w:rPr>
          <w:rFonts w:hint="eastAsia" w:ascii="宋体" w:hAnsi="宋体" w:cs="宋体"/>
          <w:color w:val="auto"/>
          <w:szCs w:val="21"/>
        </w:rPr>
        <w:t>2</w:t>
      </w:r>
      <w:r>
        <w:rPr>
          <w:rFonts w:ascii="宋体" w:hAnsi="宋体" w:cs="宋体"/>
          <w:color w:val="auto"/>
          <w:szCs w:val="21"/>
        </w:rPr>
        <w:t>.</w:t>
      </w:r>
      <w:r>
        <w:rPr>
          <w:rFonts w:hint="eastAsia" w:ascii="宋体" w:hAnsi="宋体" w:cs="宋体"/>
          <w:color w:val="auto"/>
          <w:szCs w:val="21"/>
        </w:rPr>
        <w:t>了解</w:t>
      </w:r>
      <w:r>
        <w:rPr>
          <w:rFonts w:hint="eastAsia" w:ascii="宋体" w:hAnsi="宋体" w:cs="宋体"/>
          <w:color w:val="auto"/>
          <w:szCs w:val="21"/>
          <w:lang w:eastAsia="zh-CN"/>
        </w:rPr>
        <w:t>春卷</w:t>
      </w:r>
      <w:r>
        <w:rPr>
          <w:rFonts w:hint="eastAsia" w:ascii="宋体" w:hAnsi="宋体" w:cs="宋体"/>
          <w:color w:val="auto"/>
          <w:szCs w:val="21"/>
        </w:rPr>
        <w:t>的制作材料和基本方法，体验动手操作的快乐。</w:t>
      </w:r>
    </w:p>
    <w:p>
      <w:pPr>
        <w:spacing w:line="360" w:lineRule="exact"/>
        <w:ind w:left="420" w:leftChars="200"/>
        <w:rPr>
          <w:rFonts w:hint="eastAsia" w:ascii="宋体" w:hAnsi="宋体" w:cs="宋体"/>
          <w:color w:val="auto"/>
          <w:szCs w:val="21"/>
        </w:rPr>
      </w:pPr>
      <w:r>
        <w:rPr>
          <w:rFonts w:hint="eastAsia" w:ascii="宋体" w:hAnsi="宋体" w:cs="宋体"/>
          <w:color w:val="auto"/>
          <w:szCs w:val="21"/>
        </w:rPr>
        <w:t>3.在活动中养成良好的饮食、卫生习惯，掌握一些健康的科学知识。</w:t>
      </w:r>
    </w:p>
    <w:p>
      <w:pPr>
        <w:numPr>
          <w:ilvl w:val="0"/>
          <w:numId w:val="0"/>
        </w:numPr>
        <w:spacing w:line="360" w:lineRule="exact"/>
        <w:ind w:firstLine="422" w:firstLineChars="200"/>
        <w:rPr>
          <w:rFonts w:hint="eastAsia" w:ascii="宋体" w:hAnsi="宋体" w:cs="宋体"/>
          <w:b/>
          <w:szCs w:val="21"/>
        </w:rPr>
      </w:pPr>
    </w:p>
    <w:p>
      <w:pPr>
        <w:numPr>
          <w:ilvl w:val="0"/>
          <w:numId w:val="0"/>
        </w:numPr>
        <w:spacing w:line="360" w:lineRule="exact"/>
        <w:ind w:firstLine="422" w:firstLineChars="200"/>
        <w:rPr>
          <w:rFonts w:hint="eastAsia" w:ascii="宋体" w:hAnsi="宋体" w:cs="宋体"/>
          <w:b/>
          <w:szCs w:val="21"/>
        </w:rPr>
      </w:pPr>
    </w:p>
    <w:p>
      <w:pPr>
        <w:numPr>
          <w:ilvl w:val="0"/>
          <w:numId w:val="0"/>
        </w:numPr>
        <w:spacing w:line="360" w:lineRule="exact"/>
        <w:ind w:firstLine="422" w:firstLineChars="200"/>
        <w:rPr>
          <w:rFonts w:hint="eastAsia" w:ascii="宋体" w:hAnsi="宋体" w:cs="宋体"/>
          <w:b/>
          <w:szCs w:val="21"/>
        </w:rPr>
      </w:pPr>
    </w:p>
    <w:p>
      <w:pPr>
        <w:numPr>
          <w:ilvl w:val="0"/>
          <w:numId w:val="0"/>
        </w:numPr>
        <w:spacing w:line="360" w:lineRule="exact"/>
        <w:ind w:firstLine="422" w:firstLineChars="200"/>
        <w:rPr>
          <w:rFonts w:hint="eastAsia" w:ascii="宋体" w:hAnsi="宋体" w:cs="宋体"/>
          <w:b/>
          <w:szCs w:val="21"/>
          <w:lang w:val="en-US" w:eastAsia="zh-CN"/>
        </w:rPr>
      </w:pPr>
      <w:r>
        <w:rPr>
          <w:rFonts w:hint="eastAsia" w:ascii="宋体" w:hAnsi="宋体" w:cs="宋体"/>
          <w:b/>
          <w:szCs w:val="21"/>
        </w:rPr>
        <w:t>三、主题网络</w:t>
      </w:r>
      <w:r>
        <w:rPr>
          <w:rFonts w:hint="eastAsia" w:ascii="宋体" w:hAnsi="宋体" w:cs="宋体"/>
          <w:b/>
          <w:szCs w:val="21"/>
          <w:lang w:val="en-US" w:eastAsia="zh-CN"/>
        </w:rPr>
        <w:t>图</w:t>
      </w:r>
    </w:p>
    <w:p>
      <w:pPr>
        <w:numPr>
          <w:ilvl w:val="0"/>
          <w:numId w:val="0"/>
        </w:numPr>
        <w:spacing w:line="360" w:lineRule="exact"/>
        <w:ind w:firstLine="420" w:firstLineChars="200"/>
        <w:rPr>
          <w:rFonts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>（一）开展前线索图</w:t>
      </w:r>
    </w:p>
    <w:p>
      <w:pPr>
        <w:spacing w:line="360" w:lineRule="exact"/>
        <w:ind w:left="420" w:leftChars="200"/>
        <w:rPr>
          <w:rFonts w:hint="eastAsia" w:ascii="宋体" w:hAnsi="宋体" w:cs="宋体"/>
          <w:color w:val="auto"/>
          <w:szCs w:val="21"/>
        </w:rPr>
      </w:pPr>
      <w:r>
        <w:rPr>
          <w:rFonts w:hint="eastAsia" w:eastAsia="宋体"/>
          <w:color w:val="auto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-339725</wp:posOffset>
            </wp:positionH>
            <wp:positionV relativeFrom="paragraph">
              <wp:posOffset>111125</wp:posOffset>
            </wp:positionV>
            <wp:extent cx="6346190" cy="1922145"/>
            <wp:effectExtent l="0" t="0" r="16510" b="1905"/>
            <wp:wrapNone/>
            <wp:docPr id="3" name="图片 3" descr="c084fb0bd16aa23c3eeb185ba073bad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084fb0bd16aa23c3eeb185ba073bad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346190" cy="1922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360" w:lineRule="exact"/>
        <w:ind w:left="420" w:leftChars="200"/>
        <w:rPr>
          <w:rFonts w:hint="eastAsia" w:ascii="宋体" w:hAnsi="宋体" w:cs="宋体"/>
          <w:color w:val="auto"/>
          <w:szCs w:val="21"/>
        </w:rPr>
      </w:pPr>
    </w:p>
    <w:p>
      <w:pPr>
        <w:spacing w:line="360" w:lineRule="exact"/>
        <w:ind w:left="420" w:leftChars="200"/>
        <w:rPr>
          <w:rFonts w:hint="eastAsia" w:ascii="宋体" w:hAnsi="宋体" w:cs="宋体"/>
          <w:color w:val="auto"/>
          <w:szCs w:val="21"/>
        </w:rPr>
      </w:pPr>
    </w:p>
    <w:p>
      <w:pPr>
        <w:spacing w:line="360" w:lineRule="exact"/>
        <w:ind w:left="420" w:leftChars="200"/>
        <w:rPr>
          <w:rFonts w:hint="eastAsia" w:ascii="宋体" w:hAnsi="宋体" w:cs="宋体"/>
          <w:color w:val="auto"/>
          <w:szCs w:val="21"/>
        </w:rPr>
      </w:pPr>
    </w:p>
    <w:p>
      <w:pPr>
        <w:spacing w:line="360" w:lineRule="exact"/>
        <w:ind w:left="420" w:leftChars="200"/>
        <w:rPr>
          <w:rFonts w:hint="eastAsia" w:ascii="宋体" w:hAnsi="宋体" w:cs="宋体"/>
          <w:color w:val="auto"/>
          <w:szCs w:val="21"/>
        </w:rPr>
      </w:pPr>
    </w:p>
    <w:p>
      <w:pPr>
        <w:spacing w:line="360" w:lineRule="exact"/>
        <w:ind w:left="420" w:leftChars="200"/>
        <w:rPr>
          <w:rFonts w:hint="eastAsia" w:ascii="宋体" w:hAnsi="宋体" w:cs="宋体"/>
          <w:color w:val="auto"/>
          <w:szCs w:val="21"/>
        </w:rPr>
      </w:pPr>
    </w:p>
    <w:p>
      <w:pPr>
        <w:numPr>
          <w:ilvl w:val="0"/>
          <w:numId w:val="0"/>
        </w:numPr>
        <w:spacing w:line="360" w:lineRule="exact"/>
        <w:ind w:firstLine="420" w:firstLineChars="200"/>
        <w:rPr>
          <w:rFonts w:hint="eastAsia" w:ascii="宋体" w:hAnsi="宋体" w:cs="宋体"/>
          <w:bCs/>
          <w:szCs w:val="21"/>
        </w:rPr>
      </w:pPr>
    </w:p>
    <w:p>
      <w:pPr>
        <w:numPr>
          <w:ilvl w:val="0"/>
          <w:numId w:val="0"/>
        </w:numPr>
        <w:spacing w:line="360" w:lineRule="exact"/>
        <w:ind w:firstLine="420" w:firstLineChars="200"/>
        <w:rPr>
          <w:rFonts w:hint="eastAsia" w:ascii="宋体" w:hAnsi="宋体" w:cs="宋体"/>
          <w:bCs/>
          <w:szCs w:val="21"/>
        </w:rPr>
      </w:pPr>
    </w:p>
    <w:p>
      <w:pPr>
        <w:numPr>
          <w:ilvl w:val="0"/>
          <w:numId w:val="0"/>
        </w:numPr>
        <w:spacing w:line="360" w:lineRule="exact"/>
        <w:ind w:firstLine="420" w:firstLineChars="200"/>
        <w:rPr>
          <w:rFonts w:hint="eastAsia" w:ascii="宋体" w:hAnsi="宋体" w:cs="宋体"/>
          <w:bCs/>
          <w:szCs w:val="21"/>
        </w:rPr>
      </w:pPr>
    </w:p>
    <w:p>
      <w:pPr>
        <w:numPr>
          <w:ilvl w:val="0"/>
          <w:numId w:val="0"/>
        </w:numPr>
        <w:spacing w:line="360" w:lineRule="exact"/>
        <w:ind w:firstLine="210" w:firstLineChars="100"/>
        <w:rPr>
          <w:rFonts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>（</w:t>
      </w:r>
      <w:r>
        <w:rPr>
          <w:rFonts w:hint="eastAsia" w:ascii="宋体" w:hAnsi="宋体" w:cs="宋体"/>
          <w:bCs/>
          <w:szCs w:val="21"/>
          <w:lang w:val="en-US" w:eastAsia="zh-CN"/>
        </w:rPr>
        <w:t>二</w:t>
      </w:r>
      <w:r>
        <w:rPr>
          <w:rFonts w:hint="eastAsia" w:ascii="宋体" w:hAnsi="宋体" w:cs="宋体"/>
          <w:bCs/>
          <w:szCs w:val="21"/>
        </w:rPr>
        <w:t>）开展</w:t>
      </w:r>
      <w:r>
        <w:rPr>
          <w:rFonts w:hint="eastAsia" w:ascii="宋体" w:hAnsi="宋体" w:cs="宋体"/>
          <w:bCs/>
          <w:szCs w:val="21"/>
          <w:lang w:val="en-US" w:eastAsia="zh-CN"/>
        </w:rPr>
        <w:t>后</w:t>
      </w:r>
      <w:r>
        <w:rPr>
          <w:rFonts w:hint="eastAsia" w:ascii="宋体" w:hAnsi="宋体" w:cs="宋体"/>
          <w:bCs/>
          <w:szCs w:val="21"/>
        </w:rPr>
        <w:t>线索图</w:t>
      </w:r>
    </w:p>
    <w:p>
      <w:pPr>
        <w:spacing w:line="360" w:lineRule="exact"/>
        <w:ind w:left="420" w:leftChars="200"/>
        <w:rPr>
          <w:rFonts w:hint="eastAsia" w:ascii="宋体" w:hAnsi="宋体" w:cs="宋体"/>
          <w:color w:val="auto"/>
          <w:szCs w:val="21"/>
        </w:rPr>
      </w:pPr>
    </w:p>
    <w:p>
      <w:pPr>
        <w:spacing w:line="360" w:lineRule="exact"/>
        <w:ind w:left="420" w:leftChars="200"/>
        <w:rPr>
          <w:rFonts w:hint="eastAsia" w:ascii="宋体" w:hAnsi="宋体" w:cs="宋体"/>
          <w:color w:val="auto"/>
          <w:szCs w:val="21"/>
        </w:rPr>
      </w:pPr>
    </w:p>
    <w:p>
      <w:pPr>
        <w:spacing w:line="360" w:lineRule="exact"/>
        <w:ind w:left="420" w:leftChars="200"/>
        <w:rPr>
          <w:rFonts w:hint="eastAsia" w:ascii="宋体" w:hAnsi="宋体" w:cs="宋体"/>
          <w:color w:val="auto"/>
          <w:szCs w:val="21"/>
        </w:rPr>
      </w:pPr>
    </w:p>
    <w:p>
      <w:pPr>
        <w:spacing w:line="360" w:lineRule="exact"/>
        <w:ind w:left="420" w:leftChars="200"/>
        <w:rPr>
          <w:rFonts w:hint="eastAsia" w:ascii="宋体" w:hAnsi="宋体" w:cs="宋体"/>
          <w:color w:val="auto"/>
          <w:szCs w:val="21"/>
        </w:rPr>
      </w:pPr>
    </w:p>
    <w:p>
      <w:pPr>
        <w:spacing w:line="360" w:lineRule="exact"/>
        <w:ind w:left="420" w:leftChars="200"/>
        <w:rPr>
          <w:rFonts w:hint="eastAsia" w:ascii="宋体" w:hAnsi="宋体" w:cs="宋体"/>
          <w:color w:val="auto"/>
          <w:szCs w:val="21"/>
        </w:rPr>
      </w:pPr>
    </w:p>
    <w:p>
      <w:pPr>
        <w:spacing w:line="360" w:lineRule="exact"/>
        <w:ind w:left="420" w:leftChars="200"/>
        <w:rPr>
          <w:rFonts w:hint="eastAsia" w:ascii="宋体" w:hAnsi="宋体" w:cs="宋体"/>
          <w:color w:val="auto"/>
          <w:szCs w:val="21"/>
        </w:rPr>
      </w:pPr>
    </w:p>
    <w:p>
      <w:pPr>
        <w:spacing w:line="360" w:lineRule="exact"/>
        <w:ind w:firstLine="422" w:firstLineChars="200"/>
        <w:rPr>
          <w:b/>
        </w:rPr>
      </w:pPr>
      <w:r>
        <w:rPr>
          <w:rFonts w:hint="eastAsia"/>
          <w:b/>
        </w:rPr>
        <w:t>四、</w:t>
      </w:r>
      <w:r>
        <w:rPr>
          <w:rFonts w:hint="eastAsia"/>
          <w:b/>
          <w:bCs/>
        </w:rPr>
        <w:t>主题资源</w:t>
      </w:r>
    </w:p>
    <w:p>
      <w:pPr>
        <w:spacing w:line="360" w:lineRule="exact"/>
        <w:ind w:firstLine="413" w:firstLineChars="196"/>
        <w:rPr>
          <w:rFonts w:ascii="宋体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社区资源：</w:t>
      </w:r>
    </w:p>
    <w:p>
      <w:pPr>
        <w:spacing w:line="360" w:lineRule="exact"/>
        <w:ind w:firstLine="420" w:firstLineChars="200"/>
        <w:rPr>
          <w:rFonts w:ascii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1</w:t>
      </w:r>
      <w:r>
        <w:rPr>
          <w:rFonts w:ascii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宋体"/>
          <w:bCs/>
          <w:color w:val="000000" w:themeColor="text1"/>
          <w:szCs w:val="21"/>
          <w:lang w:eastAsia="zh-Hans"/>
          <w14:textFill>
            <w14:solidFill>
              <w14:schemeClr w14:val="tx1"/>
            </w14:solidFill>
          </w14:textFill>
        </w:rPr>
        <w:t>走街串巷，去</w:t>
      </w:r>
      <w:r>
        <w:rPr>
          <w:rFonts w:hint="eastAsia" w:ascii="宋体"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新龙</w:t>
      </w:r>
      <w:r>
        <w:rPr>
          <w:rFonts w:hint="eastAsia" w:ascii="宋体"/>
          <w:bCs/>
          <w:color w:val="000000" w:themeColor="text1"/>
          <w:szCs w:val="21"/>
          <w:lang w:eastAsia="zh-Hans"/>
          <w14:textFill>
            <w14:solidFill>
              <w14:schemeClr w14:val="tx1"/>
            </w14:solidFill>
          </w14:textFill>
        </w:rPr>
        <w:t>菜市场、大学城夜市、环球港小吃街、银丝面馆体验不同美食。</w:t>
      </w:r>
      <w:r>
        <w:rPr>
          <w:rFonts w:hint="eastAsia" w:ascii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</w:t>
      </w:r>
    </w:p>
    <w:p>
      <w:pPr>
        <w:spacing w:line="360" w:lineRule="exact"/>
        <w:ind w:left="420"/>
        <w:rPr>
          <w:rFonts w:ascii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2</w:t>
      </w:r>
      <w:r>
        <w:rPr>
          <w:rFonts w:ascii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将自制美食推向社区，供他人分享品尝。</w:t>
      </w:r>
    </w:p>
    <w:p>
      <w:pPr>
        <w:spacing w:line="360" w:lineRule="exact"/>
        <w:ind w:left="420"/>
        <w:rPr>
          <w:rFonts w:ascii="宋体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人文资源：</w:t>
      </w:r>
    </w:p>
    <w:p>
      <w:pPr>
        <w:spacing w:line="360" w:lineRule="exact"/>
        <w:ind w:firstLine="420" w:firstLineChars="200"/>
        <w:rPr>
          <w:rFonts w:ascii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1</w:t>
      </w:r>
      <w:r>
        <w:rPr>
          <w:rFonts w:ascii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收集关于各种美食的绘本，空闲时前往常州图书馆寻找关于美食的绘本，了解制作美食的方法。</w:t>
      </w:r>
    </w:p>
    <w:p>
      <w:pPr>
        <w:spacing w:line="360" w:lineRule="exact"/>
        <w:ind w:firstLine="420" w:firstLineChars="200"/>
        <w:rPr>
          <w:rFonts w:ascii="宋体" w:hAnsi="宋体" w:cs="宋体"/>
          <w:bCs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Cs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2</w:t>
      </w:r>
      <w:r>
        <w:rPr>
          <w:rFonts w:ascii="宋体" w:hAnsi="宋体" w:cs="宋体"/>
          <w:bCs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宋体" w:hAnsi="宋体" w:cs="宋体"/>
          <w:bCs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邀请有经验的师傅进入课堂传授制作美食的经验。</w:t>
      </w:r>
    </w:p>
    <w:p>
      <w:pPr>
        <w:spacing w:line="360" w:lineRule="exact"/>
        <w:ind w:firstLine="420" w:firstLineChars="200"/>
        <w:rPr>
          <w:rFonts w:ascii="宋体" w:hAnsi="宋体" w:cs="宋体"/>
          <w:bCs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ascii="宋体" w:hAnsi="宋体"/>
          <w:szCs w:val="21"/>
        </w:rPr>
        <w:t>3</w:t>
      </w:r>
      <w:r>
        <w:rPr>
          <w:rFonts w:hint="eastAsia" w:ascii="宋体" w:hAnsi="宋体"/>
          <w:szCs w:val="21"/>
          <w:lang w:eastAsia="zh-Hans"/>
        </w:rPr>
        <w:t>.</w:t>
      </w:r>
      <w:r>
        <w:rPr>
          <w:rFonts w:hint="eastAsia" w:ascii="宋体" w:hAnsi="宋体"/>
          <w:szCs w:val="21"/>
        </w:rPr>
        <w:t>多带幼儿走出幼儿园，到环境更丰富的室外去观察、体验、探究，感受美食的特点，为幼儿提供广阔的自然环境。</w:t>
      </w:r>
    </w:p>
    <w:p>
      <w:pPr>
        <w:spacing w:line="360" w:lineRule="exact"/>
        <w:ind w:firstLine="413" w:firstLineChars="196"/>
        <w:rPr>
          <w:rFonts w:ascii="宋体"/>
          <w:b/>
          <w:color w:val="000000" w:themeColor="text1"/>
          <w:szCs w:val="21"/>
          <w:lang w:eastAsia="zh-Hans"/>
          <w14:textFill>
            <w14:solidFill>
              <w14:schemeClr w14:val="tx1"/>
            </w14:solidFill>
          </w14:textFill>
        </w:rPr>
      </w:pPr>
      <w:r>
        <w:rPr>
          <w:rFonts w:hint="eastAsia" w:ascii="宋体"/>
          <w:b/>
          <w:color w:val="000000" w:themeColor="text1"/>
          <w:szCs w:val="21"/>
          <w:lang w:eastAsia="zh-Hans"/>
          <w14:textFill>
            <w14:solidFill>
              <w14:schemeClr w14:val="tx1"/>
            </w14:solidFill>
          </w14:textFill>
        </w:rPr>
        <w:t>家长资源</w:t>
      </w:r>
      <w:r>
        <w:rPr>
          <w:rFonts w:ascii="宋体"/>
          <w:b/>
          <w:color w:val="000000" w:themeColor="text1"/>
          <w:szCs w:val="21"/>
          <w:lang w:eastAsia="zh-Hans"/>
          <w14:textFill>
            <w14:solidFill>
              <w14:schemeClr w14:val="tx1"/>
            </w14:solidFill>
          </w14:textFill>
        </w:rPr>
        <w:t>：</w:t>
      </w:r>
    </w:p>
    <w:p>
      <w:pPr>
        <w:spacing w:line="360" w:lineRule="exact"/>
        <w:ind w:firstLine="420" w:firstLineChars="20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1</w:t>
      </w:r>
      <w:r>
        <w:rPr>
          <w:rFonts w:hint="eastAsia" w:ascii="宋体" w:hAnsi="宋体"/>
          <w:szCs w:val="21"/>
          <w:lang w:eastAsia="zh-Hans"/>
        </w:rPr>
        <w:t>.</w:t>
      </w:r>
      <w:r>
        <w:rPr>
          <w:rFonts w:hint="eastAsia" w:ascii="宋体" w:hAnsi="宋体"/>
          <w:szCs w:val="21"/>
        </w:rPr>
        <w:t>争取家长与幼儿园合作，创造条件，多与孩子一起了解并制作美食。</w:t>
      </w:r>
    </w:p>
    <w:p>
      <w:pPr>
        <w:adjustRightInd w:val="0"/>
        <w:snapToGrid w:val="0"/>
        <w:spacing w:line="380" w:lineRule="exact"/>
        <w:ind w:firstLine="454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2</w:t>
      </w:r>
      <w:r>
        <w:rPr>
          <w:rFonts w:hint="eastAsia" w:ascii="宋体" w:hAnsi="宋体"/>
          <w:szCs w:val="21"/>
          <w:lang w:eastAsia="zh-Hans"/>
        </w:rPr>
        <w:t>.</w:t>
      </w:r>
      <w:r>
        <w:rPr>
          <w:rFonts w:hint="eastAsia" w:ascii="宋体" w:hAnsi="宋体"/>
          <w:szCs w:val="21"/>
        </w:rPr>
        <w:t>家长带领孩子到美食街、小吃街等中去感受美食，并记录幼儿发现的美食。</w:t>
      </w:r>
    </w:p>
    <w:p>
      <w:pPr>
        <w:adjustRightInd w:val="0"/>
        <w:snapToGrid w:val="0"/>
        <w:spacing w:line="380" w:lineRule="exact"/>
        <w:ind w:firstLine="454"/>
        <w:rPr>
          <w:rFonts w:ascii="宋体" w:hAnsi="宋体"/>
          <w:szCs w:val="21"/>
          <w:lang w:eastAsia="zh-Hans"/>
        </w:rPr>
      </w:pPr>
      <w:r>
        <w:rPr>
          <w:rFonts w:ascii="宋体" w:hAnsi="宋体"/>
          <w:szCs w:val="21"/>
        </w:rPr>
        <w:t>3</w:t>
      </w:r>
      <w:r>
        <w:rPr>
          <w:rFonts w:hint="eastAsia" w:ascii="宋体" w:hAnsi="宋体"/>
          <w:szCs w:val="21"/>
          <w:lang w:eastAsia="zh-Hans"/>
        </w:rPr>
        <w:t>.</w:t>
      </w:r>
      <w:r>
        <w:rPr>
          <w:rFonts w:hint="eastAsia" w:ascii="宋体" w:hAnsi="宋体"/>
          <w:szCs w:val="21"/>
        </w:rPr>
        <w:t>与家长一起做好美食制作的前期准备，了解小吃的制作方法。</w:t>
      </w:r>
    </w:p>
    <w:p>
      <w:pPr>
        <w:spacing w:line="360" w:lineRule="exact"/>
        <w:ind w:firstLine="413" w:firstLineChars="196"/>
        <w:rPr>
          <w:b/>
          <w:bCs/>
        </w:rPr>
      </w:pPr>
      <w:r>
        <w:rPr>
          <w:rFonts w:hint="eastAsia" w:ascii="宋体" w:hAnsi="宋体" w:cs="宋体"/>
          <w:b/>
          <w:kern w:val="0"/>
          <w:szCs w:val="21"/>
        </w:rPr>
        <w:t>五、</w:t>
      </w:r>
      <w:r>
        <w:rPr>
          <w:rFonts w:hint="eastAsia"/>
          <w:b/>
          <w:szCs w:val="21"/>
        </w:rPr>
        <w:t>焦点活动</w:t>
      </w:r>
    </w:p>
    <w:tbl>
      <w:tblPr>
        <w:tblStyle w:val="7"/>
        <w:tblpPr w:leftFromText="180" w:rightFromText="180" w:vertAnchor="text" w:horzAnchor="page" w:tblpX="1846" w:tblpY="21"/>
        <w:tblOverlap w:val="never"/>
        <w:tblW w:w="91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4"/>
        <w:gridCol w:w="2126"/>
        <w:gridCol w:w="3650"/>
        <w:gridCol w:w="26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794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形式</w:t>
            </w:r>
          </w:p>
        </w:tc>
        <w:tc>
          <w:tcPr>
            <w:tcW w:w="2126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关键游戏化集体活动</w:t>
            </w:r>
          </w:p>
        </w:tc>
        <w:tc>
          <w:tcPr>
            <w:tcW w:w="365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关键经验</w:t>
            </w:r>
          </w:p>
        </w:tc>
        <w:tc>
          <w:tcPr>
            <w:tcW w:w="2619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预设推进思路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6" w:hRule="atLeast"/>
        </w:trPr>
        <w:tc>
          <w:tcPr>
            <w:tcW w:w="794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预设</w:t>
            </w:r>
          </w:p>
        </w:tc>
        <w:tc>
          <w:tcPr>
            <w:tcW w:w="2126" w:type="dxa"/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谈</w:t>
            </w:r>
            <w:bookmarkStart w:id="1" w:name="_GoBack"/>
            <w:r>
              <w:rPr>
                <w:rFonts w:hint="eastAsia" w:ascii="宋体" w:hAnsi="宋体" w:cs="宋体"/>
                <w:color w:val="auto"/>
                <w:szCs w:val="21"/>
              </w:rPr>
              <w:t>话：我喜欢的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美食</w:t>
            </w:r>
            <w:bookmarkEnd w:id="1"/>
          </w:p>
        </w:tc>
        <w:tc>
          <w:tcPr>
            <w:tcW w:w="3650" w:type="dxa"/>
          </w:tcPr>
          <w:p>
            <w:pPr>
              <w:spacing w:line="360" w:lineRule="exact"/>
              <w:rPr>
                <w:rFonts w:asciiTheme="majorEastAsia" w:hAnsiTheme="majorEastAsia" w:eastAsiaTheme="majorEastAsia" w:cs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Cs w:val="21"/>
              </w:rPr>
              <w:t>1</w:t>
            </w:r>
            <w:r>
              <w:rPr>
                <w:rFonts w:asciiTheme="majorEastAsia" w:hAnsiTheme="majorEastAsia" w:eastAsiaTheme="majorEastAsia" w:cstheme="majorEastAsia"/>
                <w:color w:val="auto"/>
                <w:szCs w:val="21"/>
              </w:rPr>
              <w:t>.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Cs w:val="21"/>
              </w:rPr>
              <w:t>乐意倾听同伴的表述，体验分享的快乐。</w:t>
            </w:r>
          </w:p>
          <w:p>
            <w:pPr>
              <w:spacing w:line="360" w:lineRule="exact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Cs w:val="21"/>
              </w:rPr>
              <w:t>2</w:t>
            </w:r>
            <w:r>
              <w:rPr>
                <w:rFonts w:asciiTheme="majorEastAsia" w:hAnsiTheme="majorEastAsia" w:eastAsiaTheme="majorEastAsia" w:cstheme="majorEastAsia"/>
                <w:color w:val="auto"/>
                <w:szCs w:val="21"/>
              </w:rPr>
              <w:t>.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Cs w:val="21"/>
              </w:rPr>
              <w:t>能积极大胆地在集体面前讲述自己的计划。</w:t>
            </w:r>
          </w:p>
        </w:tc>
        <w:tc>
          <w:tcPr>
            <w:tcW w:w="2619" w:type="dxa"/>
            <w:vAlign w:val="center"/>
          </w:tcPr>
          <w:p>
            <w:pPr>
              <w:spacing w:line="360" w:lineRule="exact"/>
              <w:rPr>
                <w:rFonts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1.以谈话进入主题。</w:t>
            </w:r>
          </w:p>
          <w:p>
            <w:pPr>
              <w:spacing w:line="360" w:lineRule="exact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2.大胆与同伴分享自己的计划与设计，提高语言表达能力。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5" w:hRule="atLeast"/>
        </w:trPr>
        <w:tc>
          <w:tcPr>
            <w:tcW w:w="79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212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半日活动：好吃的</w:t>
            </w:r>
            <w:r>
              <w:rPr>
                <w:rFonts w:hint="eastAsia" w:ascii="宋体" w:hAnsi="宋体" w:cs="宋体"/>
                <w:color w:val="auto"/>
                <w:szCs w:val="21"/>
                <w:lang w:eastAsia="zh-CN"/>
              </w:rPr>
              <w:t>春卷</w:t>
            </w:r>
          </w:p>
        </w:tc>
        <w:tc>
          <w:tcPr>
            <w:tcW w:w="3650" w:type="dxa"/>
          </w:tcPr>
          <w:p>
            <w:pPr>
              <w:spacing w:line="360" w:lineRule="exact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1.在制作</w:t>
            </w:r>
            <w:r>
              <w:rPr>
                <w:rFonts w:hint="eastAsia" w:ascii="宋体" w:hAnsi="宋体" w:cs="宋体"/>
                <w:color w:val="auto"/>
                <w:szCs w:val="21"/>
                <w:lang w:eastAsia="zh-CN"/>
              </w:rPr>
              <w:t>春卷</w:t>
            </w:r>
            <w:r>
              <w:rPr>
                <w:rFonts w:hint="eastAsia" w:ascii="宋体" w:hAnsi="宋体" w:cs="宋体"/>
                <w:color w:val="auto"/>
                <w:szCs w:val="21"/>
              </w:rPr>
              <w:t>的过程中，感受成功的快乐。</w:t>
            </w:r>
          </w:p>
          <w:p>
            <w:pPr>
              <w:spacing w:line="360" w:lineRule="exact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2.在观看</w:t>
            </w:r>
            <w:r>
              <w:rPr>
                <w:rFonts w:hint="eastAsia" w:ascii="宋体" w:hAnsi="宋体" w:cs="宋体"/>
                <w:color w:val="auto"/>
                <w:szCs w:val="21"/>
                <w:lang w:eastAsia="zh-CN"/>
              </w:rPr>
              <w:t>春卷</w:t>
            </w:r>
            <w:r>
              <w:rPr>
                <w:rFonts w:hint="eastAsia" w:ascii="宋体" w:hAnsi="宋体" w:cs="宋体"/>
                <w:color w:val="auto"/>
                <w:szCs w:val="21"/>
              </w:rPr>
              <w:t>制作步奏的基础上，了解包</w:t>
            </w:r>
            <w:r>
              <w:rPr>
                <w:rFonts w:hint="eastAsia" w:ascii="宋体" w:hAnsi="宋体" w:cs="宋体"/>
                <w:color w:val="auto"/>
                <w:szCs w:val="21"/>
                <w:lang w:eastAsia="zh-CN"/>
              </w:rPr>
              <w:t>春卷</w:t>
            </w:r>
            <w:r>
              <w:rPr>
                <w:rFonts w:hint="eastAsia" w:ascii="宋体" w:hAnsi="宋体" w:cs="宋体"/>
                <w:color w:val="auto"/>
                <w:szCs w:val="21"/>
              </w:rPr>
              <w:t>的材料及基本程序、方法。学会自己动手包</w:t>
            </w:r>
            <w:r>
              <w:rPr>
                <w:rFonts w:hint="eastAsia" w:ascii="宋体" w:hAnsi="宋体" w:cs="宋体"/>
                <w:color w:val="auto"/>
                <w:szCs w:val="21"/>
                <w:lang w:eastAsia="zh-CN"/>
              </w:rPr>
              <w:t>春卷</w:t>
            </w:r>
            <w:r>
              <w:rPr>
                <w:rFonts w:hint="eastAsia" w:ascii="宋体" w:hAnsi="宋体" w:cs="宋体"/>
                <w:color w:val="auto"/>
                <w:szCs w:val="21"/>
              </w:rPr>
              <w:t>。</w:t>
            </w:r>
          </w:p>
        </w:tc>
        <w:tc>
          <w:tcPr>
            <w:tcW w:w="2619" w:type="dxa"/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1</w:t>
            </w:r>
            <w:r>
              <w:rPr>
                <w:rFonts w:ascii="宋体" w:hAnsi="宋体" w:cs="宋体"/>
                <w:color w:val="auto"/>
                <w:szCs w:val="21"/>
              </w:rPr>
              <w:t>.</w:t>
            </w:r>
            <w:r>
              <w:rPr>
                <w:rFonts w:hint="eastAsia" w:ascii="宋体" w:hAnsi="宋体" w:cs="宋体"/>
                <w:color w:val="auto"/>
                <w:szCs w:val="21"/>
              </w:rPr>
              <w:t>实物导入，引起兴趣</w:t>
            </w:r>
          </w:p>
          <w:p>
            <w:pPr>
              <w:spacing w:line="360" w:lineRule="exact"/>
              <w:jc w:val="left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2</w:t>
            </w:r>
            <w:r>
              <w:rPr>
                <w:rFonts w:ascii="宋体" w:hAnsi="宋体" w:cs="宋体"/>
                <w:color w:val="auto"/>
                <w:szCs w:val="21"/>
              </w:rPr>
              <w:t>.</w:t>
            </w:r>
            <w:r>
              <w:rPr>
                <w:rFonts w:hint="eastAsia" w:ascii="宋体" w:hAnsi="宋体" w:cs="宋体"/>
                <w:color w:val="auto"/>
                <w:szCs w:val="21"/>
              </w:rPr>
              <w:t>观看图片，了解制作过程。</w:t>
            </w:r>
          </w:p>
          <w:p>
            <w:pPr>
              <w:spacing w:line="360" w:lineRule="exact"/>
              <w:jc w:val="left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3</w:t>
            </w:r>
            <w:r>
              <w:rPr>
                <w:rFonts w:ascii="宋体" w:hAnsi="宋体" w:cs="宋体"/>
                <w:color w:val="auto"/>
                <w:szCs w:val="21"/>
              </w:rPr>
              <w:t>.</w:t>
            </w:r>
            <w:r>
              <w:rPr>
                <w:rFonts w:hint="eastAsia" w:ascii="宋体" w:hAnsi="宋体" w:cs="宋体"/>
                <w:color w:val="auto"/>
                <w:szCs w:val="21"/>
              </w:rPr>
              <w:t>幼儿包</w:t>
            </w:r>
            <w:r>
              <w:rPr>
                <w:rFonts w:hint="eastAsia" w:ascii="宋体" w:hAnsi="宋体" w:cs="宋体"/>
                <w:color w:val="auto"/>
                <w:szCs w:val="21"/>
                <w:lang w:eastAsia="zh-CN"/>
              </w:rPr>
              <w:t>春卷</w:t>
            </w:r>
            <w:r>
              <w:rPr>
                <w:rFonts w:hint="eastAsia" w:ascii="宋体" w:hAnsi="宋体" w:cs="宋体"/>
                <w:color w:val="auto"/>
                <w:szCs w:val="21"/>
              </w:rPr>
              <w:t>，老师巡回观察幼儿的操作情况。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5" w:hRule="atLeast"/>
        </w:trPr>
        <w:tc>
          <w:tcPr>
            <w:tcW w:w="794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生成</w:t>
            </w:r>
          </w:p>
        </w:tc>
        <w:tc>
          <w:tcPr>
            <w:tcW w:w="212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</w:p>
        </w:tc>
        <w:tc>
          <w:tcPr>
            <w:tcW w:w="3650" w:type="dxa"/>
          </w:tcPr>
          <w:p>
            <w:pPr>
              <w:spacing w:line="360" w:lineRule="exact"/>
              <w:rPr>
                <w:rFonts w:hint="eastAsia" w:ascii="宋体" w:hAnsi="宋体" w:cs="宋体"/>
                <w:color w:val="auto"/>
                <w:szCs w:val="21"/>
              </w:rPr>
            </w:pPr>
          </w:p>
        </w:tc>
        <w:tc>
          <w:tcPr>
            <w:tcW w:w="2619" w:type="dxa"/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 w:cs="宋体"/>
                <w:color w:val="auto"/>
                <w:szCs w:val="21"/>
              </w:rPr>
            </w:pPr>
          </w:p>
        </w:tc>
      </w:tr>
    </w:tbl>
    <w:p>
      <w:pPr>
        <w:spacing w:line="360" w:lineRule="exact"/>
        <w:ind w:firstLine="422" w:firstLineChars="200"/>
        <w:rPr>
          <w:rFonts w:ascii="宋体" w:hAnsi="宋体"/>
          <w:b/>
          <w:bCs/>
          <w:color w:val="FF0000"/>
        </w:rPr>
      </w:pPr>
      <w:r>
        <w:rPr>
          <w:rFonts w:hint="eastAsia" w:ascii="宋体" w:hAnsi="宋体"/>
          <w:b/>
        </w:rPr>
        <w:t>六、环境创设</w:t>
      </w:r>
    </w:p>
    <w:p>
      <w:pPr>
        <w:spacing w:line="360" w:lineRule="exact"/>
        <w:ind w:firstLine="420" w:firstLineChars="200"/>
        <w:rPr>
          <w:rFonts w:ascii="宋体" w:hAnsi="宋体" w:cs="宋体"/>
          <w:color w:val="auto"/>
          <w:szCs w:val="21"/>
        </w:rPr>
      </w:pPr>
      <w:r>
        <w:rPr>
          <w:rFonts w:hint="eastAsia" w:ascii="宋体" w:hAnsi="宋体" w:cs="宋体"/>
          <w:color w:val="auto"/>
          <w:szCs w:val="21"/>
        </w:rPr>
        <w:t>1.创设家乡小吃的班级环境，以各种美食小吃的图片、手工作品作为背景装饰，引导幼儿加入环境创设，将制作好的有关小吃的作品，如青团、春卷、</w:t>
      </w:r>
      <w:r>
        <w:rPr>
          <w:rFonts w:hint="eastAsia" w:ascii="宋体" w:hAnsi="宋体" w:cs="宋体"/>
          <w:color w:val="auto"/>
          <w:szCs w:val="21"/>
          <w:lang w:val="en-US" w:eastAsia="zh-CN"/>
        </w:rPr>
        <w:t>春饼</w:t>
      </w:r>
      <w:r>
        <w:rPr>
          <w:rFonts w:hint="eastAsia" w:ascii="宋体" w:hAnsi="宋体" w:cs="宋体"/>
          <w:color w:val="auto"/>
          <w:szCs w:val="21"/>
        </w:rPr>
        <w:t>等，自由摆放在班级，布置教室环境。</w:t>
      </w:r>
    </w:p>
    <w:p>
      <w:pPr>
        <w:spacing w:line="400" w:lineRule="exact"/>
        <w:ind w:firstLine="435"/>
        <w:rPr>
          <w:color w:val="auto"/>
          <w:szCs w:val="21"/>
          <w:highlight w:val="none"/>
        </w:rPr>
      </w:pPr>
      <w:r>
        <w:rPr>
          <w:rFonts w:hint="eastAsia" w:ascii="宋体" w:hAnsi="宋体" w:cs="宋体"/>
          <w:color w:val="auto"/>
          <w:szCs w:val="21"/>
          <w:highlight w:val="none"/>
        </w:rPr>
        <w:t>2.</w:t>
      </w:r>
      <w:r>
        <w:rPr>
          <w:rFonts w:hint="eastAsia" w:ascii="宋体" w:hAnsi="宋体"/>
          <w:color w:val="auto"/>
          <w:highlight w:val="none"/>
        </w:rPr>
        <w:t xml:space="preserve"> 创设主题墙：将幼儿收集来的相关美食图片张贴在上面，丰富幼儿对美食的了解。随着活动的</w:t>
      </w:r>
      <w:r>
        <w:rPr>
          <w:rFonts w:hint="eastAsia" w:ascii="宋体" w:hAnsi="宋体"/>
          <w:color w:val="auto"/>
          <w:highlight w:val="none"/>
          <w:lang w:val="en-US" w:eastAsia="zh-Hans"/>
        </w:rPr>
        <w:t>展开</w:t>
      </w:r>
      <w:r>
        <w:rPr>
          <w:rFonts w:hint="eastAsia" w:ascii="宋体" w:hAnsi="宋体"/>
          <w:color w:val="auto"/>
          <w:highlight w:val="none"/>
        </w:rPr>
        <w:t>，将幼儿制作水饺、春卷、烧卖等美食的情况以照片的形式记录下来张贴于主题墙上，供幼儿在欣赏的过程中了解美食的制作方法。</w:t>
      </w:r>
    </w:p>
    <w:p>
      <w:pPr>
        <w:spacing w:line="400" w:lineRule="exact"/>
        <w:ind w:firstLine="435"/>
        <w:rPr>
          <w:color w:val="auto"/>
          <w:szCs w:val="21"/>
        </w:rPr>
      </w:pPr>
      <w:r>
        <w:rPr>
          <w:rFonts w:hint="eastAsia" w:ascii="宋体" w:hAnsi="宋体" w:cs="宋体"/>
          <w:color w:val="auto"/>
          <w:szCs w:val="21"/>
        </w:rPr>
        <w:t>3.走廊上的美食节主题展板布置。</w:t>
      </w:r>
    </w:p>
    <w:p>
      <w:pPr>
        <w:numPr>
          <w:ilvl w:val="0"/>
          <w:numId w:val="3"/>
        </w:numPr>
        <w:spacing w:line="360" w:lineRule="exact"/>
        <w:ind w:left="0" w:leftChars="0" w:firstLine="422" w:firstLineChars="200"/>
        <w:jc w:val="left"/>
        <w:rPr>
          <w:rFonts w:hint="eastAsia" w:ascii="宋体" w:hAnsi="宋体" w:cs="宋体"/>
          <w:b/>
          <w:szCs w:val="21"/>
          <w:lang w:val="en-US" w:eastAsia="zh-CN"/>
        </w:rPr>
        <w:sectPr>
          <w:pgSz w:w="11906" w:h="16838"/>
          <w:pgMar w:top="1417" w:right="1304" w:bottom="1247" w:left="1304" w:header="851" w:footer="992" w:gutter="0"/>
          <w:cols w:space="720" w:num="1"/>
          <w:docGrid w:type="lines" w:linePitch="312" w:charSpace="0"/>
        </w:sectPr>
      </w:pPr>
      <w:r>
        <w:rPr>
          <w:rFonts w:hint="eastAsia" w:ascii="宋体" w:hAnsi="宋体" w:cs="宋体"/>
          <w:b/>
          <w:szCs w:val="21"/>
        </w:rPr>
        <w:t>区域</w:t>
      </w:r>
      <w:r>
        <w:rPr>
          <w:rFonts w:hint="eastAsia" w:ascii="宋体" w:hAnsi="宋体" w:cs="宋体"/>
          <w:b/>
          <w:szCs w:val="21"/>
          <w:lang w:val="en-US" w:eastAsia="zh-CN"/>
        </w:rPr>
        <w:t>游戏</w:t>
      </w:r>
    </w:p>
    <w:p>
      <w:pPr>
        <w:numPr>
          <w:ilvl w:val="0"/>
          <w:numId w:val="0"/>
        </w:numPr>
        <w:spacing w:line="360" w:lineRule="exact"/>
        <w:rPr>
          <w:rFonts w:hint="default" w:ascii="宋体" w:hAnsi="宋体"/>
          <w:b w:val="0"/>
          <w:bCs/>
          <w:szCs w:val="21"/>
          <w:lang w:val="en-US" w:eastAsia="zh-CN"/>
        </w:rPr>
        <w:sectPr>
          <w:pgSz w:w="11906" w:h="16838"/>
          <w:pgMar w:top="1417" w:right="1304" w:bottom="1247" w:left="1304" w:header="851" w:footer="992" w:gutter="0"/>
          <w:cols w:space="720" w:num="1"/>
          <w:docGrid w:type="lines" w:linePitch="312" w:charSpace="0"/>
        </w:sectPr>
      </w:pPr>
    </w:p>
    <w:p>
      <w:pPr>
        <w:spacing w:line="360" w:lineRule="exact"/>
        <w:ind w:firstLine="422" w:firstLineChars="200"/>
        <w:rPr>
          <w:rFonts w:ascii="宋体" w:hAnsi="宋体" w:cs="宋体"/>
          <w:bCs/>
          <w:szCs w:val="21"/>
        </w:rPr>
      </w:pPr>
      <w:r>
        <w:rPr>
          <w:rFonts w:hint="eastAsia" w:ascii="宋体" w:hAnsi="宋体" w:cs="宋体"/>
          <w:b/>
          <w:szCs w:val="21"/>
        </w:rPr>
        <w:t>七、主题活动安排（见周计划）</w:t>
      </w:r>
    </w:p>
    <w:p>
      <w:pPr>
        <w:spacing w:line="360" w:lineRule="exact"/>
        <w:ind w:firstLine="422" w:firstLineChars="200"/>
        <w:rPr>
          <w:rFonts w:hint="eastAsia" w:ascii="宋体" w:hAnsi="宋体" w:cs="宋体"/>
          <w:b/>
          <w:szCs w:val="21"/>
        </w:rPr>
      </w:pPr>
      <w:r>
        <w:rPr>
          <w:rFonts w:hint="eastAsia" w:ascii="宋体" w:hAnsi="宋体" w:cs="宋体"/>
          <w:b/>
          <w:szCs w:val="21"/>
        </w:rPr>
        <w:t>八、主题实施与评价：（各班主题实施侧重点反思评价）</w:t>
      </w:r>
    </w:p>
    <w:p>
      <w:pPr>
        <w:spacing w:line="360" w:lineRule="exact"/>
        <w:ind w:firstLine="422" w:firstLineChars="200"/>
        <w:rPr>
          <w:rFonts w:hint="eastAsia" w:ascii="宋体" w:hAnsi="宋体" w:cs="宋体"/>
          <w:b/>
          <w:szCs w:val="21"/>
        </w:rPr>
      </w:pPr>
    </w:p>
    <w:p>
      <w:pPr>
        <w:numPr>
          <w:ilvl w:val="0"/>
          <w:numId w:val="4"/>
        </w:numPr>
        <w:spacing w:line="360" w:lineRule="exact"/>
        <w:ind w:firstLine="422" w:firstLineChars="200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b/>
          <w:bCs/>
          <w:szCs w:val="21"/>
        </w:rPr>
        <w:t>主题管理：</w:t>
      </w:r>
    </w:p>
    <w:p>
      <w:pPr>
        <w:spacing w:line="360" w:lineRule="exact"/>
        <w:ind w:firstLine="420" w:firstLineChars="200"/>
        <w:rPr>
          <w:rFonts w:hint="eastAsia" w:asciiTheme="minorEastAsia" w:hAnsiTheme="minorEastAsia" w:eastAsiaTheme="minorEastAsia" w:cstheme="minorEastAsia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Cs w:val="21"/>
          <w:lang w:val="en-US" w:eastAsia="zh-CN"/>
        </w:rPr>
        <w:t>=</w:t>
      </w:r>
    </w:p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0335081"/>
    <w:multiLevelType w:val="singleLevel"/>
    <w:tmpl w:val="C0335081"/>
    <w:lvl w:ilvl="0" w:tentative="0">
      <w:start w:val="9"/>
      <w:numFmt w:val="chineseCounting"/>
      <w:suff w:val="nothing"/>
      <w:lvlText w:val="%1、"/>
      <w:lvlJc w:val="left"/>
      <w:rPr>
        <w:rFonts w:hint="eastAsia"/>
        <w:b/>
        <w:bCs/>
      </w:rPr>
    </w:lvl>
  </w:abstractNum>
  <w:abstractNum w:abstractNumId="1">
    <w:nsid w:val="EEA06E42"/>
    <w:multiLevelType w:val="singleLevel"/>
    <w:tmpl w:val="EEA06E42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2C09B6B2"/>
    <w:multiLevelType w:val="singleLevel"/>
    <w:tmpl w:val="2C09B6B2"/>
    <w:lvl w:ilvl="0" w:tentative="0">
      <w:start w:val="1"/>
      <w:numFmt w:val="chineseCounting"/>
      <w:suff w:val="nothing"/>
      <w:lvlText w:val="（%1）"/>
      <w:lvlJc w:val="left"/>
      <w:pPr>
        <w:ind w:left="421" w:firstLine="0"/>
      </w:pPr>
      <w:rPr>
        <w:rFonts w:hint="eastAsia"/>
      </w:rPr>
    </w:lvl>
  </w:abstractNum>
  <w:abstractNum w:abstractNumId="3">
    <w:nsid w:val="62261392"/>
    <w:multiLevelType w:val="singleLevel"/>
    <w:tmpl w:val="6226139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cxYzkwOWRlMmUzYmJjNDE1YjZiMzc2MGJjNTVjYTEifQ=="/>
  </w:docVars>
  <w:rsids>
    <w:rsidRoot w:val="001C7E38"/>
    <w:rsid w:val="001C7E38"/>
    <w:rsid w:val="00611CFC"/>
    <w:rsid w:val="00920725"/>
    <w:rsid w:val="00925BE8"/>
    <w:rsid w:val="009E7E13"/>
    <w:rsid w:val="00B05175"/>
    <w:rsid w:val="00B54E78"/>
    <w:rsid w:val="00C33AFD"/>
    <w:rsid w:val="00D44DAF"/>
    <w:rsid w:val="00ED27ED"/>
    <w:rsid w:val="095140ED"/>
    <w:rsid w:val="60874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HTML Preformatted"/>
    <w:basedOn w:val="1"/>
    <w:autoRedefine/>
    <w:unhideWhenUsed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5">
    <w:name w:val="Normal (Web)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autoRedefine/>
    <w:qFormat/>
    <w:uiPriority w:val="0"/>
    <w:rPr>
      <w:color w:val="0000FF"/>
      <w:u w:val="single"/>
    </w:rPr>
  </w:style>
  <w:style w:type="paragraph" w:customStyle="1" w:styleId="10">
    <w:name w:val="列表段落1"/>
    <w:basedOn w:val="1"/>
    <w:autoRedefine/>
    <w:qFormat/>
    <w:uiPriority w:val="99"/>
    <w:pPr>
      <w:ind w:firstLine="420" w:firstLineChars="200"/>
    </w:pPr>
  </w:style>
  <w:style w:type="character" w:customStyle="1" w:styleId="11">
    <w:name w:val="页眉 字符"/>
    <w:basedOn w:val="8"/>
    <w:link w:val="3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1.jpeg"/><Relationship Id="rId4" Type="http://schemas.openxmlformats.org/officeDocument/2006/relationships/chart" Target="charts/chart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3" Type="http://schemas.microsoft.com/office/2011/relationships/chartColorStyle" Target="colors1.xml"/><Relationship Id="rId2" Type="http://schemas.microsoft.com/office/2011/relationships/chartStyle" Target="style1.xml"/><Relationship Id="rId1" Type="http://schemas.openxmlformats.org/officeDocument/2006/relationships/package" Target="../embeddings/Workbook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400" b="1" i="0" u="none" strike="noStrike" kern="1200" baseline="0">
                <a:solidFill>
                  <a:schemeClr val="tx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t>我的美食我做主调查结果</a:t>
            </a: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/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elete val="1"/>
          </c:dLbls>
          <c:cat>
            <c:strRef>
              <c:f>Sheet1!$A$2:$A$5</c:f>
              <c:strCache>
                <c:ptCount val="4"/>
                <c:pt idx="0">
                  <c:v>在家和父母一起制作过美食</c:v>
                </c:pt>
                <c:pt idx="1">
                  <c:v>有外出寻觅美食的经验</c:v>
                </c:pt>
                <c:pt idx="2">
                  <c:v>周末时间与妈妈一起制作美食</c:v>
                </c:pt>
                <c:pt idx="3">
                  <c:v>想和同伴一起制作美食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65.3</c:v>
                </c:pt>
                <c:pt idx="1">
                  <c:v>77.8</c:v>
                </c:pt>
                <c:pt idx="2">
                  <c:v>53.6</c:v>
                </c:pt>
                <c:pt idx="3">
                  <c:v>83.9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/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delete val="1"/>
          </c:dLbls>
          <c:cat>
            <c:strRef>
              <c:f>Sheet1!$A$2:$A$5</c:f>
              <c:strCache>
                <c:ptCount val="4"/>
                <c:pt idx="0">
                  <c:v>在家和父母一起制作过美食</c:v>
                </c:pt>
                <c:pt idx="1">
                  <c:v>有外出寻觅美食的经验</c:v>
                </c:pt>
                <c:pt idx="2">
                  <c:v>周末时间与妈妈一起制作美食</c:v>
                </c:pt>
                <c:pt idx="3">
                  <c:v>想和同伴一起制作美食</c:v>
                </c:pt>
              </c:strCache>
            </c:strRef>
          </c:cat>
          <c:val>
            <c:numRef>
              <c:f>Sheet1!$C$2:$C$5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/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delete val="1"/>
          </c:dLbls>
          <c:cat>
            <c:strRef>
              <c:f>Sheet1!$A$2:$A$5</c:f>
              <c:strCache>
                <c:ptCount val="4"/>
                <c:pt idx="0">
                  <c:v>在家和父母一起制作过美食</c:v>
                </c:pt>
                <c:pt idx="1">
                  <c:v>有外出寻觅美食的经验</c:v>
                </c:pt>
                <c:pt idx="2">
                  <c:v>周末时间与妈妈一起制作美食</c:v>
                </c:pt>
                <c:pt idx="3">
                  <c:v>想和同伴一起制作美食</c:v>
                </c:pt>
              </c:strCache>
            </c:strRef>
          </c:cat>
          <c:val>
            <c:numRef>
              <c:f>Sheet1!$D$2:$D$5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46"/>
        <c:overlap val="-28"/>
        <c:axId val="809590718"/>
        <c:axId val="195564083"/>
      </c:barChart>
      <c:catAx>
        <c:axId val="809590718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195564083"/>
        <c:crosses val="autoZero"/>
        <c:auto val="1"/>
        <c:lblAlgn val="ctr"/>
        <c:lblOffset val="100"/>
        <c:noMultiLvlLbl val="0"/>
      </c:catAx>
      <c:valAx>
        <c:axId val="195564083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lt1">
                  <a:lumMod val="902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80959071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100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10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0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1">
      <cs:styleClr val="auto"/>
    </cs:fillRef>
    <cs:effectRef idx="0"/>
    <cs:fontRef idx="minor">
      <a:schemeClr val="dk1"/>
    </cs:fontRef>
    <cs:spPr>
      <a:ln>
        <a:noFill/>
      </a:ln>
      <a:effectLst/>
    </cs:spPr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02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75000"/>
        <a:lumOff val="25000"/>
      </a:schemeClr>
    </cs:fontRef>
    <cs:defRPr sz="1400" b="1" kern="120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580</Words>
  <Characters>3310</Characters>
  <Lines>27</Lines>
  <Paragraphs>7</Paragraphs>
  <TotalTime>7</TotalTime>
  <ScaleCrop>false</ScaleCrop>
  <LinksUpToDate>false</LinksUpToDate>
  <CharactersWithSpaces>3883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2022-02-11T07:34:00Z</dcterms:created>
  <dc:creator>乌羽玉</dc:creator>
  <cp:lastModifiedBy>Administrator</cp:lastModifiedBy>
  <dcterms:modified xsi:type="dcterms:W3CDTF">2024-04-10T05:51:25Z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7D9AC05F3DAB4904AD4A7B680C195CA6_13</vt:lpwstr>
  </property>
</Properties>
</file>