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15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19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9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10"/>
        <w:gridCol w:w="1910"/>
        <w:gridCol w:w="1910"/>
        <w:gridCol w:w="191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9552" w:type="dxa"/>
            <w:gridSpan w:val="5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我爱创意--</w:t>
            </w:r>
            <w:r>
              <w:rPr>
                <w:rFonts w:ascii="宋体" w:hAnsi="宋体" w:eastAsia="宋体" w:cs="宋体"/>
                <w:sz w:val="24"/>
                <w:szCs w:val="24"/>
              </w:rPr>
              <w:t>寻味汉韵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87" w:type="dxa"/>
            <w:gridSpan w:val="3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55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eastAsia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传统文化是我国数千年历史发展中形成的文化精髓，是中华民族的精神支柱与力量源泉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在孩子的生活中处处透着传统文化的巨大魅力和感染力。本活动将采取多种教育方法带孩子们寻找身边的传统文化，感受其博大精深，埋下热爱中华民族的精神种子。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552" w:type="dxa"/>
            <w:gridSpan w:val="5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1.了解汉文化的深厚底蕴，能通过欣赏用自己的语言大胆表述对其的理解。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2.了解歌曲内容，并尝试用黄梅戏的花腔调式进行演唱。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感受汉族传统文化的魅力，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增强对中华文化的认同感和自豪感。</w:t>
            </w:r>
          </w:p>
          <w:p>
            <w:pPr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>知道爬高有危险，提高不随意爬高的安全意识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秩序排队 不拖拉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ind w:firstLine="220" w:firstLineChars="100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写生区种植、捉虫区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跑酷区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幼儿能否积极参与到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活动中，尝试挑战自己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快乐跑酷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舞彩带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  <w:lang w:val="en-US" w:eastAsia="zh-CN"/>
              </w:rPr>
              <w:t>跳皮筋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踩高跷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弹力球</w:t>
            </w:r>
            <w:r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  <w:t>机器人室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投壶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皮球乐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揪尾巴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我行我秀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绳彩飞扬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保龄球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快乐体操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趣味</w:t>
            </w:r>
            <w:r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  <w:t>棍球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2"/>
                <w:szCs w:val="22"/>
                <w:lang w:val="en-US" w:eastAsia="zh-CN"/>
              </w:rPr>
              <w:t>纸球乐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jc w:val="both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吴、徐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什么是汉文化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它们相等吗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吴、徐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探秘汉服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汉服娃娃</w:t>
            </w:r>
          </w:p>
        </w:tc>
        <w:tc>
          <w:tcPr>
            <w:tcW w:w="19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吴、徐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咏柳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240" w:lineRule="auto"/>
              <w:ind w:left="113" w:right="113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leftChars="0" w:right="113" w:rightChars="0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有趣的象形文字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是否能观察象形文字并尝试正确书写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柳树姑娘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图谱随着伴奏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有节奏地进行舞蹈和歌唱。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 xml:space="preserve">小球轨道 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多样的材料进行轨道的拼搭并保持小球能滚动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“水培蚕豆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”（关注点：幼儿能否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观察到蚕豆的变化，并进行测量他们的高度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垒高木片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将小木片有规律的垒高15层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团扇设计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在团扇面上设计出好看规律的图案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小小编织娘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”（关注点：关注幼儿是否能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按照步骤图正确的进行刺绣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有序地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进行游戏，结束后能将主动收拾。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小舞台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队列练习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吴、徐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快乐棍球操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体育活动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左右甩绳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健康活动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吴、徐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测身高体重</w:t>
            </w:r>
          </w:p>
        </w:tc>
        <w:tc>
          <w:tcPr>
            <w:tcW w:w="1912" w:type="dxa"/>
            <w:tcBorders>
              <w:top w:val="single" w:color="000000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户外写生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87" w:type="dxa"/>
            <w:gridSpan w:val="3"/>
            <w:vMerge w:val="continue"/>
            <w:textDirection w:val="tbLrV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登高有危险</w:t>
            </w:r>
          </w:p>
        </w:tc>
        <w:tc>
          <w:tcPr>
            <w:tcW w:w="1910" w:type="dxa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编织游戏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吴、徐</w:t>
            </w:r>
            <w:r>
              <w:rPr>
                <w:rFonts w:hint="eastAsia" w:ascii="宋体" w:cs="宋体"/>
                <w:bCs/>
                <w:color w:val="000000"/>
                <w:kern w:val="0"/>
                <w:sz w:val="20"/>
                <w:szCs w:val="20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刺绣</w:t>
            </w:r>
          </w:p>
        </w:tc>
        <w:tc>
          <w:tcPr>
            <w:tcW w:w="1910" w:type="dxa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整理活动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建构区材料整理</w:t>
            </w:r>
          </w:p>
        </w:tc>
        <w:tc>
          <w:tcPr>
            <w:tcW w:w="1910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徐、吴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552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14、13、21号上课状态是否改善，能否专注保持15分钟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7" w:type="dxa"/>
            <w:gridSpan w:val="3"/>
            <w:vAlign w:val="center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552" w:type="dxa"/>
            <w:gridSpan w:val="5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1.及时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开窗通风，保持教室内空气流通清新，做好消毒工作。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2.鼓励幼儿餐后整理好桌面和餐盘，保持教室整洁。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87" w:type="dxa"/>
            <w:gridSpan w:val="3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552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鼓励孩子在家进行棍球操的联系，并打卡上传到一起长大app上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7" w:type="dxa"/>
            <w:gridSpan w:val="3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调整跟进</w:t>
            </w:r>
          </w:p>
        </w:tc>
        <w:tc>
          <w:tcPr>
            <w:tcW w:w="9552" w:type="dxa"/>
            <w:gridSpan w:val="5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班级老师：吴洋 徐燕祥 袁亮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3970" b="44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GRhODE1MjYyNmVhNWRlNDZiNDBlZDZjMzY3ZDMifQ=="/>
  </w:docVars>
  <w:rsids>
    <w:rsidRoot w:val="00000000"/>
    <w:rsid w:val="40215597"/>
    <w:rsid w:val="4BBF2A1E"/>
    <w:rsid w:val="71296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1201</Words>
  <Characters>1214</Characters>
  <Lines>6</Lines>
  <Paragraphs>1</Paragraphs>
  <TotalTime>0</TotalTime>
  <ScaleCrop>false</ScaleCrop>
  <LinksUpToDate>false</LinksUpToDate>
  <CharactersWithSpaces>1290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Violet Cryst</cp:lastModifiedBy>
  <cp:lastPrinted>2023-10-18T16:22:00Z</cp:lastPrinted>
  <dcterms:modified xsi:type="dcterms:W3CDTF">2024-04-13T02:26:28Z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A71B7EB5EB686960FA9716666DE1C106_43</vt:lpwstr>
  </property>
  <property fmtid="{D5CDD505-2E9C-101B-9397-08002B2CF9AE}" pid="4" name="commondata">
    <vt:lpwstr>eyJoZGlkIjoiMmE3NWE0OGJjOTkxYjA0YzMyZDUxZGExYTI5YjFjMmYifQ==</vt:lpwstr>
  </property>
</Properties>
</file>