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15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19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九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我的美食我做主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/>
              </w:rPr>
              <w:t>小吃是一类在口味上具有特定风格特色的食品的总称，可以作为宴席间的点缀或者早点、夜宵的主要食品。前期和小朋友们在谈话活动中了解到3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名幼儿对于美食特别感兴趣，2</w:t>
            </w:r>
            <w:r>
              <w:t>9</w:t>
            </w:r>
            <w:r>
              <w:rPr>
                <w:rFonts w:hint="eastAsia"/>
              </w:rPr>
              <w:t>名幼儿想要自己制作美食和大家一起品尝。为此本周我们首先从各种各样的美食开始，引导幼儿从各个角度感知小吃，在了解多种美食的基础上，感受美食文化，激发幼儿对于制作美食的兴趣。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春饼是幼儿喜欢的食物，</w:t>
            </w:r>
            <w:r>
              <w:rPr>
                <w:rFonts w:hint="eastAsia" w:ascii="宋体" w:hAnsi="宋体" w:cs="宋体"/>
                <w:szCs w:val="21"/>
              </w:rPr>
              <w:t>通过前期谈话了解到我班3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名幼儿对于制作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春饼</w:t>
            </w:r>
            <w:r>
              <w:rPr>
                <w:rFonts w:hint="eastAsia" w:ascii="宋体" w:hAnsi="宋体" w:cs="宋体"/>
                <w:szCs w:val="21"/>
              </w:rPr>
              <w:t>非常感兴趣；1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名幼儿觉得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春饼软软的</w:t>
            </w:r>
            <w:r>
              <w:rPr>
                <w:rFonts w:hint="eastAsia" w:ascii="宋体" w:hAnsi="宋体" w:cs="宋体"/>
                <w:szCs w:val="21"/>
              </w:rPr>
              <w:t>；2</w:t>
            </w: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名幼儿想了解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春饼</w:t>
            </w:r>
            <w:r>
              <w:rPr>
                <w:rFonts w:hint="eastAsia" w:ascii="宋体" w:hAnsi="宋体" w:cs="宋体"/>
                <w:szCs w:val="21"/>
              </w:rPr>
              <w:t>是如何制作的，需要用到哪些材料……</w:t>
            </w:r>
            <w:r>
              <w:rPr>
                <w:rFonts w:hint="eastAsia"/>
              </w:rPr>
              <w:t>为此本周我们还让幼儿事先和爸爸妈妈一起调查</w:t>
            </w:r>
            <w:r>
              <w:rPr>
                <w:rFonts w:hint="eastAsia"/>
                <w:lang w:val="en-US" w:eastAsia="zh-CN"/>
              </w:rPr>
              <w:t>春饼</w:t>
            </w:r>
            <w:r>
              <w:rPr>
                <w:rFonts w:hint="eastAsia"/>
              </w:rPr>
              <w:t>的制作方法以及所需材料，让幼儿根据自己所画调查表准备材料，尝试自己制作美味的</w:t>
            </w:r>
            <w:r>
              <w:rPr>
                <w:rFonts w:hint="eastAsia"/>
                <w:lang w:val="en-US" w:eastAsia="zh-CN"/>
              </w:rPr>
              <w:t>春饼</w:t>
            </w:r>
            <w:bookmarkStart w:id="0" w:name="_GoBack"/>
            <w:bookmarkEnd w:id="0"/>
            <w:r>
              <w:rPr>
                <w:rFonts w:hint="eastAsia"/>
              </w:rPr>
              <w:t>，激发幼儿的动手欲望，感受制作美食的快乐。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1.通过调查收集，知道美食是多种多样的，对美食感兴趣。</w:t>
            </w:r>
          </w:p>
          <w:p>
            <w:pPr>
              <w:spacing w:line="280" w:lineRule="exact"/>
              <w:jc w:val="left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asciiTheme="majorEastAsia" w:hAnsiTheme="majorEastAsia" w:eastAsiaTheme="majorEastAsia" w:cstheme="majorEastAsia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</w:rPr>
              <w:t>能用完整的语言讲述自己对美食的了解，并用多元形式展现对美食的喜爱。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3.知道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春饼</w:t>
            </w:r>
            <w:r>
              <w:rPr>
                <w:rFonts w:hint="eastAsia" w:ascii="宋体" w:hAnsi="宋体" w:cs="宋体"/>
                <w:szCs w:val="21"/>
              </w:rPr>
              <w:t>的制作方法，在集体面前大胆表述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自己的制作过程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28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cstheme="majorEastAsia"/>
              </w:rPr>
              <w:t>4.在制作美食的过程中体会到动手的乐趣，感受和同伴分享的快乐。</w:t>
            </w:r>
          </w:p>
        </w:tc>
      </w:tr>
      <w:tr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1.创设《美食节》的主题环境</w:t>
            </w:r>
            <w:r>
              <w:rPr>
                <w:rFonts w:hint="eastAsia" w:ascii="宋体" w:hAnsi="宋体"/>
              </w:rPr>
              <w:t>，展示幼儿活动照片及作品。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益智区投放</w:t>
            </w:r>
            <w:r>
              <w:rPr>
                <w:rFonts w:hint="eastAsia"/>
                <w:color w:val="000000"/>
                <w:szCs w:val="21"/>
              </w:rPr>
              <w:t>《四子棋》、《水果翻翻乐》等玩具；美工区投放</w:t>
            </w:r>
            <w:r>
              <w:rPr>
                <w:rFonts w:hint="eastAsia" w:ascii="宋体" w:hAnsi="宋体"/>
                <w:szCs w:val="21"/>
              </w:rPr>
              <w:t>超轻粘土、纸盘、纸杯供幼儿制作小吃美食；自然角种植小麦等植物供幼儿观察记录；科探区投放纸系列、水系列、瓶子系列的科学小实验；图书区提供本子供幼儿自制绘本、提供有关美食绘本供幼儿阅读。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1.户外活动时，能根据自己的兴趣自主活动，并能按需喝水、擦汗、上厕所。</w:t>
            </w:r>
          </w:p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2.能根据天气变化，及时增减衣物。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.自主盛饭、独立进餐，保持周边环境整洁，饭后洗手、漱口，掌握正确擦嘴巴的方法。</w:t>
            </w:r>
          </w:p>
        </w:tc>
      </w:tr>
      <w:tr>
        <w:trPr>
          <w:cantSplit/>
          <w:trHeight w:val="263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区：贝壳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建构区：小吃店、菜场、小超市等；</w:t>
            </w:r>
          </w:p>
          <w:p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图书区：绘本阅读《这就是中国味道》、你画我猜、故事转盘、故事盒子等；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益智区：小花四子棋、动物找家、水果翻翻乐等；</w:t>
            </w:r>
          </w:p>
          <w:p>
            <w:pPr>
              <w:spacing w:line="280" w:lineRule="exact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/>
              </w:rPr>
              <w:t>蔬果宝宝齐跳舞、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美味的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春饼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、美食大集合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科探区：三维投影机木、硬币存水、瓶子吹气球等；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自然角：观察小动物和小麦、照顾植物；</w:t>
            </w:r>
          </w:p>
          <w:p>
            <w:pPr>
              <w:spacing w:line="28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幼儿在益智区游戏中思维能力的发展情况。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80" w:lineRule="exact"/>
              <w:ind w:firstLine="1050" w:firstLineChars="500"/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游戏时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是否能够掌握正确的阅读方式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57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综合：各种各样的美食  2.美术：蔬果宝宝齐跳舞  3.谈话：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春饼</w:t>
            </w:r>
            <w:r>
              <w:rPr>
                <w:rFonts w:hint="eastAsia" w:ascii="宋体" w:hAnsi="宋体"/>
                <w:szCs w:val="21"/>
              </w:rPr>
              <w:t>大调查</w:t>
            </w:r>
          </w:p>
          <w:p>
            <w:pPr>
              <w:widowControl/>
              <w:numPr>
                <w:numId w:val="0"/>
              </w:numPr>
              <w:spacing w:line="2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4.半日活动：制作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春饼</w:t>
            </w:r>
            <w:r>
              <w:rPr>
                <w:rFonts w:hint="eastAsia" w:ascii="宋体" w:hAnsi="宋体"/>
                <w:szCs w:val="21"/>
              </w:rPr>
              <w:t xml:space="preserve">      5.语言：贪吃的小熊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每周一整理：我会整理自然材料</w:t>
            </w:r>
          </w:p>
        </w:tc>
      </w:tr>
      <w:tr>
        <w:trPr>
          <w:cantSplit/>
          <w:trHeight w:val="29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19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植物的秘密、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番茄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成长记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悦生活：我是植物小管家、饲养动物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：仰卧起坐、走平衡木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2.专用活动室：图书室——观看绘本</w:t>
            </w:r>
          </w:p>
        </w:tc>
      </w:tr>
    </w:tbl>
    <w:p>
      <w:pPr>
        <w:wordWrap w:val="0"/>
        <w:spacing w:line="310" w:lineRule="exact"/>
        <w:ind w:right="1050" w:firstLine="4200" w:firstLineChars="200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 曹晨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E766CB"/>
    <w:multiLevelType w:val="singleLevel"/>
    <w:tmpl w:val="EEE766C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  <w:rsid w:val="F94EE0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211</Words>
  <Characters>1208</Characters>
  <Lines>10</Lines>
  <Paragraphs>2</Paragraphs>
  <TotalTime>39</TotalTime>
  <ScaleCrop>false</ScaleCrop>
  <LinksUpToDate>false</LinksUpToDate>
  <CharactersWithSpaces>1417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赵大珏</cp:lastModifiedBy>
  <cp:lastPrinted>2022-02-22T14:21:00Z</cp:lastPrinted>
  <dcterms:modified xsi:type="dcterms:W3CDTF">2024-04-12T13:10:44Z</dcterms:modified>
  <dc:title>第七周   2011年3月31日   星期四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F3EB514B91344CB4B19598A4BA53BB4F_13</vt:lpwstr>
  </property>
</Properties>
</file>