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line="360" w:lineRule="auto"/>
        <w:jc w:val="center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2"/>
          <w:szCs w:val="32"/>
          <w:lang w:val="en-US" w:eastAsia="zh-CN" w:bidi="ar"/>
        </w:rPr>
        <w:t>《篮球传切配合与体能》教学设计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一、指导思想与理论依据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1、本课以落实“立德树人”为根本任务，以“健康第一”为指导思想，落实“教会、勤练、常赛”理念。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2、依据《体育与健康课程标准（2022年版）》，在教学中，结合八年级学生生理、心理发展特点和运动技能的形成规律，采用学生合作学习的教学策略，充分发挥学生的主体作用。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3、运用“学、练、赛、评”模式，促进学生的身体全面发展，激发学生的学习兴趣，使学生在轻松愉悦的情景教学中，体验到体育运动带来的快乐，促进学生的身心健康。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二、教学内容分析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篮球运动有助于培养学生的协作能力和团队精神，篮球运动除了与其他运动具有共同的育人价值和能力要求外，在激发学生的运动训练兴趣，提高学生的快速反应能力，预判能力和决策能力，培养学生，勇敢顽强，遵守规则，公平竞争的体育，品德方面具有独特的育人价值。在本单元的学习中，在已经掌握的篮球基本动作技术的基础上，来学习突破上篮、行进间运球上篮、接球上篮等组合动作技术和多种战术配合，理解篮球动作术的基本原理篮球运动的文化，从而制订并实施篮学练计划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传切配合技术是篮球运动最基本的配合形式，也是篮球基本技战术之一，熟练掌握传切配合技术，并能在教学比赛中合理运用，让学生在实战中提高技战术的运用能力。对于发展学生速度、灵敏等素质非常重要的锻炼价值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本课是篮球模块教学的第11节课，在前面节课程主要学习了篮球的基本技术。课堂中继续以小组形式进行学练，在练习、比赛中不断地交流，团结互助，养成敢打敢拼、永不放弃的体育精神。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三、学情分析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本次授课班级为八年级5班学生，此班级学生身心发展迅速，尤其是男生喜欢激烈的和对抗性强的项目，具有独立思考问题和解决问题的能力，有较强的求知欲和自我学习的能力，对学习新的事物具有很强的接受能力。而且这一阶段的男生对篮球运动的兴趣逐渐提升，篮球运动能力较好，大部分学生掌握了篮球的基本技术动作，因此，学习组合技术是一个适宜的时机，让学生在巩固基本技术的基础上进行“传切”配合技术的练习，有效提高学生的技战术水平，也可以增加学生学习篮球的兴趣。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四、教学重点难点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>重点：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传接球动作准确，切入路线清晰，动作规范。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>难点：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传接球的时机及配合默契。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五、教学目标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>1.运动能力：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能够在比赛中合理运用所学技术战术，在比赛中能够运用传切配合技战术，成功率达到 30%以上；发展学生的速度、灵敏、协调性等体能素质。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>2.健康行为：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熟知配合方法和要点；在学练和比赛中能积极主动，享受篮球运动的乐趣，建立团队观念，学会沟通，做到较好的情绪控制；学会运用正确的锻炼 方法；提高在激烈运动中的安全防范意识。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>3.体育品德：</w:t>
      </w: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培养学生协作意识、规则意识、顽强意志及良好的体育道德风尚。 </w:t>
      </w:r>
    </w:p>
    <w:p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六、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1"/>
          <w:szCs w:val="21"/>
          <w:lang w:val="en-US" w:eastAsia="zh-CN" w:bidi="ar"/>
        </w:rPr>
        <w:t xml:space="preserve">教学方法、教学手段和教学资源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1.教学方法：讲解示范法、问答法、讨论法、练习法、游戏法、比赛法等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 w:cs="宋体"/>
          <w:sz w:val="21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 xml:space="preserve">2.教学手段：语言提示、手势、学习任务卡等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default"/>
          <w:lang w:val="en-US"/>
        </w:rPr>
      </w:pPr>
      <w:r>
        <w:rPr>
          <w:rFonts w:hint="eastAsia" w:ascii="宋体" w:hAnsi="宋体" w:eastAsia="宋体" w:cs="宋体"/>
          <w:color w:val="000000"/>
          <w:kern w:val="0"/>
          <w:sz w:val="21"/>
          <w:szCs w:val="21"/>
          <w:lang w:val="en-US" w:eastAsia="zh-CN" w:bidi="ar"/>
        </w:rPr>
        <w:t>3.教学资源：篮球场1块、篮筐8个、篮球 35个、辨识服32件、手环40个、音响设备1套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4"/>
        <w:gridCol w:w="495"/>
        <w:gridCol w:w="1078"/>
        <w:gridCol w:w="666"/>
        <w:gridCol w:w="778"/>
        <w:gridCol w:w="116"/>
        <w:gridCol w:w="1277"/>
        <w:gridCol w:w="473"/>
        <w:gridCol w:w="1383"/>
        <w:gridCol w:w="465"/>
        <w:gridCol w:w="562"/>
        <w:gridCol w:w="4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90" w:hRule="atLeast"/>
        </w:trPr>
        <w:tc>
          <w:tcPr>
            <w:tcW w:w="7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学习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目标</w:t>
            </w:r>
          </w:p>
        </w:tc>
        <w:tc>
          <w:tcPr>
            <w:tcW w:w="7745" w:type="dxa"/>
            <w:gridSpan w:val="11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1.运动能力：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能够在比赛中合理运用所学技术战术，在比赛中能够运用传切配合技战术，成功率达到 30%以上；发展学生的速度、灵敏、协调性等体能素质。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2.健康行为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：熟知配合方法和要点；在学练和比赛中能积极主动，享受篮球运动的乐趣，建立团队观念，学会沟通，做到较好的情绪控制；学会运用正确的锻炼方法；提高在激烈运动中的安全防范意识。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3.体育品德：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培养学生协作意识、规则意识、顽强意志及良好的体育道德风尚。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0" w:hRule="atLeast"/>
        </w:trPr>
        <w:tc>
          <w:tcPr>
            <w:tcW w:w="777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学习</w:t>
            </w:r>
          </w:p>
          <w:p>
            <w:pPr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lang w:val="en-US" w:eastAsia="zh-CN"/>
              </w:rPr>
              <w:t>内容</w:t>
            </w:r>
          </w:p>
        </w:tc>
        <w:tc>
          <w:tcPr>
            <w:tcW w:w="2273" w:type="dxa"/>
            <w:gridSpan w:val="3"/>
            <w:vMerge w:val="restart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篮球传切配合与体能</w:t>
            </w:r>
          </w:p>
        </w:tc>
        <w:tc>
          <w:tcPr>
            <w:tcW w:w="5472" w:type="dxa"/>
            <w:gridSpan w:val="8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重点：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传接球动作准确，切入路线清晰，动作规范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0" w:hRule="atLeast"/>
        </w:trPr>
        <w:tc>
          <w:tcPr>
            <w:tcW w:w="777" w:type="dxa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2273" w:type="dxa"/>
            <w:gridSpan w:val="3"/>
            <w:vMerge w:val="continue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5472" w:type="dxa"/>
            <w:gridSpan w:val="8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难点：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传接球的时机及配合默契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0" w:hRule="atLeast"/>
        </w:trPr>
        <w:tc>
          <w:tcPr>
            <w:tcW w:w="7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教学过程</w:t>
            </w:r>
          </w:p>
        </w:tc>
        <w:tc>
          <w:tcPr>
            <w:tcW w:w="160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过程内容</w:t>
            </w:r>
          </w:p>
        </w:tc>
        <w:tc>
          <w:tcPr>
            <w:tcW w:w="147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教师活动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学生活动</w:t>
            </w:r>
          </w:p>
        </w:tc>
        <w:tc>
          <w:tcPr>
            <w:tcW w:w="185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运动负荷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组织与要求</w:t>
            </w:r>
          </w:p>
        </w:tc>
        <w:tc>
          <w:tcPr>
            <w:tcW w:w="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时间</w:t>
            </w:r>
          </w:p>
        </w:tc>
        <w:tc>
          <w:tcPr>
            <w:tcW w:w="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次数</w:t>
            </w:r>
          </w:p>
        </w:tc>
        <w:tc>
          <w:tcPr>
            <w:tcW w:w="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强度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0" w:hRule="atLeast"/>
        </w:trPr>
        <w:tc>
          <w:tcPr>
            <w:tcW w:w="7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准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备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分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60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1、课堂常规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（1）整队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（2）师生互相问好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（3）情景创设（曼巴课堂，能量环大比拼，发扬曼巴精神）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（4）安全提示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2、热身：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收集能量环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（3人一组，一人一球，根据不同能量手环所对应的任务，完成练习获取能量环。）</w:t>
            </w:r>
          </w:p>
        </w:tc>
        <w:tc>
          <w:tcPr>
            <w:tcW w:w="1471" w:type="dxa"/>
            <w:gridSpan w:val="2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教师整队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向学生问好！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3、情境导入本课并提要求和安全强调。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4、讲解游戏规则，完成热身练习。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4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向老师问好！明确学习任务及要求。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2、明确热身游戏规则及要求，积极参与，收集能量环。 </w:t>
            </w:r>
          </w:p>
        </w:tc>
        <w:tc>
          <w:tcPr>
            <w:tcW w:w="185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组织队形：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  <w:lang w:val="en-US" w:eastAsia="zh-CN"/>
              </w:rPr>
              <w:t>♀♀♂♂♂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  <w:lang w:val="en-US" w:eastAsia="zh-CN"/>
              </w:rPr>
              <w:t>♀♀♂♂♂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"/>
                <w:szCs w:val="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  <w:lang w:val="en-US" w:eastAsia="zh-CN"/>
              </w:rPr>
              <w:t>♀♀♂♂♂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  <w:lang w:val="en-US" w:eastAsia="zh-CN"/>
              </w:rPr>
              <w:t>♀♀♂♂♂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  <w:lang w:val="en-US" w:eastAsia="zh-CN"/>
              </w:rPr>
              <w:t>♀♀♂♂♂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  <w:lang w:val="en-US" w:eastAsia="zh-CN"/>
              </w:rPr>
              <w:t>♀♀♂♂♂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★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要求：快、静、齐。积极听讲，精神饱满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队形：全场散点分开，自由进行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要求：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1、遵守热身游戏规则，保质保量完成。 </w:t>
            </w:r>
          </w:p>
        </w:tc>
        <w:tc>
          <w:tcPr>
            <w:tcW w:w="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2-3</w:t>
            </w:r>
          </w:p>
        </w:tc>
        <w:tc>
          <w:tcPr>
            <w:tcW w:w="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0" w:hRule="atLeast"/>
        </w:trPr>
        <w:tc>
          <w:tcPr>
            <w:tcW w:w="7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设计意图</w:t>
            </w:r>
          </w:p>
        </w:tc>
        <w:tc>
          <w:tcPr>
            <w:tcW w:w="7745" w:type="dxa"/>
            <w:gridSpan w:val="1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通过任务单练习即让学生熟悉了球性，回顾前几节课的内容，又达到了热身的目的，并有效激发了学生的学习兴趣，引入情景，为主教材学习做好铺垫。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0" w:hRule="atLeast"/>
        </w:trPr>
        <w:tc>
          <w:tcPr>
            <w:tcW w:w="7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基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本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分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601" w:type="dxa"/>
            <w:gridSpan w:val="2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1、复习篮球原地传接球练习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（双手胸前传接球、双手击地传接球、双手头上传接球、单手击地传接球）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2、行进间运球、传球、投篮练习。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3、小组探究学习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（根据队长手中学习卡，小组自主学习传切配合内容，初步体验传切配合过程）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4、技战术要点强调，巩固练习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（切入快速、传球精准、有提前量、切入队员语言提示传球）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Chars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5、2人无球摆脱练习（一防一攻）（自主探究—教师展示）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5.1变速摆脱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5.2假动作交叉步摆脱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5.3转身摆脱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6、传切配合接投篮技术练习 6.1  2vs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传切配合接投篮练习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6.2  </w:t>
            </w: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vs4传切配合接投篮练习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7、素质练习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7.1蹲步走进行3vs3的传切体能赛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7.2爬行进行3vs3的地滚球传切体能赛</w:t>
            </w:r>
          </w:p>
        </w:tc>
        <w:tc>
          <w:tcPr>
            <w:tcW w:w="147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1.教师讲解练习方法，指挥学生集体练习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2.教师言语提醒技术要领，巡回指导并纠正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1、教师点评、讲解、示范传切跑动的技术动作。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2、教师巡回指导并纠正，教师言语提醒技术要领。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1、讲解、评价、示范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2、组织学生进行练习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3、教师巡回指导并纠正错误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1、教师讲解比赛规则。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2、积极引导学生在比赛中尝试传切配合的运用。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 w:cs="仿宋_GB2312"/>
                <w:sz w:val="21"/>
                <w:szCs w:val="21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1、教师讲解体能游戏要求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2、引导学生坚持练习、战胜自我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1、认真听讲、积极参与。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2、动作准确、规范，配合默契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1、自主学习，主动探究，小组合作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2、注意传切时机的准确性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3、跑动的及时性意识增强，传球具有提前量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4、切入同学语音提示：“给球”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1、自主学习、发挥创造力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2、认真听讲，积极模仿，活学活用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3、有假动作摆脱，快速切入。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1、认真练习，知晓动作要领。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2、团队配合，初见默契，注意安全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3、积极防守，进攻队员传切配合多次运用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挑战自我，克服困难，小组相互鼓励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2、尊重规则，配合默契。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3、争取获胜，珍惜友谊</w:t>
            </w:r>
          </w:p>
        </w:tc>
        <w:tc>
          <w:tcPr>
            <w:tcW w:w="1856" w:type="dxa"/>
            <w:gridSpan w:val="2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组织：如图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1031875" cy="438150"/>
                  <wp:effectExtent l="0" t="0" r="9525" b="19050"/>
                  <wp:docPr id="8" name="图片 8" descr="原地传接练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 descr="原地传接练习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1875" cy="438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组织：如图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1033780" cy="928370"/>
                  <wp:effectExtent l="0" t="0" r="7620" b="11430"/>
                  <wp:docPr id="9" name="图片 9" descr="运传投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9" descr="运传投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780" cy="928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3组织：如图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1040765" cy="791845"/>
                  <wp:effectExtent l="0" t="0" r="635" b="20955"/>
                  <wp:docPr id="10" name="图片 10" descr="空切配合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图片 10" descr="空切配合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0765" cy="7918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要求：练习队形调整快速，相互之间及时沟通，积极投入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5组织：如图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1031240" cy="584835"/>
                  <wp:effectExtent l="0" t="0" r="10160" b="24765"/>
                  <wp:docPr id="6" name="图片 6" descr="WX20240324-134316@2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 descr="WX20240324-134316@2x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1240" cy="5848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6.1组织：如图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1033780" cy="820420"/>
                  <wp:effectExtent l="0" t="0" r="7620" b="17780"/>
                  <wp:docPr id="11" name="图片 11" descr="有防守传切配合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 descr="有防守传切配合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780" cy="8204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6.2组织：如图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1035685" cy="614045"/>
                  <wp:effectExtent l="0" t="0" r="5715" b="20955"/>
                  <wp:docPr id="12" name="图片 12" descr="3vs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3vs4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5685" cy="614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要求：友谊第一，比赛第二。相互鼓励，全力以赴</w:t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drawing>
                <wp:inline distT="0" distB="0" distL="114300" distR="114300">
                  <wp:extent cx="1037590" cy="967740"/>
                  <wp:effectExtent l="0" t="0" r="3810" b="22860"/>
                  <wp:docPr id="13" name="图片 13" descr="体能练习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体能练习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7590" cy="967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要求：鼓励加油，共同进步。</w:t>
            </w:r>
          </w:p>
        </w:tc>
        <w:tc>
          <w:tcPr>
            <w:tcW w:w="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2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8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15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46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小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中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大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大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大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大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0" w:hRule="atLeast"/>
        </w:trPr>
        <w:tc>
          <w:tcPr>
            <w:tcW w:w="7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7745" w:type="dxa"/>
            <w:gridSpan w:val="1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设计意图：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利用结构化教学，让学生自主探究，发挥已有技术和知识，加上小组探学的能力，初学传切配合技战术，可以让学生获得更好的参与感、成功感和喜悦感。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通过无防守—有防守、受限防守—全力防守、2vs23—3vs4的低起点、缓坡度的进阶性，逐步形成连贯的动作，无球跑动意识，有效达成了篮球传切技术技术动作的学习，有效提高学生的练习兴趣，充分体现“学”“练”“赛”一体化新课堂教学理念的新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0" w:hRule="atLeast"/>
        </w:trPr>
        <w:tc>
          <w:tcPr>
            <w:tcW w:w="7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结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束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部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分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</w:p>
        </w:tc>
        <w:tc>
          <w:tcPr>
            <w:tcW w:w="1601" w:type="dxa"/>
            <w:gridSpan w:val="2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在轻音乐伴奏中完成肌肉牵拉。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2、总结评价，布置课外作业。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3、师生再见，收还器材。</w:t>
            </w:r>
          </w:p>
        </w:tc>
        <w:tc>
          <w:tcPr>
            <w:tcW w:w="1471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1、引导学生，组织放松。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2、肯定学生的努力和优点，提出希望，师生评价。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3、布置课外作业。</w:t>
            </w:r>
          </w:p>
        </w:tc>
        <w:tc>
          <w:tcPr>
            <w:tcW w:w="1419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1、在轻音乐伴奏下完成肌肉牵拉。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2、总结评价，布置课外作业。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3、师生再见，收还器材。</w:t>
            </w:r>
          </w:p>
        </w:tc>
        <w:tc>
          <w:tcPr>
            <w:tcW w:w="1856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 xml:space="preserve">练习队形：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  <w:lang w:val="en-US" w:eastAsia="zh-CN"/>
              </w:rPr>
              <w:t>♀♀♂♂♂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  <w:lang w:val="en-US" w:eastAsia="zh-CN"/>
              </w:rPr>
              <w:t>♀♀♂♂♂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 w:val="2"/>
                <w:szCs w:val="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  <w:lang w:val="en-US" w:eastAsia="zh-CN"/>
              </w:rPr>
              <w:t>♀♀♂♂♂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  <w:lang w:val="en-US" w:eastAsia="zh-CN"/>
              </w:rPr>
              <w:t>♀♀♂♂♂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  <w:lang w:val="en-US" w:eastAsia="zh-CN"/>
              </w:rPr>
              <w:t>♀♀♂♂♂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000000"/>
                <w:szCs w:val="21"/>
                <w:lang w:val="en-US" w:eastAsia="zh-CN"/>
              </w:rPr>
              <w:t>♀♀♂♂♂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★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要求: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学生热情投入，认真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模仿老师,积极参与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。</w:t>
            </w:r>
          </w:p>
          <w:p>
            <w:pPr>
              <w:jc w:val="left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要求：教师客观公正的对班级表现和学生进行点评和反馈。学生认真聆听，及时反思，课后积极改正。</w:t>
            </w:r>
          </w:p>
          <w:p>
            <w:pPr>
              <w:jc w:val="both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要求：清理场地，收拾器材，师生再见。</w:t>
            </w:r>
          </w:p>
        </w:tc>
        <w:tc>
          <w:tcPr>
            <w:tcW w:w="46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46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466" w:type="dxa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bookmarkStart w:id="0" w:name="_GoBack"/>
            <w:bookmarkEnd w:id="0"/>
            <w:r>
              <w:rPr>
                <w:rFonts w:hint="eastAsia" w:ascii="仿宋_GB2312" w:hAnsi="仿宋_GB2312" w:eastAsia="仿宋_GB2312" w:cs="仿宋_GB2312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0" w:hRule="atLeast"/>
        </w:trPr>
        <w:tc>
          <w:tcPr>
            <w:tcW w:w="7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设计意图</w:t>
            </w:r>
          </w:p>
        </w:tc>
        <w:tc>
          <w:tcPr>
            <w:tcW w:w="7745" w:type="dxa"/>
            <w:gridSpan w:val="1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结合音乐伴奏，身体拉伸，使身心得到放松，在愉悦的课堂气氛中完成学习任务。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0" w:hRule="atLeast"/>
        </w:trPr>
        <w:tc>
          <w:tcPr>
            <w:tcW w:w="1278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场地器材</w:t>
            </w:r>
          </w:p>
        </w:tc>
        <w:tc>
          <w:tcPr>
            <w:tcW w:w="268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篮球场1块、篮筐8个、篮球 35个、辨识服32件、手环40个、音响设备1套</w:t>
            </w:r>
          </w:p>
        </w:tc>
        <w:tc>
          <w:tcPr>
            <w:tcW w:w="1775" w:type="dxa"/>
            <w:gridSpan w:val="2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运动负荷预计</w:t>
            </w:r>
          </w:p>
        </w:tc>
        <w:tc>
          <w:tcPr>
            <w:tcW w:w="2781" w:type="dxa"/>
            <w:gridSpan w:val="4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群体运动密度：75%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1"/>
                <w:szCs w:val="21"/>
                <w:lang w:val="en-US" w:eastAsia="zh-CN" w:bidi="ar"/>
              </w:rPr>
              <w:t>个体运动密度：60%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0" w:hRule="atLeast"/>
        </w:trPr>
        <w:tc>
          <w:tcPr>
            <w:tcW w:w="77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1"/>
                <w:szCs w:val="21"/>
                <w:lang w:val="en-US" w:eastAsia="zh-CN"/>
              </w:rPr>
              <w:t>课后反思</w:t>
            </w:r>
          </w:p>
        </w:tc>
        <w:tc>
          <w:tcPr>
            <w:tcW w:w="7745" w:type="dxa"/>
            <w:gridSpan w:val="11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</w:tr>
    </w:tbl>
    <w:p>
      <w:pPr>
        <w:spacing w:line="360" w:lineRule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方正仿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DD60EDB"/>
    <w:multiLevelType w:val="singleLevel"/>
    <w:tmpl w:val="BDD60EDB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CF7DE153"/>
    <w:multiLevelType w:val="singleLevel"/>
    <w:tmpl w:val="CF7DE153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FBBF8FA2"/>
    <w:multiLevelType w:val="singleLevel"/>
    <w:tmpl w:val="FBBF8FA2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FF55FB80"/>
    <w:multiLevelType w:val="singleLevel"/>
    <w:tmpl w:val="FF55FB80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BBFE5A17"/>
    <w:rsid w:val="35FF0A0E"/>
    <w:rsid w:val="375F6ED8"/>
    <w:rsid w:val="54FBA4C0"/>
    <w:rsid w:val="59EF6A26"/>
    <w:rsid w:val="5EEB7FFF"/>
    <w:rsid w:val="5FDD3626"/>
    <w:rsid w:val="7539FF0C"/>
    <w:rsid w:val="7A77E845"/>
    <w:rsid w:val="7E6D9DE5"/>
    <w:rsid w:val="7EBF5BF0"/>
    <w:rsid w:val="7ECFEE07"/>
    <w:rsid w:val="AEDF4C3E"/>
    <w:rsid w:val="BBFE5A17"/>
    <w:rsid w:val="D6F6DA3B"/>
    <w:rsid w:val="DFFECD68"/>
    <w:rsid w:val="E3D9A5E7"/>
    <w:rsid w:val="E3FF9DFF"/>
    <w:rsid w:val="E5FF628C"/>
    <w:rsid w:val="ED9F2249"/>
    <w:rsid w:val="EDF61347"/>
    <w:rsid w:val="F47DB997"/>
    <w:rsid w:val="F6EFC0C9"/>
    <w:rsid w:val="F71D20F9"/>
    <w:rsid w:val="FF8C511B"/>
    <w:rsid w:val="FFAF0049"/>
    <w:rsid w:val="FFCF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2024-03-21T01:36:00Z</dcterms:created>
  <dc:creator>Vino</dc:creator>
  <cp:lastModifiedBy>Vino</cp:lastModifiedBy>
  <dcterms:modified xsi:type="dcterms:W3CDTF">2024-04-02T07:01:20Z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B67323BB63425EF3809AF76506A7FD9D_41</vt:lpwstr>
  </property>
</Properties>
</file>