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4A79D459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47A3ADBB" wp14:editId="6B9AC7E8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A38323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27AEE88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0FC48BF5" wp14:editId="7C75E06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91980A6" w:rsidR="0052156B" w:rsidRDefault="00E46346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4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72ABC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188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91980A6" w:rsidR="0052156B" w:rsidRDefault="00E46346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4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72ABC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33F300F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5DF698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45FB35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0994B4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62A4547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5612C12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BC386A4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A284004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01A2DAA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EEDB805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313F32">
        <w:rPr>
          <w:rFonts w:asciiTheme="majorEastAsia" w:eastAsiaTheme="majorEastAsia" w:hAnsiTheme="majorEastAsia" w:hint="eastAsia"/>
          <w:szCs w:val="21"/>
        </w:rPr>
        <w:t>2</w:t>
      </w:r>
      <w:r w:rsidR="00172ABC">
        <w:rPr>
          <w:rFonts w:asciiTheme="majorEastAsia" w:eastAsiaTheme="majorEastAsia" w:hAnsiTheme="majorEastAsia" w:hint="eastAsia"/>
          <w:szCs w:val="21"/>
        </w:rPr>
        <w:t>8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E46346">
        <w:rPr>
          <w:rFonts w:asciiTheme="majorEastAsia" w:eastAsiaTheme="majorEastAsia" w:hAnsiTheme="majorEastAsia" w:hint="eastAsia"/>
          <w:szCs w:val="21"/>
        </w:rPr>
        <w:t>，胡奕可、</w:t>
      </w:r>
      <w:r w:rsidR="00313F32">
        <w:rPr>
          <w:rFonts w:asciiTheme="majorEastAsia" w:eastAsiaTheme="majorEastAsia" w:hAnsiTheme="majorEastAsia" w:hint="eastAsia"/>
          <w:szCs w:val="21"/>
        </w:rPr>
        <w:t>许诺言、申晓文</w:t>
      </w:r>
      <w:r w:rsidR="00E46346"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6D413663" w14:textId="4195CDC0" w:rsidR="006C20BB" w:rsidRPr="0023222A" w:rsidRDefault="00C06AF1" w:rsidP="00162F2D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72ABC">
        <w:rPr>
          <w:rFonts w:hint="eastAsia"/>
          <w:sz w:val="24"/>
        </w:rPr>
        <w:t>安全教育</w:t>
      </w:r>
      <w:r w:rsidR="00A0201B">
        <w:rPr>
          <w:rFonts w:hint="eastAsia"/>
          <w:sz w:val="24"/>
        </w:rPr>
        <w:t>《吃饭时不说笑》</w:t>
      </w:r>
    </w:p>
    <w:p w14:paraId="1724D465" w14:textId="06876D2C" w:rsidR="00C1179F" w:rsidRPr="00BD48BD" w:rsidRDefault="00CF6E2D" w:rsidP="00A528D0">
      <w:pPr>
        <w:jc w:val="left"/>
        <w:rPr>
          <w:rStyle w:val="font21"/>
          <w:rFonts w:asciiTheme="minorHAnsi" w:hAnsiTheme="minorHAnsi" w:cstheme="minorBidi" w:hint="eastAsia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A0201B">
        <w:rPr>
          <w:rFonts w:ascii="宋体" w:eastAsia="宋体" w:hAnsi="宋体" w:cs="宋体" w:hint="eastAsia"/>
          <w:szCs w:val="21"/>
        </w:rPr>
        <w:t>幼儿的进餐习惯是重要的生活习惯。俗话说：“食不言，寝不语”。从健康的角度来说，人在呼吸的时候，气管</w:t>
      </w:r>
      <w:r w:rsidR="00EE52FE">
        <w:rPr>
          <w:rFonts w:ascii="宋体" w:eastAsia="宋体" w:hAnsi="宋体" w:cs="宋体" w:hint="eastAsia"/>
          <w:szCs w:val="21"/>
        </w:rPr>
        <w:t>中的咽喉处有个软骨</w:t>
      </w:r>
      <w:r w:rsidR="00A0201B">
        <w:rPr>
          <w:rFonts w:ascii="宋体" w:eastAsia="宋体" w:hAnsi="宋体" w:cs="宋体" w:hint="eastAsia"/>
          <w:szCs w:val="21"/>
        </w:rPr>
        <w:t>就会张开，</w:t>
      </w:r>
      <w:r w:rsidR="00EE52FE">
        <w:rPr>
          <w:rFonts w:ascii="宋体" w:eastAsia="宋体" w:hAnsi="宋体" w:cs="宋体" w:hint="eastAsia"/>
          <w:szCs w:val="21"/>
        </w:rPr>
        <w:t>吞咽食物</w:t>
      </w:r>
      <w:r w:rsidR="00A0201B">
        <w:rPr>
          <w:rFonts w:ascii="宋体" w:eastAsia="宋体" w:hAnsi="宋体" w:cs="宋体" w:hint="eastAsia"/>
          <w:szCs w:val="21"/>
        </w:rPr>
        <w:t>的时候，</w:t>
      </w:r>
      <w:r w:rsidR="00EE52FE">
        <w:rPr>
          <w:rFonts w:ascii="宋体" w:eastAsia="宋体" w:hAnsi="宋体" w:cs="宋体" w:hint="eastAsia"/>
          <w:szCs w:val="21"/>
        </w:rPr>
        <w:t>软骨</w:t>
      </w:r>
      <w:r w:rsidR="00A0201B">
        <w:rPr>
          <w:rFonts w:ascii="宋体" w:eastAsia="宋体" w:hAnsi="宋体" w:cs="宋体" w:hint="eastAsia"/>
          <w:szCs w:val="21"/>
        </w:rPr>
        <w:t>就会</w:t>
      </w:r>
      <w:r w:rsidR="00EE52FE">
        <w:rPr>
          <w:rFonts w:ascii="宋体" w:eastAsia="宋体" w:hAnsi="宋体" w:cs="宋体" w:hint="eastAsia"/>
          <w:szCs w:val="21"/>
        </w:rPr>
        <w:t>闭合。如果吃饭的时候，软骨就会打开，</w:t>
      </w:r>
      <w:r w:rsidR="0023222A">
        <w:rPr>
          <w:rFonts w:ascii="宋体" w:eastAsia="宋体" w:hAnsi="宋体" w:cs="宋体" w:hint="eastAsia"/>
          <w:szCs w:val="21"/>
        </w:rPr>
        <w:t>食物就会咽到气管里，从而导致异物呛住气管。从习惯角度来看，边吃饭边讲话，影响孩子注意力不集中，形成不良的进餐习惯。因此，本次活动主要通过观看视频，了解吃饭时不说笑的重要性，形成吃饭不说话，说话不吃饭的意识，并了解食物呛住气管时海姆立克急救法。</w:t>
      </w:r>
    </w:p>
    <w:p w14:paraId="4636E444" w14:textId="28FE5B79" w:rsidR="00C1179F" w:rsidRPr="00162F2D" w:rsidRDefault="004876ED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C293AC" w14:textId="662CAFE3" w:rsidR="00C1179F" w:rsidRDefault="007C5ED6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2647666" wp14:editId="3E1A9FEC">
            <wp:simplePos x="0" y="0"/>
            <wp:positionH relativeFrom="column">
              <wp:posOffset>383540</wp:posOffset>
            </wp:positionH>
            <wp:positionV relativeFrom="paragraph">
              <wp:posOffset>23673</wp:posOffset>
            </wp:positionV>
            <wp:extent cx="2655411" cy="1888563"/>
            <wp:effectExtent l="0" t="0" r="0" b="0"/>
            <wp:wrapNone/>
            <wp:docPr id="607660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604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11" cy="188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75FB07B1" wp14:editId="62C1C11F">
            <wp:simplePos x="0" y="0"/>
            <wp:positionH relativeFrom="column">
              <wp:posOffset>3480216</wp:posOffset>
            </wp:positionH>
            <wp:positionV relativeFrom="paragraph">
              <wp:posOffset>22710</wp:posOffset>
            </wp:positionV>
            <wp:extent cx="2369185" cy="1854200"/>
            <wp:effectExtent l="0" t="0" r="0" b="0"/>
            <wp:wrapNone/>
            <wp:docPr id="2014067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678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4AEABD9F" w:rsidR="00C1179F" w:rsidRDefault="00C1179F" w:rsidP="00A528D0">
      <w:pPr>
        <w:jc w:val="left"/>
        <w:rPr>
          <w:szCs w:val="21"/>
        </w:rPr>
      </w:pPr>
    </w:p>
    <w:p w14:paraId="72886B17" w14:textId="71CAA597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  <w:r w:rsidR="00962BAB">
        <w:rPr>
          <w:rFonts w:hint="eastAsia"/>
          <w:szCs w:val="21"/>
        </w:rPr>
        <w:t xml:space="preserve">                            </w:t>
      </w:r>
    </w:p>
    <w:p w14:paraId="70F13627" w14:textId="6A3C543C" w:rsidR="00427AC4" w:rsidRDefault="00427AC4" w:rsidP="00A528D0">
      <w:pPr>
        <w:jc w:val="left"/>
        <w:rPr>
          <w:szCs w:val="21"/>
        </w:rPr>
      </w:pPr>
    </w:p>
    <w:p w14:paraId="489E33C2" w14:textId="087DD222" w:rsidR="00427AC4" w:rsidRDefault="00427AC4" w:rsidP="00A528D0">
      <w:pPr>
        <w:jc w:val="left"/>
        <w:rPr>
          <w:szCs w:val="21"/>
        </w:rPr>
      </w:pPr>
    </w:p>
    <w:p w14:paraId="1FDBD674" w14:textId="442B7910" w:rsidR="004F05EB" w:rsidRDefault="00826C7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</w:t>
      </w:r>
    </w:p>
    <w:p w14:paraId="20865F1A" w14:textId="3793ABB7" w:rsidR="003D4D17" w:rsidRDefault="003D4D17" w:rsidP="007E2CA5">
      <w:pPr>
        <w:ind w:firstLine="420"/>
        <w:jc w:val="left"/>
        <w:rPr>
          <w:szCs w:val="21"/>
        </w:rPr>
      </w:pPr>
    </w:p>
    <w:p w14:paraId="3161D6A0" w14:textId="23B199B3" w:rsidR="00AC5E6F" w:rsidRDefault="00AC5E6F" w:rsidP="007E2CA5">
      <w:pPr>
        <w:ind w:firstLine="420"/>
        <w:jc w:val="left"/>
        <w:rPr>
          <w:szCs w:val="21"/>
        </w:rPr>
      </w:pPr>
    </w:p>
    <w:p w14:paraId="1A8B18B5" w14:textId="6395979D" w:rsidR="00AC5E6F" w:rsidRDefault="00AC5E6F" w:rsidP="007E2CA5">
      <w:pPr>
        <w:ind w:firstLine="420"/>
        <w:jc w:val="left"/>
        <w:rPr>
          <w:szCs w:val="21"/>
        </w:rPr>
      </w:pPr>
    </w:p>
    <w:p w14:paraId="0ACDA352" w14:textId="3FAE1C34" w:rsidR="00816E4A" w:rsidRDefault="00816E4A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B0F152" w14:textId="606F3A64" w:rsidR="00A36A2B" w:rsidRDefault="002A0F86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44911A54" w14:textId="2588C466" w:rsidR="00A36A2B" w:rsidRDefault="00023833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2A0F86">
        <w:rPr>
          <w:rFonts w:hint="eastAsia"/>
          <w:szCs w:val="21"/>
        </w:rPr>
        <w:t>上午的区域游戏中，孩子们根据自己的需求和兴趣选择感兴趣的区域继续进行游戏。</w:t>
      </w:r>
    </w:p>
    <w:p w14:paraId="3D3996CA" w14:textId="261FE58C" w:rsidR="002A0F86" w:rsidRDefault="007C5ED6" w:rsidP="00A528D0">
      <w:pPr>
        <w:tabs>
          <w:tab w:val="left" w:pos="2164"/>
        </w:tabs>
        <w:jc w:val="left"/>
        <w:rPr>
          <w:szCs w:val="21"/>
        </w:rPr>
      </w:pPr>
      <w:r w:rsidRPr="007C5ED6">
        <w:drawing>
          <wp:anchor distT="0" distB="0" distL="114300" distR="114300" simplePos="0" relativeHeight="251677184" behindDoc="1" locked="0" layoutInCell="1" allowOverlap="1" wp14:anchorId="2D734979" wp14:editId="64491544">
            <wp:simplePos x="0" y="0"/>
            <wp:positionH relativeFrom="column">
              <wp:posOffset>3172055</wp:posOffset>
            </wp:positionH>
            <wp:positionV relativeFrom="paragraph">
              <wp:posOffset>138147</wp:posOffset>
            </wp:positionV>
            <wp:extent cx="2229157" cy="1688051"/>
            <wp:effectExtent l="0" t="0" r="0" b="7620"/>
            <wp:wrapNone/>
            <wp:docPr id="762738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3801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57" cy="168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791BCF06" wp14:editId="2FC99AEC">
            <wp:simplePos x="0" y="0"/>
            <wp:positionH relativeFrom="column">
              <wp:posOffset>505703</wp:posOffset>
            </wp:positionH>
            <wp:positionV relativeFrom="paragraph">
              <wp:posOffset>116819</wp:posOffset>
            </wp:positionV>
            <wp:extent cx="2207373" cy="1640929"/>
            <wp:effectExtent l="0" t="0" r="2540" b="0"/>
            <wp:wrapNone/>
            <wp:docPr id="910933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3373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459" cy="164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1252F78C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A5FE92E" w14:textId="03C33BD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26168B4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44A4272" w14:textId="4343B79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EF4FF4B" w14:textId="254F84D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788DC44" w14:textId="1FB1533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6250C73" w14:textId="1575BBA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4D1C222" w14:textId="1EBEE0F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12ABA9C" w14:textId="7F86C20A" w:rsidR="002A0F86" w:rsidRDefault="007C5ED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1" locked="0" layoutInCell="1" allowOverlap="1" wp14:anchorId="3F6DE455" wp14:editId="0D3E72DF">
            <wp:simplePos x="0" y="0"/>
            <wp:positionH relativeFrom="column">
              <wp:posOffset>519244</wp:posOffset>
            </wp:positionH>
            <wp:positionV relativeFrom="paragraph">
              <wp:posOffset>19685</wp:posOffset>
            </wp:positionV>
            <wp:extent cx="2174018" cy="1646296"/>
            <wp:effectExtent l="0" t="0" r="0" b="0"/>
            <wp:wrapNone/>
            <wp:docPr id="1953771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7163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18" cy="164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654FB8F4" wp14:editId="7EB8A929">
            <wp:simplePos x="0" y="0"/>
            <wp:positionH relativeFrom="column">
              <wp:posOffset>3039231</wp:posOffset>
            </wp:positionH>
            <wp:positionV relativeFrom="paragraph">
              <wp:posOffset>32078</wp:posOffset>
            </wp:positionV>
            <wp:extent cx="2164341" cy="1683195"/>
            <wp:effectExtent l="0" t="0" r="7620" b="0"/>
            <wp:wrapNone/>
            <wp:docPr id="1110373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7347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234" cy="169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C0DEC" w14:textId="7D8009E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10B8A76" w14:textId="0A7B40F8" w:rsidR="002A0F86" w:rsidRDefault="007C5ED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3EBDDCA" w14:textId="219E8AC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84BEB8C" w14:textId="7CF2D485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20C9FCE" w14:textId="0A86D56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07FE8C1" w14:textId="6F998F67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2A5511D" w14:textId="7932E1EE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B82CD04" w14:textId="156DD16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B1056D1" w14:textId="018B0067" w:rsidR="002A0F86" w:rsidRDefault="00475F2D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6EF92884" wp14:editId="56B32560">
            <wp:simplePos x="0" y="0"/>
            <wp:positionH relativeFrom="column">
              <wp:posOffset>3039231</wp:posOffset>
            </wp:positionH>
            <wp:positionV relativeFrom="paragraph">
              <wp:posOffset>83840</wp:posOffset>
            </wp:positionV>
            <wp:extent cx="2137483" cy="1506855"/>
            <wp:effectExtent l="0" t="0" r="0" b="0"/>
            <wp:wrapNone/>
            <wp:docPr id="108819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955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9" cy="151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ED6">
        <w:rPr>
          <w:noProof/>
        </w:rPr>
        <w:drawing>
          <wp:anchor distT="0" distB="0" distL="114300" distR="114300" simplePos="0" relativeHeight="251691520" behindDoc="1" locked="0" layoutInCell="1" allowOverlap="1" wp14:anchorId="0FD11362" wp14:editId="3A6CE5CC">
            <wp:simplePos x="0" y="0"/>
            <wp:positionH relativeFrom="column">
              <wp:posOffset>523462</wp:posOffset>
            </wp:positionH>
            <wp:positionV relativeFrom="paragraph">
              <wp:posOffset>54283</wp:posOffset>
            </wp:positionV>
            <wp:extent cx="2106209" cy="1550322"/>
            <wp:effectExtent l="0" t="0" r="8890" b="0"/>
            <wp:wrapNone/>
            <wp:docPr id="261924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406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09" cy="155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B9E6A" w14:textId="0E1118B9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40ABF0C" w14:textId="4FEF1CE3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6B78FA1" w14:textId="71CA0B27" w:rsidR="002A0F86" w:rsidRDefault="007C5ED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5DCC1A2" w14:textId="7BF8D4F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700BEBC3" w14:textId="310F069D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55181963" w14:textId="23228CB3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5033546A" w14:textId="63E5702B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42EB7AAF" w14:textId="1299EFD6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2EA54A3A" w14:textId="0EFE9048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18A41160" w14:textId="0CB70DC6" w:rsidR="00A36A2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午餐情况</w:t>
      </w:r>
    </w:p>
    <w:p w14:paraId="2364A88B" w14:textId="0D141696" w:rsidR="00962BAB" w:rsidRDefault="00765D47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475F2D">
        <w:rPr>
          <w:rFonts w:hint="eastAsia"/>
          <w:szCs w:val="21"/>
        </w:rPr>
        <w:t>三</w:t>
      </w:r>
      <w:r>
        <w:rPr>
          <w:rFonts w:hint="eastAsia"/>
          <w:szCs w:val="21"/>
        </w:rPr>
        <w:t>，食谱如下：</w:t>
      </w:r>
    </w:p>
    <w:p w14:paraId="47C27237" w14:textId="2D06E3C8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07D5BE4D" w14:textId="4CAB2EF1" w:rsidR="00816E4A" w:rsidRDefault="00284557" w:rsidP="00A528D0">
      <w:pPr>
        <w:tabs>
          <w:tab w:val="left" w:pos="2164"/>
        </w:tabs>
        <w:jc w:val="left"/>
        <w:rPr>
          <w:szCs w:val="21"/>
        </w:rPr>
      </w:pPr>
      <w:r w:rsidRPr="00284557">
        <w:rPr>
          <w:noProof/>
        </w:rPr>
        <w:drawing>
          <wp:anchor distT="0" distB="0" distL="114300" distR="114300" simplePos="0" relativeHeight="251624960" behindDoc="1" locked="0" layoutInCell="1" allowOverlap="1" wp14:anchorId="3E483A90" wp14:editId="06873347">
            <wp:simplePos x="0" y="0"/>
            <wp:positionH relativeFrom="column">
              <wp:posOffset>1134405</wp:posOffset>
            </wp:positionH>
            <wp:positionV relativeFrom="paragraph">
              <wp:posOffset>23406</wp:posOffset>
            </wp:positionV>
            <wp:extent cx="3983355" cy="2533529"/>
            <wp:effectExtent l="0" t="0" r="0" b="635"/>
            <wp:wrapNone/>
            <wp:docPr id="2069384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8498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533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ED24A" w14:textId="7D22BEFE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5CEC23F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1C276002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05073BBA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A7C7A63" w14:textId="73371F54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5A1F00E6" w14:textId="549935E1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7D3001D4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1F0A2D94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8422E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BA610" w14:textId="77777777" w:rsidR="008422E0" w:rsidRDefault="008422E0" w:rsidP="00A4614D">
      <w:r>
        <w:separator/>
      </w:r>
    </w:p>
  </w:endnote>
  <w:endnote w:type="continuationSeparator" w:id="0">
    <w:p w14:paraId="2E8A9D4C" w14:textId="77777777" w:rsidR="008422E0" w:rsidRDefault="008422E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F59B8" w14:textId="77777777" w:rsidR="008422E0" w:rsidRDefault="008422E0" w:rsidP="00A4614D">
      <w:r>
        <w:separator/>
      </w:r>
    </w:p>
  </w:footnote>
  <w:footnote w:type="continuationSeparator" w:id="0">
    <w:p w14:paraId="26C074DE" w14:textId="77777777" w:rsidR="008422E0" w:rsidRDefault="008422E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768pt;height:768pt" o:bullet="t">
        <v:imagedata r:id="rId1" o:title=""/>
      </v:shape>
    </w:pict>
  </w:numPicBullet>
  <w:numPicBullet w:numPicBulletId="1">
    <w:pict>
      <v:shape id="_x0000_i1075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3833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51057"/>
    <w:rsid w:val="001520A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EC2"/>
    <w:rsid w:val="002263E9"/>
    <w:rsid w:val="0022679D"/>
    <w:rsid w:val="00227C0C"/>
    <w:rsid w:val="00230768"/>
    <w:rsid w:val="0023222A"/>
    <w:rsid w:val="00233B8C"/>
    <w:rsid w:val="0023653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349E"/>
    <w:rsid w:val="003857B9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3C8E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F1B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9A4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455"/>
    <w:rsid w:val="00BF4B4D"/>
    <w:rsid w:val="00BF6DF8"/>
    <w:rsid w:val="00C01524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397"/>
    <w:rsid w:val="00F60F17"/>
    <w:rsid w:val="00F60FAB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23138</TotalTime>
  <Pages>2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369</cp:revision>
  <cp:lastPrinted>2024-02-25T23:48:00Z</cp:lastPrinted>
  <dcterms:created xsi:type="dcterms:W3CDTF">2022-09-21T00:03:00Z</dcterms:created>
  <dcterms:modified xsi:type="dcterms:W3CDTF">2024-04-05T06:59:00Z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