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6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746"/>
        <w:gridCol w:w="1190"/>
        <w:gridCol w:w="279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4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2023.11.23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骑行区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星星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孙志恩、林亦可、王欣妍、谭舒予、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2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  <w:t>片段一： 孙志恩和林亦可骑着小车，旁边有一辆空车停在路上，孙志恩从前绕了过去，林亦可从旁边绕了过去。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  <w:t>片段二：王欣妍骑来一辆红色三轮车，汪远航和胡传毅来了，叫住了王欣妍说：我们也要上车。王欣妍放慢速度，他们两上车了。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10"/>
                <w:sz w:val="24"/>
                <w:szCs w:val="24"/>
                <w:shd w:val="clear" w:fill="FFFFFF"/>
                <w:lang w:val="en-US" w:eastAsia="zh-CN"/>
              </w:rPr>
              <w:t>片段三：谭舒予的小车坐垫上脏了，她拿来了湿巾纸，把车推到路边，说：我要去洗车店洗车后她蹲下来擦车。</w:t>
            </w:r>
          </w:p>
        </w:tc>
        <w:tc>
          <w:tcPr>
            <w:tcW w:w="3049" w:type="dxa"/>
          </w:tcPr>
          <w:p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1096010" cy="822325"/>
                  <wp:effectExtent l="0" t="0" r="8890" b="3175"/>
                  <wp:docPr id="4" name="图片 4" descr="c538bdc20e805a3f3b4ffec0f21f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538bdc20e805a3f3b4ffec0f21f2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108075" cy="831215"/>
                  <wp:effectExtent l="0" t="0" r="9525" b="6985"/>
                  <wp:docPr id="2" name="图片 2" descr="894cef1ae0e79e464d1240924873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94cef1ae0e79e464d12409248738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200150" cy="900430"/>
                  <wp:effectExtent l="0" t="0" r="6350" b="1270"/>
                  <wp:docPr id="3" name="图片 3" descr="2761ad9ec3485c687cd6fba487f8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761ad9ec3485c687cd6fba487f8b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幼儿想法</w:t>
            </w:r>
          </w:p>
        </w:tc>
        <w:tc>
          <w:tcPr>
            <w:tcW w:w="82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路中间有车要绕着走，不能撞到。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车上有座位，可以上车一起骑。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车子脏了，要用湿巾纸擦干净。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</w:tc>
        <w:tc>
          <w:tcPr>
            <w:tcW w:w="82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没人骑的车子可以停在路中间吗？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骑三人小车时有什么需要注意的吗？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洗车店可以设置在什么位置？为什么？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经过一周的游戏，幼儿对骑行游戏的玩法有了很多提升，从一开始的横冲直撞，到有来有往，再到角色游戏的融入，让整个游戏充满童趣。对于幼儿面临的问题，教师应尽可能提供丰富的游戏材料，让幼儿运用各种材料创造出不同的游戏玩法，在游戏中发现问题，解决问题，从而生发出更多有趣的游戏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4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4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84455</wp:posOffset>
                  </wp:positionV>
                  <wp:extent cx="1892300" cy="1418590"/>
                  <wp:effectExtent l="0" t="0" r="0" b="0"/>
                  <wp:wrapTight wrapText="bothSides">
                    <wp:wrapPolygon>
                      <wp:start x="0" y="0"/>
                      <wp:lineTo x="0" y="21465"/>
                      <wp:lineTo x="21455" y="21465"/>
                      <wp:lineTo x="21455" y="0"/>
                      <wp:lineTo x="0" y="0"/>
                    </wp:wrapPolygon>
                  </wp:wrapTight>
                  <wp:docPr id="5" name="图片 5" descr="51fbe9c667221ba186b71c8e863a2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1fbe9c667221ba186b71c8e863a2c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B8FBC"/>
    <w:multiLevelType w:val="singleLevel"/>
    <w:tmpl w:val="F73B8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15A432"/>
    <w:multiLevelType w:val="singleLevel"/>
    <w:tmpl w:val="7915A4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jU0YjJmNjQyMGM5NjVhNWQxMjc3OWJiNWI4MzMifQ=="/>
  </w:docVars>
  <w:rsids>
    <w:rsidRoot w:val="00000000"/>
    <w:rsid w:val="04AC276E"/>
    <w:rsid w:val="08491227"/>
    <w:rsid w:val="0AAD3F14"/>
    <w:rsid w:val="11345176"/>
    <w:rsid w:val="130F7651"/>
    <w:rsid w:val="2075025F"/>
    <w:rsid w:val="2EC76F67"/>
    <w:rsid w:val="3091782D"/>
    <w:rsid w:val="3A870ED0"/>
    <w:rsid w:val="3E5B195E"/>
    <w:rsid w:val="41A94799"/>
    <w:rsid w:val="42874357"/>
    <w:rsid w:val="43CF683D"/>
    <w:rsid w:val="49BB18E3"/>
    <w:rsid w:val="4EB54731"/>
    <w:rsid w:val="5AB25805"/>
    <w:rsid w:val="62731BE8"/>
    <w:rsid w:val="6D4E3707"/>
    <w:rsid w:val="6F11696C"/>
    <w:rsid w:val="7547698D"/>
    <w:rsid w:val="7AFF0DA5"/>
    <w:rsid w:val="7B1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阿兹海默症</cp:lastModifiedBy>
  <dcterms:modified xsi:type="dcterms:W3CDTF">2023-11-23T12:47:03Z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1E51CCD060C14A218AD70C3BDD97A224_13</vt:lpwstr>
  </property>
</Properties>
</file>