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1" w:after="0" w:afterAutospacing="1" w:line="525" w:lineRule="atLeast"/>
        <w:ind w:left="0" w:firstLine="0"/>
        <w:jc w:val="center"/>
        <w:rPr>
          <w:rFonts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323E32"/>
          <w:spacing w:val="0"/>
          <w:sz w:val="36"/>
          <w:szCs w:val="36"/>
          <w:shd w:val="clear" w:fill="FFFFFF"/>
        </w:rPr>
        <w:t>采菱小学</w:t>
      </w:r>
      <w:r>
        <w:rPr>
          <w:rFonts w:hint="eastAsia" w:ascii="宋体" w:hAnsi="宋体" w:eastAsia="宋体" w:cs="宋体"/>
          <w:i w:val="0"/>
          <w:iCs w:val="0"/>
          <w:caps w:val="0"/>
          <w:color w:val="323E32"/>
          <w:spacing w:val="0"/>
          <w:sz w:val="36"/>
          <w:szCs w:val="36"/>
          <w:shd w:val="clear" w:fill="FFFFFF"/>
          <w:lang w:val="en-US" w:eastAsia="zh-CN"/>
        </w:rPr>
        <w:t>区</w:t>
      </w:r>
      <w:r>
        <w:rPr>
          <w:rFonts w:hint="eastAsia" w:ascii="宋体" w:hAnsi="宋体" w:eastAsia="宋体" w:cs="宋体"/>
          <w:i w:val="0"/>
          <w:iCs w:val="0"/>
          <w:caps w:val="0"/>
          <w:color w:val="323E32"/>
          <w:spacing w:val="0"/>
          <w:sz w:val="36"/>
          <w:szCs w:val="36"/>
          <w:shd w:val="clear" w:fill="FFFFFF"/>
        </w:rPr>
        <w:t>级备案课题理论学习记录表</w:t>
      </w:r>
    </w:p>
    <w:tbl>
      <w:tblPr>
        <w:tblStyle w:val="4"/>
        <w:tblW w:w="0" w:type="auto"/>
        <w:tblCellSpacing w:w="0" w:type="dxa"/>
        <w:tblInd w:w="1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autofit"/>
        <w:tblCellMar>
          <w:top w:w="0" w:type="dxa"/>
          <w:left w:w="0" w:type="dxa"/>
          <w:bottom w:w="0" w:type="dxa"/>
          <w:right w:w="0" w:type="dxa"/>
        </w:tblCellMar>
      </w:tblPr>
      <w:tblGrid>
        <w:gridCol w:w="1365"/>
        <w:gridCol w:w="2880"/>
        <w:gridCol w:w="1440"/>
        <w:gridCol w:w="24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705" w:hRule="atLeast"/>
          <w:tblCellSpacing w:w="0" w:type="dxa"/>
        </w:trPr>
        <w:tc>
          <w:tcPr>
            <w:tcW w:w="1365" w:type="dxa"/>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课题名称</w:t>
            </w:r>
          </w:p>
        </w:tc>
        <w:tc>
          <w:tcPr>
            <w:tcW w:w="6735" w:type="dxa"/>
            <w:gridSpan w:val="3"/>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000000"/>
                <w:spacing w:val="0"/>
                <w:sz w:val="28"/>
                <w:szCs w:val="28"/>
                <w:u w:val="none"/>
              </w:rPr>
              <w:fldChar w:fldCharType="begin"/>
            </w:r>
            <w:r>
              <w:rPr>
                <w:rFonts w:hint="eastAsia" w:ascii="宋体" w:hAnsi="宋体" w:eastAsia="宋体" w:cs="宋体"/>
                <w:i w:val="0"/>
                <w:iCs w:val="0"/>
                <w:caps w:val="0"/>
                <w:color w:val="000000"/>
                <w:spacing w:val="0"/>
                <w:sz w:val="28"/>
                <w:szCs w:val="28"/>
                <w:u w:val="none"/>
              </w:rPr>
              <w:instrText xml:space="preserve"> HYPERLINK "http://www.clxx.wj.czedu.cn/html/node210650.html" \t "http://www.clxx.wj.czedu.cn/html/_blank" </w:instrText>
            </w:r>
            <w:r>
              <w:rPr>
                <w:rFonts w:hint="eastAsia" w:ascii="宋体" w:hAnsi="宋体" w:eastAsia="宋体" w:cs="宋体"/>
                <w:i w:val="0"/>
                <w:iCs w:val="0"/>
                <w:caps w:val="0"/>
                <w:color w:val="000000"/>
                <w:spacing w:val="0"/>
                <w:sz w:val="28"/>
                <w:szCs w:val="28"/>
                <w:u w:val="none"/>
              </w:rPr>
              <w:fldChar w:fldCharType="separate"/>
            </w:r>
            <w:r>
              <w:rPr>
                <w:rStyle w:val="6"/>
                <w:rFonts w:hint="eastAsia" w:ascii="宋体" w:hAnsi="宋体" w:eastAsia="宋体" w:cs="宋体"/>
                <w:i w:val="0"/>
                <w:iCs w:val="0"/>
                <w:caps w:val="0"/>
                <w:color w:val="323E32"/>
                <w:spacing w:val="0"/>
                <w:sz w:val="28"/>
                <w:szCs w:val="28"/>
                <w:u w:val="none"/>
              </w:rPr>
              <w:t>游戏化翻转学习</w:t>
            </w:r>
            <w:r>
              <w:rPr>
                <w:rStyle w:val="6"/>
                <w:rFonts w:hint="eastAsia" w:ascii="宋体" w:hAnsi="宋体" w:eastAsia="宋体" w:cs="宋体"/>
                <w:i w:val="0"/>
                <w:iCs w:val="0"/>
                <w:caps w:val="0"/>
                <w:color w:val="323E32"/>
                <w:spacing w:val="0"/>
                <w:sz w:val="28"/>
                <w:szCs w:val="28"/>
                <w:u w:val="none"/>
                <w:lang w:val="en-US" w:eastAsia="zh-CN"/>
              </w:rPr>
              <w:t>在</w:t>
            </w:r>
            <w:r>
              <w:rPr>
                <w:rStyle w:val="6"/>
                <w:rFonts w:hint="eastAsia" w:ascii="宋体" w:hAnsi="宋体" w:eastAsia="宋体" w:cs="宋体"/>
                <w:i w:val="0"/>
                <w:iCs w:val="0"/>
                <w:caps w:val="0"/>
                <w:color w:val="323E32"/>
                <w:spacing w:val="0"/>
                <w:sz w:val="28"/>
                <w:szCs w:val="28"/>
                <w:u w:val="none"/>
              </w:rPr>
              <w:t>小学英语教学</w:t>
            </w:r>
            <w:r>
              <w:rPr>
                <w:rStyle w:val="6"/>
                <w:rFonts w:hint="eastAsia" w:ascii="宋体" w:hAnsi="宋体" w:eastAsia="宋体" w:cs="宋体"/>
                <w:i w:val="0"/>
                <w:iCs w:val="0"/>
                <w:caps w:val="0"/>
                <w:color w:val="323E32"/>
                <w:spacing w:val="0"/>
                <w:sz w:val="28"/>
                <w:szCs w:val="28"/>
                <w:u w:val="none"/>
                <w:lang w:val="en-US" w:eastAsia="zh-CN"/>
              </w:rPr>
              <w:t>中</w:t>
            </w:r>
            <w:r>
              <w:rPr>
                <w:rFonts w:hint="eastAsia" w:ascii="宋体" w:hAnsi="宋体" w:eastAsia="宋体" w:cs="宋体"/>
                <w:i w:val="0"/>
                <w:iCs w:val="0"/>
                <w:caps w:val="0"/>
                <w:color w:val="000000"/>
                <w:spacing w:val="0"/>
                <w:sz w:val="28"/>
                <w:szCs w:val="28"/>
                <w:u w:val="none"/>
                <w:lang w:val="en-US" w:eastAsia="zh-CN"/>
              </w:rPr>
              <w:t>实践</w:t>
            </w:r>
            <w:r>
              <w:rPr>
                <w:rFonts w:hint="eastAsia" w:ascii="宋体" w:hAnsi="宋体" w:eastAsia="宋体" w:cs="宋体"/>
                <w:i w:val="0"/>
                <w:iCs w:val="0"/>
                <w:caps w:val="0"/>
                <w:color w:val="000000"/>
                <w:spacing w:val="0"/>
                <w:sz w:val="28"/>
                <w:szCs w:val="28"/>
                <w:u w:val="none"/>
              </w:rPr>
              <w:fldChar w:fldCharType="end"/>
            </w:r>
            <w:r>
              <w:rPr>
                <w:rFonts w:hint="eastAsia" w:ascii="宋体" w:hAnsi="宋体" w:eastAsia="宋体" w:cs="宋体"/>
                <w:i w:val="0"/>
                <w:iCs w:val="0"/>
                <w:caps w:val="0"/>
                <w:color w:val="000000"/>
                <w:spacing w:val="0"/>
                <w:sz w:val="28"/>
                <w:szCs w:val="28"/>
                <w:u w:val="none"/>
                <w:lang w:val="en-US"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5" w:hRule="atLeast"/>
          <w:tblCellSpacing w:w="0" w:type="dxa"/>
        </w:trPr>
        <w:tc>
          <w:tcPr>
            <w:tcW w:w="1365" w:type="dxa"/>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记录人</w:t>
            </w:r>
          </w:p>
        </w:tc>
        <w:tc>
          <w:tcPr>
            <w:tcW w:w="2880" w:type="dxa"/>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ind w:left="0" w:firstLine="555"/>
              <w:jc w:val="center"/>
              <w:rPr>
                <w:rFonts w:hint="eastAsia" w:eastAsiaTheme="minorEastAsia"/>
                <w:lang w:eastAsia="zh-CN"/>
              </w:rPr>
            </w:pPr>
            <w:r>
              <w:rPr>
                <w:rFonts w:hint="eastAsia"/>
                <w:lang w:eastAsia="zh-CN"/>
              </w:rPr>
              <w:t>潘思齐</w:t>
            </w:r>
          </w:p>
        </w:tc>
        <w:tc>
          <w:tcPr>
            <w:tcW w:w="1440" w:type="dxa"/>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学习时间</w:t>
            </w:r>
          </w:p>
        </w:tc>
        <w:tc>
          <w:tcPr>
            <w:tcW w:w="2415" w:type="dxa"/>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rPr>
                <w:rFonts w:hint="default" w:eastAsiaTheme="minorEastAsia"/>
                <w:lang w:val="en-US" w:eastAsia="zh-CN"/>
              </w:rPr>
            </w:pPr>
            <w:r>
              <w:rPr>
                <w:rFonts w:hint="eastAsia"/>
                <w:lang w:val="en-US" w:eastAsia="zh-CN"/>
              </w:rPr>
              <w:t>2023.10.21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75" w:hRule="atLeast"/>
          <w:tblCellSpacing w:w="0" w:type="dxa"/>
        </w:trPr>
        <w:tc>
          <w:tcPr>
            <w:tcW w:w="1365" w:type="dxa"/>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标题</w:t>
            </w:r>
          </w:p>
        </w:tc>
        <w:tc>
          <w:tcPr>
            <w:tcW w:w="6735" w:type="dxa"/>
            <w:gridSpan w:val="3"/>
            <w:tcBorders>
              <w:tl2br w:val="nil"/>
              <w:tr2bl w:val="nil"/>
            </w:tcBorders>
            <w:shd w:val="clear" w:color="auto" w:fill="FFFFFF"/>
            <w:tcMar>
              <w:left w:w="105" w:type="dxa"/>
              <w:right w:w="105" w:type="dxa"/>
            </w:tcMar>
            <w:vAlign w:val="center"/>
          </w:tcPr>
          <w:p>
            <w:pPr>
              <w:pStyle w:val="2"/>
            </w:pPr>
            <w:bookmarkStart w:id="0" w:name="_GoBack"/>
            <w:r>
              <w:rPr>
                <w:rFonts w:hint="eastAsia"/>
                <w:b w:val="0"/>
                <w:bCs w:val="0"/>
                <w:sz w:val="24"/>
                <w:szCs w:val="24"/>
              </w:rPr>
              <w:t>小学英语教学中游戏化翻转课堂的实践研究</w:t>
            </w:r>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75" w:hRule="atLeast"/>
          <w:tblCellSpacing w:w="0" w:type="dxa"/>
        </w:trPr>
        <w:tc>
          <w:tcPr>
            <w:tcW w:w="1365" w:type="dxa"/>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来源</w:t>
            </w:r>
          </w:p>
        </w:tc>
        <w:tc>
          <w:tcPr>
            <w:tcW w:w="6735" w:type="dxa"/>
            <w:gridSpan w:val="3"/>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rPr>
                <w:rFonts w:hint="eastAsia" w:eastAsiaTheme="minorEastAsia"/>
                <w:lang w:eastAsia="zh-CN"/>
              </w:rPr>
            </w:pPr>
            <w:r>
              <w:rPr>
                <w:rFonts w:hint="eastAsia"/>
                <w:lang w:eastAsia="zh-CN"/>
              </w:rPr>
              <w:t>知网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90" w:hRule="atLeast"/>
          <w:tblCellSpacing w:w="0" w:type="dxa"/>
        </w:trPr>
        <w:tc>
          <w:tcPr>
            <w:tcW w:w="1365" w:type="dxa"/>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rPr>
                <w:rFonts w:hint="eastAsia" w:ascii="宋体" w:hAnsi="宋体" w:eastAsia="宋体" w:cs="宋体"/>
                <w:i w:val="0"/>
                <w:iCs w:val="0"/>
                <w:caps w:val="0"/>
                <w:color w:val="323E32"/>
                <w:spacing w:val="0"/>
                <w:sz w:val="28"/>
                <w:szCs w:val="28"/>
                <w:lang w:eastAsia="zh-CN"/>
              </w:rPr>
            </w:pPr>
            <w:r>
              <w:rPr>
                <w:rFonts w:hint="eastAsia" w:ascii="宋体" w:hAnsi="宋体" w:eastAsia="宋体" w:cs="宋体"/>
                <w:i w:val="0"/>
                <w:iCs w:val="0"/>
                <w:caps w:val="0"/>
                <w:color w:val="323E32"/>
                <w:spacing w:val="0"/>
                <w:sz w:val="28"/>
                <w:szCs w:val="28"/>
                <w:lang w:eastAsia="zh-CN"/>
              </w:rPr>
              <w:t>主要内容</w:t>
            </w:r>
          </w:p>
        </w:tc>
        <w:tc>
          <w:tcPr>
            <w:tcW w:w="6735" w:type="dxa"/>
            <w:gridSpan w:val="3"/>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ind w:firstLine="480" w:firstLineChars="200"/>
              <w:jc w:val="left"/>
            </w:pPr>
            <w:r>
              <w:rPr>
                <w:rFonts w:hint="eastAsia"/>
              </w:rPr>
              <w:t>针对现如今的小学英语教学的教学研究,以游戏化翻转课堂实践设计为切入点,探究了游戏化翻转课堂对小学英语教学水平的提升的价值意义,进而有效提升小学生的英语学习成绩的相应措施。本文提出的小学英语课堂教学中应用游戏化翻转课堂教学模式,旨在提升的小学生的英语学习水平、发展小学生自主探究能力。为了能够有效验证这一研究假设,本文选取了三年一班和三年二班两个班级的学生作为本文课题研究的研究对象,通过前后测成绩对比进而有效验证本次课题研究的旨在解决的问题:1)研究游戏化翻转课堂教学模式对小学生学习成绩的影响?2)研究游戏化翻转课堂教学模式对小学生学习兴趣的影响?本次课题研究采用问卷调查、试卷前测、试卷后测、访谈记录以及课堂记录形式这几种研究形式,进行了为期18周的教学实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75" w:hRule="atLeast"/>
          <w:tblCellSpacing w:w="0" w:type="dxa"/>
        </w:trPr>
        <w:tc>
          <w:tcPr>
            <w:tcW w:w="1365" w:type="dxa"/>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rPr>
                <w:rFonts w:hint="eastAsia" w:ascii="宋体" w:hAnsi="宋体" w:eastAsia="宋体" w:cs="宋体"/>
                <w:i w:val="0"/>
                <w:iCs w:val="0"/>
                <w:caps w:val="0"/>
                <w:color w:val="323E32"/>
                <w:spacing w:val="0"/>
                <w:sz w:val="28"/>
                <w:szCs w:val="28"/>
                <w:lang w:eastAsia="zh-CN"/>
              </w:rPr>
            </w:pPr>
            <w:r>
              <w:rPr>
                <w:rFonts w:hint="eastAsia" w:ascii="宋体" w:hAnsi="宋体" w:eastAsia="宋体" w:cs="宋体"/>
                <w:i w:val="0"/>
                <w:iCs w:val="0"/>
                <w:caps w:val="0"/>
                <w:color w:val="323E32"/>
                <w:spacing w:val="0"/>
                <w:sz w:val="28"/>
                <w:szCs w:val="28"/>
                <w:lang w:eastAsia="zh-CN"/>
              </w:rPr>
              <w:t>心得体会</w:t>
            </w:r>
          </w:p>
        </w:tc>
        <w:tc>
          <w:tcPr>
            <w:tcW w:w="6735" w:type="dxa"/>
            <w:gridSpan w:val="3"/>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left"/>
            </w:pPr>
            <w:r>
              <w:rPr>
                <w:rFonts w:hint="eastAsia"/>
                <w:lang w:val="en-US" w:eastAsia="zh-CN"/>
              </w:rPr>
              <w:t xml:space="preserve">    </w:t>
            </w:r>
            <w:r>
              <w:rPr>
                <w:rFonts w:hint="eastAsia"/>
              </w:rPr>
              <w:t>在信息技术推动下,人们的生活习惯得以改变,而我国的教育方式以及教育理念也发生了相应的变化。自“互联网+”时代的提出,其发展热潮被各个行业领域提起并应用,也因此传统教育行业也受到了“互联网+”时代的影响,在此基础上教育教学行业领域也受到了教育挑战以及教育发展机遇的影响,翻转课堂教学模式的模式的出现就是时代发展下的产物。翻转课堂作为新型的教育教学模式,通过多年的教学实验研究表明,翻转课堂的教学模式优势倾向极为明显,但仅以视频作为教学效率提升的主要手段,不仅会失去翻转课堂的互动优势性,同时还会导致学生的积极性难以得到长久维持,最终导致翻转课堂教学的教学效率难以保证,尤其是对于身心发展水平较低的学生而言,翻转课堂教学问题更加明显。但由于游戏化教育模式被教育者广泛应用,将游戏活动学习资源融入至翻转课堂教学中来,能够满足低年级学生的学习需求,有效提升学生的学习效率。</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MGFiMzI1NGM5NWYxODAwMTQ3ZTNlNWNlYTljYWUifQ=="/>
  </w:docVars>
  <w:rsids>
    <w:rsidRoot w:val="00000000"/>
    <w:rsid w:val="22124A61"/>
    <w:rsid w:val="38342418"/>
    <w:rsid w:val="4105478E"/>
    <w:rsid w:val="418446B6"/>
    <w:rsid w:val="5B924F3B"/>
    <w:rsid w:val="7F2E6D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uiPriority w:val="0"/>
    <w:rPr>
      <w:rFonts w:ascii="宋体" w:hAnsi="宋体" w:eastAsia="宋体" w:cs="宋体"/>
      <w:b/>
      <w:bCs/>
      <w:sz w:val="45"/>
      <w:szCs w:val="45"/>
      <w:lang w:val="en-US"/>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Doris_</cp:lastModifiedBy>
  <dcterms:modified xsi:type="dcterms:W3CDTF">2024-03-29T00:39:35Z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C8EF86595CA1407FB63BE567A34E06B1_13</vt:lpwstr>
  </property>
</Properties>
</file>