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</w:rPr>
        <w:t>The angry dragon案例分析</w:t>
      </w:r>
      <w:r>
        <w:rPr>
          <w:rFonts w:hint="eastAsia"/>
          <w:lang w:val="en-US" w:eastAsia="zh-CN"/>
        </w:rPr>
        <w:t xml:space="preserve">  刘梦姣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本节绘本融合课围绕两条主线展开，一是小恐龙的情感线：very angry——angry——happy，二是Finn的一天里为小恐龙做的事，从而提炼出本节课的主题意义：从Finn的角度可以提炼出凡事都需要换位思考的主题意义；从小恐龙的角度，可以提炼出：在表达需求时，可以采用更加礼貌、让别人更容易接受的方式，课堂阅读片段中，建议可以加入让学生想象、试着假想如果自己是这只小恐龙，可以怎样礼貌地表达自己的需求。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绘本中小恐龙有3次表达自己需求未被满足的主要情节，教师可以设计图片环游活动，和学生共读绘本这三板块，通过给图片排序等活动，找到这三次小恐龙情感变化的主线。接着，针对这三次心理活动变化，将文本分成3个板块进行细读，可以通过完成表格、划一划、读一读等活动，找出“problem”“Beginning、Middle、End”和“solution”，将故事的发展以结构化思维导图的形式呈现在板书上。每次冲突，都可以让学生加入自己的想象（如果你是Finn或者小恐龙，你会......）对文本进行补白表演，并给出一定的评价标准，让学生通过朗读、表演等体会人物的情感变化和换位思考的主题意义，将绘本阅读变为学生内在的一种体验，让阅读变为悦读。总之，课堂上应给予学生更多的朗读、思考、表演的空间，让整节课变得立体、饱满</w:t>
      </w:r>
      <w:bookmarkStart w:id="0" w:name="_GoBack"/>
      <w:bookmarkEnd w:id="0"/>
      <w:r>
        <w:rPr>
          <w:rFonts w:hint="eastAsia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MTljNzM2MDlhZGI2NmNmN2RkYmRkYmEzNDdmMTAifQ=="/>
  </w:docVars>
  <w:rsids>
    <w:rsidRoot w:val="00000000"/>
    <w:rsid w:val="097759FD"/>
    <w:rsid w:val="12C416B7"/>
    <w:rsid w:val="410B1DE5"/>
    <w:rsid w:val="759E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2024-03-16T01:50:37Z</dcterms:created>
  <dc:creator>Liu Meng Jiao</dc:creator>
  <cp:lastModifiedBy>刘梦姣</cp:lastModifiedBy>
  <dcterms:modified xsi:type="dcterms:W3CDTF">2024-03-16T02:10:30Z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8819CACFDC914E3AB64635C2F09A7A1E_12</vt:lpwstr>
  </property>
</Properties>
</file>