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40"/>
          <w:lang w:val="en-US" w:eastAsia="zh-CN"/>
        </w:rPr>
        <w:t>The angry dragon</w:t>
      </w:r>
      <w:r>
        <w:rPr>
          <w:rFonts w:hint="eastAsia" w:ascii="Times New Roman" w:hAnsi="Times New Roman" w:cs="Times New Roman"/>
          <w:b w:val="0"/>
          <w:bCs w:val="0"/>
          <w:sz w:val="32"/>
          <w:szCs w:val="40"/>
          <w:lang w:val="en-US" w:eastAsia="zh-CN"/>
        </w:rPr>
        <w:t>课例分析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——评费逸超老师绘本教学《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A noisy schoolbag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【理念重塑】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本节课是一节绘本与教材融合的阅读课。绘本融合课与独立绘本课的区别在于：融合课最终回归到教材内容的运用实践及迁移创新。因此绘本融合课的设计，教师应该有所侧重地设计教学目标，如此节课为四下U3My day的绘本融合课，最终落脚点回归到学生的My day的输出上。绘本的处理，不需要面面俱到：如cover reading环节，编者绘画者及出版社的了解；每一个生词的讲解等。教材内容的情节不够丰富，或者是主题意义的深入不够，而这正是绘本的优势所在。所以绘本融合时不需要面面俱到，只在教材需要时，绘本可做取舍，为教师所用。</w:t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【文本重构】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用逆向设计来进行文本的设计。最终输出环节为My day，学生能够在生活实际中讨论自己一天的作息安排，并合理安排一天的生活。所以在解读文本时，抓住主线：What does Finn do？ When does he do it? What does the dragon do? 暗线为dragon的情感线：How is the dragon?通过dragon的情感的变化，从angry到happy,引导学生思考、体会：dragon情感变化的原因，这恰恰也是文本主题意义逐步揭示的过程：Finn从只考虑自己的需求，逐步学会考虑dragon的需求，最后主动站在dragon的角度思考问题，体现了彼此互动过程中，需要换位思考，互相尊重。读后环节：What else can you paint for the dragon?学生通过想象，要设身处地考虑到dragon的需求，体验式活动将主题意义无痕get到。承上启下的问题：What do you think of Finn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s day，再次引导学生回归绘本内容，并做出评价；同时，借助绘本的情节，引导学生学合理安排自己的生活，为接下来更合理地安排My day的活动输出，做了铺垫。至此，绘本与教材的融合是互为渗透，绘本更好地为教材服务。</w:t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【个人感悟】</w:t>
      </w:r>
    </w:p>
    <w:p>
      <w:pPr>
        <w:ind w:firstLine="560" w:firstLineChars="200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感谢工作室小伙伴们的认真用心，完成每项高质量的任务。杨洁老师带来的破冰之旅，一架架五彩斑斓的纸飞机承载着对专业孜孜以求的伙伴们的心愿；鲁校和汤主任的现场点评，让我们回归到绘本教学最本质的状态：通过激趣，设疑，放下去，让孩子们“悦”“读”；范特从“me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到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we</w:t>
      </w: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，图片的互动式多元解读，引发我们对个人成长的思考。而我也以敞开的心态，在观点的碰撞中探寻教育教学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本质的规律。相信我们，在这片希望的田野里，将持续努力，持续精进，拔节成长。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OGRmNzdjZjZkYjE4ZmMyMDUyMDM0ZDJkMTRkNTEifQ=="/>
  </w:docVars>
  <w:rsids>
    <w:rsidRoot w:val="5EE87F9B"/>
    <w:rsid w:val="0E2D1AB8"/>
    <w:rsid w:val="150F0750"/>
    <w:rsid w:val="50B0588A"/>
    <w:rsid w:val="5EE87F9B"/>
    <w:rsid w:val="7317045F"/>
    <w:rsid w:val="7F6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2024-03-15T14:33:00Z</dcterms:created>
  <dc:creator>Admin</dc:creator>
  <cp:lastModifiedBy>linda318</cp:lastModifiedBy>
  <dcterms:modified xsi:type="dcterms:W3CDTF">2024-03-16T03:13:00Z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F4AF1136CFDC420BB88FB50094D5F1F7_13</vt:lpwstr>
  </property>
</Properties>
</file>