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bCs/>
          <w:sz w:val="32"/>
          <w:szCs w:val="32"/>
          <w:lang w:val="en-US" w:eastAsia="zh-CN"/>
        </w:rPr>
      </w:pP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lang w:val="en-US" w:eastAsia="zh-Hans"/>
        </w:rPr>
        <w:t>班级动态</w:t>
      </w:r>
      <w:r>
        <w:rPr>
          <w:rFonts w:hint="eastAsia" w:ascii="黑体" w:hAnsi="黑体" w:eastAsia="黑体" w:cs="黑体"/>
          <w:b/>
          <w:bCs/>
          <w:sz w:val="32"/>
          <w:szCs w:val="32"/>
          <w:lang w:val="en-US" w:eastAsia="zh-CN"/>
        </w:rPr>
        <w:t>(3.18)</w:t>
      </w:r>
    </w:p>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eastAsia="zh-CN"/>
        </w:rPr>
        <w:t>一、</w:t>
      </w:r>
      <w:r>
        <w:rPr>
          <w:rFonts w:hint="eastAsia" w:asciiTheme="minorEastAsia" w:hAnsiTheme="minorEastAsia" w:eastAsiaTheme="minorEastAsia" w:cstheme="minorEastAsia"/>
          <w:b/>
          <w:bCs/>
          <w:sz w:val="24"/>
          <w:szCs w:val="24"/>
        </w:rPr>
        <w:t>来园基本情况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Theme="minorEastAsia" w:hAnsi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来园人数：</w:t>
      </w:r>
      <w:r>
        <w:rPr>
          <w:rFonts w:hint="eastAsia" w:asciiTheme="minorEastAsia" w:hAnsiTheme="minorEastAsia" w:eastAsiaTheme="minorEastAsia" w:cstheme="minorEastAsia"/>
          <w:sz w:val="21"/>
          <w:szCs w:val="21"/>
          <w:lang w:val="en-US" w:eastAsia="zh-Hans"/>
        </w:rPr>
        <w:t>应到</w:t>
      </w:r>
      <w:r>
        <w:rPr>
          <w:rFonts w:hint="eastAsia" w:asciiTheme="minorEastAsia" w:hAnsiTheme="minorEastAsia" w:cstheme="minorEastAsia"/>
          <w:sz w:val="21"/>
          <w:szCs w:val="21"/>
          <w:lang w:val="en-US" w:eastAsia="zh-CN"/>
        </w:rPr>
        <w:t>30</w:t>
      </w:r>
      <w:r>
        <w:rPr>
          <w:rFonts w:hint="eastAsia" w:asciiTheme="minorEastAsia" w:hAnsiTheme="minorEastAsia" w:eastAsiaTheme="minorEastAsia" w:cstheme="minorEastAsia"/>
          <w:sz w:val="21"/>
          <w:szCs w:val="21"/>
          <w:lang w:val="en-US" w:eastAsia="zh-Hans"/>
        </w:rPr>
        <w:t>人</w:t>
      </w:r>
      <w:r>
        <w:rPr>
          <w:rFonts w:hint="eastAsia" w:asciiTheme="minorEastAsia" w:hAnsiTheme="minorEastAsia" w:eastAsiaTheme="minorEastAsia" w:cstheme="minorEastAsia"/>
          <w:sz w:val="21"/>
          <w:szCs w:val="21"/>
          <w:lang w:eastAsia="zh-Hans"/>
        </w:rPr>
        <w:t>，</w:t>
      </w:r>
      <w:r>
        <w:rPr>
          <w:rFonts w:hint="eastAsia" w:asciiTheme="minorEastAsia" w:hAnsiTheme="minorEastAsia" w:cstheme="minorEastAsia"/>
          <w:sz w:val="21"/>
          <w:szCs w:val="21"/>
          <w:lang w:val="en-US" w:eastAsia="zh-CN"/>
        </w:rPr>
        <w:t>实到30人</w:t>
      </w:r>
      <w:bookmarkStart w:id="0" w:name="_GoBack"/>
      <w:bookmarkEnd w:id="0"/>
      <w:r>
        <w:rPr>
          <w:rFonts w:hint="eastAsia" w:asciiTheme="minorEastAsia" w:hAnsiTheme="minorEastAsia" w:cstheme="minorEastAsia"/>
          <w:sz w:val="21"/>
          <w:szCs w:val="21"/>
          <w:lang w:val="en-US" w:eastAsia="zh-CN"/>
        </w:rPr>
        <w:t>。</w:t>
      </w:r>
    </w:p>
    <w:tbl>
      <w:tblPr>
        <w:tblStyle w:val="11"/>
        <w:tblpPr w:leftFromText="180" w:rightFromText="180" w:vertAnchor="text" w:horzAnchor="page" w:tblpXSpec="center" w:tblpY="138"/>
        <w:tblOverlap w:val="never"/>
        <w:tblW w:w="5182" w:type="pct"/>
        <w:jc w:val="cente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Layout w:type="fixed"/>
        <w:tblCellMar>
          <w:top w:w="0" w:type="dxa"/>
          <w:left w:w="108" w:type="dxa"/>
          <w:bottom w:w="0" w:type="dxa"/>
          <w:right w:w="108" w:type="dxa"/>
        </w:tblCellMar>
      </w:tblPr>
      <w:tblGrid>
        <w:gridCol w:w="2000"/>
        <w:gridCol w:w="2640"/>
        <w:gridCol w:w="2640"/>
        <w:gridCol w:w="2640"/>
      </w:tblGrid>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682" w:hRule="atLeast"/>
          <w:jc w:val="center"/>
        </w:trPr>
        <w:tc>
          <w:tcPr>
            <w:tcW w:w="1008" w:type="pct"/>
            <w:vAlign w:val="center"/>
          </w:tcPr>
          <w:p>
            <w:pPr>
              <w:pStyle w:val="5"/>
              <w:spacing w:before="0" w:beforeAutospacing="0" w:after="0" w:afterAutospacing="0"/>
              <w:jc w:val="center"/>
              <w:rPr>
                <w:rStyle w:val="9"/>
                <w:rFonts w:hint="eastAsia" w:ascii="黑体" w:hAnsi="黑体" w:eastAsia="黑体" w:cs="黑体"/>
                <w:i w:val="0"/>
                <w:iCs w:val="0"/>
                <w:color w:val="auto"/>
                <w:spacing w:val="20"/>
                <w:kern w:val="0"/>
                <w:sz w:val="21"/>
                <w:szCs w:val="21"/>
                <w:lang w:val="en-US" w:eastAsia="zh-CN" w:bidi="ar"/>
              </w:rPr>
            </w:pPr>
            <w:r>
              <w:rPr>
                <w:rStyle w:val="9"/>
                <w:rFonts w:hint="eastAsia" w:ascii="黑体" w:hAnsi="黑体" w:eastAsia="黑体" w:cs="黑体"/>
                <w:i w:val="0"/>
                <w:iCs w:val="0"/>
                <w:color w:val="auto"/>
                <w:spacing w:val="20"/>
                <w:kern w:val="0"/>
                <w:sz w:val="21"/>
                <w:szCs w:val="21"/>
                <w:lang w:val="en-US" w:eastAsia="zh-CN" w:bidi="ar"/>
              </w:rPr>
              <w:t>儿童（男孩）</w:t>
            </w:r>
          </w:p>
        </w:tc>
        <w:tc>
          <w:tcPr>
            <w:tcW w:w="1330" w:type="pct"/>
            <w:vAlign w:val="center"/>
          </w:tcPr>
          <w:p>
            <w:pPr>
              <w:adjustRightInd w:val="0"/>
              <w:snapToGrid w:val="0"/>
              <w:spacing w:after="0"/>
              <w:jc w:val="center"/>
              <w:rPr>
                <w:rFonts w:hint="default" w:ascii="黑体" w:hAnsi="黑体" w:eastAsia="黑体" w:cs="黑体"/>
                <w:b w:val="0"/>
                <w:i w:val="0"/>
                <w:iCs w:val="0"/>
                <w:caps w:val="0"/>
                <w:color w:val="auto"/>
                <w:spacing w:val="0"/>
                <w:kern w:val="0"/>
                <w:sz w:val="21"/>
                <w:szCs w:val="21"/>
                <w:u w:val="none"/>
                <w:shd w:val="clear" w:fill="FFFFFF"/>
                <w:lang w:val="en-US" w:eastAsia="zh-CN" w:bidi="ar"/>
              </w:rPr>
            </w:pPr>
            <w:r>
              <w:rPr>
                <w:rStyle w:val="9"/>
                <w:rFonts w:hint="eastAsia" w:ascii="黑体" w:hAnsi="黑体" w:eastAsia="黑体" w:cs="黑体"/>
                <w:color w:val="auto"/>
                <w:spacing w:val="20"/>
                <w:kern w:val="0"/>
                <w:sz w:val="21"/>
                <w:szCs w:val="21"/>
                <w:lang w:val="en-US" w:eastAsia="zh-CN" w:bidi="ar"/>
              </w:rPr>
              <w:t>今日重点关注：幼儿物品摆放及打招呼习惯</w:t>
            </w:r>
          </w:p>
        </w:tc>
        <w:tc>
          <w:tcPr>
            <w:tcW w:w="1330" w:type="pct"/>
            <w:vAlign w:val="center"/>
          </w:tcPr>
          <w:p>
            <w:pPr>
              <w:adjustRightInd w:val="0"/>
              <w:snapToGrid w:val="0"/>
              <w:spacing w:after="0"/>
              <w:jc w:val="center"/>
              <w:rPr>
                <w:rStyle w:val="9"/>
                <w:rFonts w:hint="eastAsia"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儿童（女孩）</w:t>
            </w:r>
          </w:p>
        </w:tc>
        <w:tc>
          <w:tcPr>
            <w:tcW w:w="1330" w:type="pct"/>
            <w:vAlign w:val="center"/>
          </w:tcPr>
          <w:p>
            <w:pPr>
              <w:adjustRightInd w:val="0"/>
              <w:snapToGrid w:val="0"/>
              <w:spacing w:after="0"/>
              <w:jc w:val="center"/>
              <w:rPr>
                <w:rStyle w:val="9"/>
                <w:rFonts w:hint="default" w:ascii="黑体" w:hAnsi="黑体" w:eastAsia="黑体" w:cs="黑体"/>
                <w:color w:val="auto"/>
                <w:spacing w:val="20"/>
                <w:kern w:val="0"/>
                <w:sz w:val="21"/>
                <w:szCs w:val="21"/>
                <w:lang w:val="en-US" w:eastAsia="zh-CN" w:bidi="ar"/>
              </w:rPr>
            </w:pPr>
            <w:r>
              <w:rPr>
                <w:rStyle w:val="9"/>
                <w:rFonts w:hint="eastAsia" w:ascii="黑体" w:hAnsi="黑体" w:eastAsia="黑体" w:cs="黑体"/>
                <w:color w:val="auto"/>
                <w:spacing w:val="20"/>
                <w:kern w:val="0"/>
                <w:sz w:val="21"/>
                <w:szCs w:val="21"/>
                <w:lang w:val="en-US" w:eastAsia="zh-CN" w:bidi="ar"/>
              </w:rPr>
              <w:t>今日重点关注：幼儿物品摆放及打招呼习惯</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王秋逸</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肖妙青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易永恒</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嵇羽晞</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赵夏冉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管亦星</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白新奇</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陈怡何</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丁载誉</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陈艺茹</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杨言希</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孙瑞晗</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樊晏清</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sz w:val="21"/>
              </w:rPr>
              <mc:AlternateContent>
                <mc:Choice Requires="wps">
                  <w:drawing>
                    <wp:anchor distT="0" distB="0" distL="114300" distR="114300" simplePos="0" relativeHeight="251659264" behindDoc="0" locked="0" layoutInCell="1" allowOverlap="1">
                      <wp:simplePos x="0" y="0"/>
                      <wp:positionH relativeFrom="column">
                        <wp:posOffset>755650</wp:posOffset>
                      </wp:positionH>
                      <wp:positionV relativeFrom="paragraph">
                        <wp:posOffset>43180</wp:posOffset>
                      </wp:positionV>
                      <wp:extent cx="106680" cy="114300"/>
                      <wp:effectExtent l="10160" t="15240" r="20320" b="7620"/>
                      <wp:wrapNone/>
                      <wp:docPr id="2" name="流程图: 摘录 2"/>
                      <wp:cNvGraphicFramePr/>
                      <a:graphic xmlns:a="http://schemas.openxmlformats.org/drawingml/2006/main">
                        <a:graphicData uri="http://schemas.microsoft.com/office/word/2010/wordprocessingShape">
                          <wps:wsp>
                            <wps:cNvSpPr/>
                            <wps:spPr>
                              <a:xfrm>
                                <a:off x="0" y="0"/>
                                <a:ext cx="106680" cy="114300"/>
                              </a:xfrm>
                              <a:prstGeom prst="flowChartExtract">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7" type="#_x0000_t127" style="position:absolute;left:0pt;margin-left:59.5pt;margin-top:3.4pt;height:9pt;width:8.4pt;z-index:251659264;v-text-anchor:middle;mso-width-relative:page;mso-height-relative:page;" filled="f" stroked="t" coordsize="21600,21600" o:gfxdata="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Hpge0rXAAAACAEAAA8AAAAAAAAAAQAg&#10;AAAAIgAAAGRycy9kb3ducmV2LnhtbFBLAQIUABQAAAAIAIdO4kCDg6QCgQIAAOEEAAAOAAAAAAAA&#10;AAEAIAAAACYBAABkcnMvZTJvRG9jLnhtbFBLBQYAAAAABgAGAFkBAAAZBgAAAAA=&#10;">
                      <v:fill on="f" focussize="0,0"/>
                      <v:stroke weight="1pt" color="#000000 [3213]" miterlimit="8" joinstyle="miter"/>
                      <v:imagedata o:title=""/>
                      <o:lock v:ext="edit" aspectratio="f"/>
                    </v:shape>
                  </w:pict>
                </mc:Fallback>
              </mc:AlternateConten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朱柯逸</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邵祉琛</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胡欣芮</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刘与一</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 xml:space="preserve">√ </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李梦兮</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90"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蔡镇远</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张心愉</w:t>
            </w:r>
          </w:p>
        </w:tc>
        <w:tc>
          <w:tcPr>
            <w:tcW w:w="1330" w:type="pct"/>
            <w:vAlign w:val="center"/>
          </w:tcPr>
          <w:p>
            <w:pPr>
              <w:keepNext w:val="0"/>
              <w:keepLines w:val="0"/>
              <w:widowControl/>
              <w:suppressLineNumbers w:val="0"/>
              <w:spacing w:before="0" w:beforeAutospacing="1" w:after="80" w:afterAutospacing="0"/>
              <w:ind w:left="0" w:leftChars="0" w:right="0" w:rightChars="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崔子瑜</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徐佳一</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陶书宇</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曹婳</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李一凡</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顾一冉</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46"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冯子乐</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朱天文</w:t>
            </w:r>
          </w:p>
        </w:tc>
        <w:tc>
          <w:tcPr>
            <w:tcW w:w="1330" w:type="pct"/>
            <w:vAlign w:val="center"/>
          </w:tcPr>
          <w:p>
            <w:pPr>
              <w:adjustRightInd w:val="0"/>
              <w:snapToGrid w:val="0"/>
              <w:spacing w:after="0"/>
              <w:jc w:val="center"/>
              <w:rPr>
                <w:rFonts w:hint="eastAsia"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r>
        <w:tblPrEx>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Ex>
        <w:trPr>
          <w:trHeight w:val="392" w:hRule="atLeast"/>
          <w:jc w:val="center"/>
        </w:trPr>
        <w:tc>
          <w:tcPr>
            <w:tcW w:w="1008" w:type="pct"/>
            <w:vAlign w:val="center"/>
          </w:tcPr>
          <w:p>
            <w:pPr>
              <w:keepNext w:val="0"/>
              <w:keepLines w:val="0"/>
              <w:widowControl/>
              <w:suppressLineNumbers w:val="0"/>
              <w:spacing w:after="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孔梓睿</w:t>
            </w:r>
          </w:p>
        </w:tc>
        <w:tc>
          <w:tcPr>
            <w:tcW w:w="1330" w:type="pct"/>
            <w:vAlign w:val="center"/>
          </w:tcPr>
          <w:p>
            <w:pPr>
              <w:adjustRightInd w:val="0"/>
              <w:snapToGrid w:val="0"/>
              <w:spacing w:after="0"/>
              <w:jc w:val="center"/>
              <w:rPr>
                <w:rFonts w:hint="default" w:ascii="黑体" w:hAnsi="黑体" w:eastAsia="黑体" w:cs="黑体"/>
                <w:b w:val="0"/>
                <w:bCs/>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c>
          <w:tcPr>
            <w:tcW w:w="1330" w:type="pct"/>
            <w:vAlign w:val="center"/>
          </w:tcPr>
          <w:p>
            <w:pPr>
              <w:keepNext w:val="0"/>
              <w:keepLines w:val="0"/>
              <w:widowControl/>
              <w:suppressLineNumbers w:val="0"/>
              <w:spacing w:after="0"/>
              <w:jc w:val="center"/>
              <w:textAlignment w:val="center"/>
              <w:rPr>
                <w:rFonts w:hint="eastAsia" w:ascii="黑体" w:hAnsi="黑体" w:eastAsia="黑体" w:cs="黑体"/>
                <w:b w:val="0"/>
                <w:bCs w:val="0"/>
                <w:i w:val="0"/>
                <w:iCs w:val="0"/>
                <w:color w:val="auto"/>
                <w:kern w:val="2"/>
                <w:sz w:val="21"/>
                <w:szCs w:val="21"/>
                <w:lang w:val="en-US" w:eastAsia="zh-CN" w:bidi="ar-SA"/>
              </w:rPr>
            </w:pPr>
            <w:r>
              <w:rPr>
                <w:rFonts w:hint="eastAsia" w:ascii="宋体" w:hAnsi="宋体" w:eastAsia="宋体" w:cs="宋体"/>
                <w:i w:val="0"/>
                <w:iCs w:val="0"/>
                <w:color w:val="000000"/>
                <w:kern w:val="0"/>
                <w:sz w:val="21"/>
                <w:szCs w:val="21"/>
                <w:u w:val="none"/>
                <w:lang w:val="en-US" w:eastAsia="zh-CN" w:bidi="ar"/>
              </w:rPr>
              <w:t>黄雅萌</w:t>
            </w:r>
          </w:p>
        </w:tc>
        <w:tc>
          <w:tcPr>
            <w:tcW w:w="1330" w:type="pct"/>
            <w:vAlign w:val="center"/>
          </w:tcPr>
          <w:p>
            <w:pPr>
              <w:adjustRightInd w:val="0"/>
              <w:snapToGrid w:val="0"/>
              <w:spacing w:after="0"/>
              <w:jc w:val="center"/>
              <w:rPr>
                <w:rFonts w:hint="default" w:ascii="黑体" w:hAnsi="黑体" w:eastAsia="黑体" w:cs="黑体"/>
                <w:b w:val="0"/>
                <w:bCs w:val="0"/>
                <w:i w:val="0"/>
                <w:iCs w:val="0"/>
                <w:color w:val="auto"/>
                <w:kern w:val="2"/>
                <w:sz w:val="21"/>
                <w:szCs w:val="21"/>
                <w:lang w:val="en-US" w:eastAsia="zh-CN" w:bidi="ar-SA"/>
              </w:rPr>
            </w:pPr>
            <w:r>
              <w:rPr>
                <w:rFonts w:hint="eastAsia" w:ascii="黑体" w:hAnsi="黑体" w:eastAsia="黑体" w:cs="黑体"/>
                <w:b w:val="0"/>
                <w:bCs w:val="0"/>
                <w:i w:val="0"/>
                <w:iCs w:val="0"/>
                <w:color w:val="auto"/>
                <w:kern w:val="2"/>
                <w:sz w:val="21"/>
                <w:szCs w:val="21"/>
                <w:lang w:val="en-US" w:eastAsia="zh-CN" w:bidi="ar-SA"/>
              </w:rPr>
              <w:t>√</w:t>
            </w:r>
          </w:p>
        </w:tc>
      </w:tr>
    </w:tbl>
    <w:p>
      <w:pPr>
        <w:numPr>
          <w:ilvl w:val="0"/>
          <w:numId w:val="0"/>
        </w:numPr>
        <w:rPr>
          <w:rFonts w:hint="eastAsia" w:ascii="宋体" w:hAnsi="宋体" w:eastAsia="宋体" w:cs="宋体"/>
          <w:b/>
          <w:bCs/>
          <w:sz w:val="21"/>
          <w:szCs w:val="21"/>
          <w:lang w:val="en-US" w:eastAsia="zh-CN"/>
        </w:rPr>
      </w:pPr>
    </w:p>
    <w:p>
      <w:pPr>
        <w:numPr>
          <w:ilvl w:val="0"/>
          <w:numId w:val="0"/>
        </w:numPr>
        <w:spacing w:line="32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二、集体活动：综合《我找到的春天》</w:t>
      </w:r>
    </w:p>
    <w:p>
      <w:pPr>
        <w:spacing w:line="360" w:lineRule="exact"/>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sz w:val="21"/>
          <w:szCs w:val="21"/>
        </w:rPr>
        <w:t>春天来了，大自然发生了很大的变化。花草树木，鱼虫鸟兽展现出无限的生机。大自然俨然成了一个活的课堂。孩子们要想了解春天，就必须走进自然，用目睹、耳闻、鼻嗅去感受春天领略大自然的美丽。本次活动旨在让孩子用各感官亲身感受春天的基础上分享交流自己所知道的春天。</w:t>
      </w:r>
      <w:r>
        <w:rPr>
          <w:rFonts w:hint="eastAsia" w:ascii="宋体" w:hAnsi="宋体" w:eastAsia="宋体" w:cs="宋体"/>
          <w:sz w:val="21"/>
          <w:szCs w:val="21"/>
          <w:lang w:val="en-US" w:eastAsia="zh-CN"/>
        </w:rPr>
        <w:t>活动中，</w:t>
      </w:r>
      <w:r>
        <w:rPr>
          <w:rFonts w:hint="eastAsia" w:ascii="宋体" w:hAnsi="宋体" w:eastAsia="宋体" w:cs="宋体"/>
          <w:b/>
          <w:bCs/>
          <w:i w:val="0"/>
          <w:iCs w:val="0"/>
          <w:color w:val="auto"/>
          <w:kern w:val="0"/>
          <w:sz w:val="21"/>
          <w:szCs w:val="21"/>
          <w:u w:val="none"/>
          <w:lang w:val="en-US" w:eastAsia="zh-CN" w:bidi="ar"/>
        </w:rPr>
        <w:t>王秋逸、易永恒、邵祉琛、刘与一、蔡镇远、崔子瑜、冯子乐、孔梓睿、肖妙青、嵇羽晞、管亦星、陈怡何、陈艺茹、孙瑞晗、朱柯逸、胡欣芮、李梦兮、张心愉、徐佳一、曹婳、顾一冉、朱天文、黄雅萌、丁载誉、杨言希、樊晏清</w:t>
      </w:r>
      <w:r>
        <w:rPr>
          <w:rFonts w:hint="eastAsia" w:ascii="宋体" w:hAnsi="宋体" w:eastAsia="宋体" w:cs="宋体"/>
          <w:sz w:val="21"/>
          <w:szCs w:val="21"/>
        </w:rPr>
        <w:t>能在集体面前分享交流自己发现的春天。</w:t>
      </w:r>
      <w:r>
        <w:rPr>
          <w:rFonts w:hint="eastAsia" w:ascii="宋体" w:hAnsi="宋体" w:eastAsia="宋体" w:cs="宋体"/>
          <w:sz w:val="21"/>
          <w:szCs w:val="21"/>
          <w:lang w:val="en-US" w:eastAsia="zh-CN"/>
        </w:rPr>
        <w:t>孩子们在交流讨论中</w:t>
      </w:r>
      <w:r>
        <w:rPr>
          <w:rFonts w:hint="eastAsia" w:ascii="宋体" w:hAnsi="宋体" w:eastAsia="宋体" w:cs="宋体"/>
          <w:sz w:val="21"/>
          <w:szCs w:val="21"/>
        </w:rPr>
        <w:t>感受春天的美丽景色，知道春天到来时动物、植物以及环境的变化。</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vertAlign w:val="baseli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803400" cy="1352550"/>
                  <wp:effectExtent l="0" t="0" r="10160" b="3810"/>
                  <wp:docPr id="7" name="图片 7" descr="QQ图片20240321093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图片20240321093031"/>
                          <pic:cNvPicPr>
                            <a:picLocks noChangeAspect="1"/>
                          </pic:cNvPicPr>
                        </pic:nvPicPr>
                        <pic:blipFill>
                          <a:blip r:embed="rId5"/>
                          <a:stretch>
                            <a:fillRect/>
                          </a:stretch>
                        </pic:blipFill>
                        <pic:spPr>
                          <a:xfrm>
                            <a:off x="0" y="0"/>
                            <a:ext cx="1803400" cy="135255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vertAlign w:val="baseline"/>
                <w:lang w:val="en-US" w:eastAsia="zh-CN"/>
              </w:rPr>
            </w:pPr>
          </w:p>
        </w:tc>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803400" cy="1352550"/>
                  <wp:effectExtent l="0" t="0" r="10160" b="3810"/>
                  <wp:docPr id="5" name="图片 5" descr="C:/Users/慧慧/Desktop/QQ图片20240321093042.jpgQQ图片20240321093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慧慧/Desktop/QQ图片20240321093042.jpgQQ图片20240321093042"/>
                          <pic:cNvPicPr>
                            <a:picLocks noChangeAspect="1"/>
                          </pic:cNvPicPr>
                        </pic:nvPicPr>
                        <pic:blipFill>
                          <a:blip r:embed="rId6"/>
                          <a:srcRect/>
                          <a:stretch>
                            <a:fillRect/>
                          </a:stretch>
                        </pic:blipFill>
                        <pic:spPr>
                          <a:xfrm>
                            <a:off x="0" y="0"/>
                            <a:ext cx="1803400" cy="1352550"/>
                          </a:xfrm>
                          <a:prstGeom prst="rect">
                            <a:avLst/>
                          </a:prstGeom>
                        </pic:spPr>
                      </pic:pic>
                    </a:graphicData>
                  </a:graphic>
                </wp:inline>
              </w:drawing>
            </w:r>
          </w:p>
        </w:tc>
        <w:tc>
          <w:tcPr>
            <w:tcW w:w="3191" w:type="dxa"/>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drawing>
                <wp:inline distT="0" distB="0" distL="114300" distR="114300">
                  <wp:extent cx="1803400" cy="1352550"/>
                  <wp:effectExtent l="0" t="0" r="10160" b="3810"/>
                  <wp:docPr id="6" name="图片 6" descr="C:/Users/慧慧/Desktop/QQ图片20240321093051.jpgQQ图片20240321093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慧慧/Desktop/QQ图片20240321093051.jpgQQ图片20240321093051"/>
                          <pic:cNvPicPr>
                            <a:picLocks noChangeAspect="1"/>
                          </pic:cNvPicPr>
                        </pic:nvPicPr>
                        <pic:blipFill>
                          <a:blip r:embed="rId7"/>
                          <a:srcRect/>
                          <a:stretch>
                            <a:fillRect/>
                          </a:stretch>
                        </pic:blipFill>
                        <pic:spPr>
                          <a:xfrm>
                            <a:off x="0" y="0"/>
                            <a:ext cx="1803400" cy="1352550"/>
                          </a:xfrm>
                          <a:prstGeom prst="rect">
                            <a:avLst/>
                          </a:prstGeom>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三、户外活动：好玩的滑滑梯</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420" w:firstLineChars="200"/>
        <w:textAlignment w:val="auto"/>
        <w:rPr>
          <w:rFonts w:hint="default"/>
          <w:b w:val="0"/>
          <w:bCs w:val="0"/>
          <w:sz w:val="21"/>
          <w:szCs w:val="21"/>
          <w:lang w:val="en-US" w:eastAsia="zh-CN"/>
        </w:rPr>
      </w:pPr>
      <w:r>
        <w:rPr>
          <w:rFonts w:hint="eastAsia"/>
          <w:b w:val="0"/>
          <w:bCs w:val="0"/>
          <w:sz w:val="21"/>
          <w:szCs w:val="21"/>
          <w:lang w:val="en-US" w:eastAsia="zh-CN"/>
        </w:rPr>
        <w:t>球是幼儿十分喜欢的游戏器材，多变的玩法能激发幼儿的想像和创造力。今天户外我们我们以班级为单位开展，幼儿来到球类区拿取材料，与同伴一起玩起了球类游戏。在球类区，孩子们自发的利用其他材料创设不同的游戏玩法。</w:t>
      </w:r>
    </w:p>
    <w:tbl>
      <w:tblPr>
        <w:tblStyle w:val="7"/>
        <w:tblpPr w:leftFromText="180" w:rightFromText="180" w:vertAnchor="text" w:horzAnchor="page" w:tblpX="1075" w:tblpY="301"/>
        <w:tblOverlap w:val="never"/>
        <w:tblW w:w="99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2"/>
        <w:gridCol w:w="3510"/>
        <w:gridCol w:w="3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3322"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ascii="宋体" w:hAnsi="宋体" w:eastAsia="宋体" w:cs="宋体"/>
                <w:sz w:val="24"/>
                <w:szCs w:val="24"/>
              </w:rPr>
              <w:drawing>
                <wp:inline distT="0" distB="0" distL="114300" distR="114300">
                  <wp:extent cx="1933575" cy="1450340"/>
                  <wp:effectExtent l="0" t="0" r="1905" b="12700"/>
                  <wp:docPr id="9" name="图片 9" descr="D:/2024年新龙中班/中班下/班级动态/新建文件夹/3.18/IMG_2970.JPGIMG_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D:/2024年新龙中班/中班下/班级动态/新建文件夹/3.18/IMG_2970.JPGIMG_2970"/>
                          <pic:cNvPicPr>
                            <a:picLocks noChangeAspect="1"/>
                          </pic:cNvPicPr>
                        </pic:nvPicPr>
                        <pic:blipFill>
                          <a:blip r:embed="rId8"/>
                          <a:srcRect l="22" r="22"/>
                          <a:stretch>
                            <a:fillRect/>
                          </a:stretch>
                        </pic:blipFill>
                        <pic:spPr>
                          <a:xfrm>
                            <a:off x="0" y="0"/>
                            <a:ext cx="1933575" cy="1450340"/>
                          </a:xfrm>
                          <a:prstGeom prst="rect">
                            <a:avLst/>
                          </a:prstGeom>
                          <a:noFill/>
                          <a:ln w="9525">
                            <a:noFill/>
                          </a:ln>
                        </pic:spPr>
                      </pic:pic>
                    </a:graphicData>
                  </a:graphic>
                </wp:inline>
              </w:drawing>
            </w:r>
          </w:p>
        </w:tc>
        <w:tc>
          <w:tcPr>
            <w:tcW w:w="3510" w:type="dxa"/>
          </w:tcPr>
          <w:p>
            <w:pPr>
              <w:jc w:val="center"/>
              <w:rPr>
                <w:rFonts w:hint="eastAsia" w:asciiTheme="minorEastAsia" w:hAnsiTheme="minorEastAsia" w:eastAsiaTheme="minorEastAsia" w:cstheme="minorEastAsia"/>
                <w:b w:val="0"/>
                <w:bCs w:val="0"/>
                <w:color w:val="auto"/>
                <w:sz w:val="21"/>
                <w:szCs w:val="21"/>
                <w:vertAlign w:val="baseline"/>
                <w:lang w:eastAsia="zh-CN"/>
              </w:rPr>
            </w:pPr>
            <w:r>
              <w:rPr>
                <w:rFonts w:ascii="宋体" w:hAnsi="宋体" w:eastAsia="宋体" w:cs="宋体"/>
                <w:sz w:val="24"/>
                <w:szCs w:val="24"/>
              </w:rPr>
              <w:drawing>
                <wp:inline distT="0" distB="0" distL="114300" distR="114300">
                  <wp:extent cx="1950720" cy="1463040"/>
                  <wp:effectExtent l="0" t="0" r="0" b="0"/>
                  <wp:docPr id="4" name="图片 2" descr="D:/2024年新龙中班/中班下/班级动态/新建文件夹/3.18/IMG_2971.JPGIMG_2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D:/2024年新龙中班/中班下/班级动态/新建文件夹/3.18/IMG_2971.JPGIMG_2971"/>
                          <pic:cNvPicPr>
                            <a:picLocks noChangeAspect="1"/>
                          </pic:cNvPicPr>
                        </pic:nvPicPr>
                        <pic:blipFill>
                          <a:blip r:embed="rId9"/>
                          <a:srcRect/>
                          <a:stretch>
                            <a:fillRect/>
                          </a:stretch>
                        </pic:blipFill>
                        <pic:spPr>
                          <a:xfrm>
                            <a:off x="0" y="0"/>
                            <a:ext cx="1950720" cy="1463040"/>
                          </a:xfrm>
                          <a:prstGeom prst="rect">
                            <a:avLst/>
                          </a:prstGeom>
                          <a:noFill/>
                          <a:ln w="9525">
                            <a:noFill/>
                          </a:ln>
                        </pic:spPr>
                      </pic:pic>
                    </a:graphicData>
                  </a:graphic>
                </wp:inline>
              </w:drawing>
            </w:r>
          </w:p>
        </w:tc>
        <w:tc>
          <w:tcPr>
            <w:tcW w:w="3154" w:type="dxa"/>
          </w:tcPr>
          <w:p>
            <w:pPr>
              <w:jc w:val="both"/>
              <w:rPr>
                <w:rFonts w:hint="eastAsia" w:asciiTheme="minorEastAsia" w:hAnsiTheme="minorEastAsia" w:eastAsiaTheme="minorEastAsia" w:cstheme="minorEastAsia"/>
                <w:b w:val="0"/>
                <w:bCs w:val="0"/>
                <w:color w:val="auto"/>
                <w:sz w:val="21"/>
                <w:szCs w:val="21"/>
                <w:vertAlign w:val="baseline"/>
                <w:lang w:eastAsia="zh-CN"/>
              </w:rPr>
            </w:pPr>
            <w:r>
              <w:rPr>
                <w:rFonts w:ascii="宋体" w:hAnsi="宋体" w:eastAsia="宋体" w:cs="宋体"/>
                <w:sz w:val="24"/>
                <w:szCs w:val="24"/>
              </w:rPr>
              <w:drawing>
                <wp:inline distT="0" distB="0" distL="114300" distR="114300">
                  <wp:extent cx="1950720" cy="1463040"/>
                  <wp:effectExtent l="0" t="0" r="0" b="0"/>
                  <wp:docPr id="3" name="图片 2" descr="D:/2024年新龙中班/中班下/班级动态/新建文件夹/3.18/IMG_2972.JPGIMG_2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D:/2024年新龙中班/中班下/班级动态/新建文件夹/3.18/IMG_2972.JPGIMG_2972"/>
                          <pic:cNvPicPr>
                            <a:picLocks noChangeAspect="1"/>
                          </pic:cNvPicPr>
                        </pic:nvPicPr>
                        <pic:blipFill>
                          <a:blip r:embed="rId10"/>
                          <a:srcRect/>
                          <a:stretch>
                            <a:fillRect/>
                          </a:stretch>
                        </pic:blipFill>
                        <pic:spPr>
                          <a:xfrm>
                            <a:off x="0" y="0"/>
                            <a:ext cx="1950720" cy="1463040"/>
                          </a:xfrm>
                          <a:prstGeom prst="rect">
                            <a:avLst/>
                          </a:prstGeom>
                          <a:noFill/>
                          <a:ln w="9525">
                            <a:noFill/>
                          </a:ln>
                        </pic:spPr>
                      </pic:pic>
                    </a:graphicData>
                  </a:graphic>
                </wp:inline>
              </w:drawing>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b/>
          <w:bCs/>
          <w:sz w:val="21"/>
          <w:szCs w:val="21"/>
          <w:lang w:val="en-US" w:eastAsia="zh-CN"/>
        </w:rPr>
      </w:pPr>
      <w:r>
        <w:rPr>
          <w:rFonts w:hint="eastAsia"/>
          <w:b/>
          <w:bCs/>
          <w:sz w:val="24"/>
          <w:szCs w:val="24"/>
          <w:lang w:val="en-US" w:eastAsia="zh-CN"/>
        </w:rPr>
        <w:t>四、区域游戏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r>
        <w:rPr>
          <w:rFonts w:hint="eastAsia"/>
          <w:b/>
          <w:bCs/>
          <w:sz w:val="24"/>
          <w:szCs w:val="24"/>
          <w:lang w:val="en-US" w:eastAsia="zh-CN"/>
        </w:rPr>
        <w:t xml:space="preserve">   </w:t>
      </w:r>
      <w:r>
        <w:rPr>
          <w:rFonts w:ascii="宋体" w:hAnsi="宋体" w:eastAsia="宋体" w:cs="宋体"/>
          <w:sz w:val="24"/>
          <w:szCs w:val="24"/>
        </w:rPr>
        <w:t>区域活动是让幼儿自由选择、自发探索的自主活动，有相对宽松的活动氛围，灵活多样的活动形式，幼儿能按自己的兴趣、能力来进行活动，因而它能给幼儿带来更多体验成功的机会。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b/>
          <w:bCs/>
          <w:sz w:val="24"/>
          <w:szCs w:val="24"/>
          <w:lang w:val="en-US" w:eastAsia="zh-CN"/>
        </w:rPr>
      </w:pPr>
    </w:p>
    <w:tbl>
      <w:tblPr>
        <w:tblStyle w:val="7"/>
        <w:tblpPr w:leftFromText="180" w:rightFromText="180" w:vertAnchor="text" w:horzAnchor="page" w:tblpX="1303" w:tblpY="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vertAlign w:val="baseline"/>
                <w:lang w:val="en-US" w:eastAsia="zh-CN"/>
              </w:rPr>
            </w:pPr>
            <w:r>
              <w:rPr>
                <w:rFonts w:ascii="宋体" w:hAnsi="宋体" w:eastAsia="宋体" w:cs="宋体"/>
                <w:sz w:val="24"/>
                <w:szCs w:val="24"/>
              </w:rPr>
              <w:drawing>
                <wp:anchor distT="0" distB="0" distL="114300" distR="114300" simplePos="0" relativeHeight="251660288" behindDoc="1" locked="0" layoutInCell="1" allowOverlap="1">
                  <wp:simplePos x="0" y="0"/>
                  <wp:positionH relativeFrom="column">
                    <wp:posOffset>-30480</wp:posOffset>
                  </wp:positionH>
                  <wp:positionV relativeFrom="paragraph">
                    <wp:posOffset>125095</wp:posOffset>
                  </wp:positionV>
                  <wp:extent cx="1933575" cy="1450340"/>
                  <wp:effectExtent l="0" t="0" r="1905" b="12700"/>
                  <wp:wrapTight wrapText="bothSides">
                    <wp:wrapPolygon>
                      <wp:start x="0" y="0"/>
                      <wp:lineTo x="0" y="21335"/>
                      <wp:lineTo x="21451" y="21335"/>
                      <wp:lineTo x="21451" y="0"/>
                      <wp:lineTo x="0" y="0"/>
                    </wp:wrapPolygon>
                  </wp:wrapTight>
                  <wp:docPr id="1" name="图片 1" descr="D:/2024年新龙中班/中班下/班级动态/新建文件夹/3.18/IMG_2966.JPGIMG_2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2024年新龙中班/中班下/班级动态/新建文件夹/3.18/IMG_2966.JPGIMG_2966"/>
                          <pic:cNvPicPr>
                            <a:picLocks noChangeAspect="1"/>
                          </pic:cNvPicPr>
                        </pic:nvPicPr>
                        <pic:blipFill>
                          <a:blip r:embed="rId11"/>
                          <a:srcRect l="22" r="22"/>
                          <a:stretch>
                            <a:fillRect/>
                          </a:stretch>
                        </pic:blipFill>
                        <pic:spPr>
                          <a:xfrm>
                            <a:off x="0" y="0"/>
                            <a:ext cx="1933575" cy="1450340"/>
                          </a:xfrm>
                          <a:prstGeom prst="rect">
                            <a:avLst/>
                          </a:prstGeom>
                          <a:noFill/>
                          <a:ln w="9525">
                            <a:noFill/>
                          </a:ln>
                        </pic:spPr>
                      </pic:pic>
                    </a:graphicData>
                  </a:graphic>
                </wp:anchor>
              </w:drawing>
            </w:r>
          </w:p>
        </w:tc>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vertAlign w:val="baseline"/>
                <w:lang w:val="en-US" w:eastAsia="zh-CN"/>
              </w:rPr>
            </w:pPr>
            <w:r>
              <w:rPr>
                <w:rFonts w:ascii="宋体" w:hAnsi="宋体" w:eastAsia="宋体" w:cs="宋体"/>
                <w:sz w:val="24"/>
                <w:szCs w:val="24"/>
              </w:rPr>
              <w:drawing>
                <wp:anchor distT="0" distB="0" distL="114300" distR="114300" simplePos="0" relativeHeight="251661312" behindDoc="1" locked="0" layoutInCell="1" allowOverlap="1">
                  <wp:simplePos x="0" y="0"/>
                  <wp:positionH relativeFrom="column">
                    <wp:posOffset>-22860</wp:posOffset>
                  </wp:positionH>
                  <wp:positionV relativeFrom="paragraph">
                    <wp:posOffset>15240</wp:posOffset>
                  </wp:positionV>
                  <wp:extent cx="1933575" cy="1450340"/>
                  <wp:effectExtent l="0" t="0" r="1905" b="12700"/>
                  <wp:wrapTight wrapText="bothSides">
                    <wp:wrapPolygon>
                      <wp:start x="0" y="0"/>
                      <wp:lineTo x="0" y="21600"/>
                      <wp:lineTo x="21600" y="21600"/>
                      <wp:lineTo x="21600" y="0"/>
                      <wp:lineTo x="0" y="0"/>
                    </wp:wrapPolygon>
                  </wp:wrapTight>
                  <wp:docPr id="10" name="图片 10" descr="D:/2024年新龙中班/中班下/班级动态/新建文件夹/3.18/IMG_2967.JPGIMG_2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2024年新龙中班/中班下/班级动态/新建文件夹/3.18/IMG_2967.JPGIMG_2967"/>
                          <pic:cNvPicPr>
                            <a:picLocks noChangeAspect="1"/>
                          </pic:cNvPicPr>
                        </pic:nvPicPr>
                        <pic:blipFill>
                          <a:blip r:embed="rId12"/>
                          <a:srcRect l="22" r="22"/>
                          <a:stretch>
                            <a:fillRect/>
                          </a:stretch>
                        </pic:blipFill>
                        <pic:spPr>
                          <a:xfrm>
                            <a:off x="0" y="0"/>
                            <a:ext cx="1933575" cy="1450340"/>
                          </a:xfrm>
                          <a:prstGeom prst="rect">
                            <a:avLst/>
                          </a:prstGeom>
                          <a:noFill/>
                          <a:ln w="9525">
                            <a:noFill/>
                          </a:ln>
                        </pic:spPr>
                      </pic:pic>
                    </a:graphicData>
                  </a:graphic>
                </wp:anchor>
              </w:drawing>
            </w:r>
          </w:p>
        </w:tc>
        <w:tc>
          <w:tcPr>
            <w:tcW w:w="31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vertAlign w:val="baseline"/>
                <w:lang w:val="en-US" w:eastAsia="zh-CN"/>
              </w:rPr>
            </w:pPr>
            <w:r>
              <w:rPr>
                <w:rFonts w:ascii="宋体" w:hAnsi="宋体" w:eastAsia="宋体" w:cs="宋体"/>
                <w:sz w:val="24"/>
                <w:szCs w:val="24"/>
              </w:rPr>
              <w:drawing>
                <wp:anchor distT="0" distB="0" distL="114300" distR="114300" simplePos="0" relativeHeight="251662336" behindDoc="1" locked="0" layoutInCell="1" allowOverlap="1">
                  <wp:simplePos x="0" y="0"/>
                  <wp:positionH relativeFrom="column">
                    <wp:posOffset>-46355</wp:posOffset>
                  </wp:positionH>
                  <wp:positionV relativeFrom="paragraph">
                    <wp:posOffset>46990</wp:posOffset>
                  </wp:positionV>
                  <wp:extent cx="1933575" cy="1450340"/>
                  <wp:effectExtent l="0" t="0" r="1905" b="12700"/>
                  <wp:wrapTight wrapText="bothSides">
                    <wp:wrapPolygon>
                      <wp:start x="0" y="0"/>
                      <wp:lineTo x="0" y="21600"/>
                      <wp:lineTo x="21600" y="21600"/>
                      <wp:lineTo x="21600" y="0"/>
                      <wp:lineTo x="0" y="0"/>
                    </wp:wrapPolygon>
                  </wp:wrapTight>
                  <wp:docPr id="11" name="图片 11" descr="D:/2024年新龙中班/中班下/班级动态/新建文件夹/3.18/IMG_2969.JPGIMG_2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2024年新龙中班/中班下/班级动态/新建文件夹/3.18/IMG_2969.JPGIMG_2969"/>
                          <pic:cNvPicPr>
                            <a:picLocks noChangeAspect="1"/>
                          </pic:cNvPicPr>
                        </pic:nvPicPr>
                        <pic:blipFill>
                          <a:blip r:embed="rId13"/>
                          <a:srcRect l="22" r="22"/>
                          <a:stretch>
                            <a:fillRect/>
                          </a:stretch>
                        </pic:blipFill>
                        <pic:spPr>
                          <a:xfrm>
                            <a:off x="0" y="0"/>
                            <a:ext cx="1933575" cy="1450340"/>
                          </a:xfrm>
                          <a:prstGeom prst="rect">
                            <a:avLst/>
                          </a:prstGeom>
                          <a:noFill/>
                          <a:ln w="9525">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芮芮和柯柯在益智区玩图形拼图游戏。他们根据场景底板摆放图形，然后根据图形轮廓摆放几何图形。</w:t>
            </w:r>
          </w:p>
        </w:tc>
        <w:tc>
          <w:tcPr>
            <w:tcW w:w="3190"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丁载誉在益智区玩俄罗斯方块。</w:t>
            </w:r>
          </w:p>
        </w:tc>
        <w:tc>
          <w:tcPr>
            <w:tcW w:w="3191" w:type="dxa"/>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夏天和晗晗在科探区玩水中小花的游戏。在瓷勺上画出想要的图案，然后轻轻的放入水中，漂亮的图案就浮在水面上啦！</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b/>
          <w:bCs/>
          <w:sz w:val="24"/>
          <w:szCs w:val="24"/>
          <w:lang w:val="en-US" w:eastAsia="zh-CN"/>
        </w:rPr>
      </w:pPr>
      <w:r>
        <w:rPr>
          <w:rFonts w:hint="eastAsia"/>
          <w:b/>
          <w:bCs/>
          <w:sz w:val="24"/>
          <w:szCs w:val="24"/>
          <w:lang w:val="en-US" w:eastAsia="zh-CN"/>
        </w:rPr>
        <w:t>五、温馨提示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default" w:ascii="宋体" w:hAnsi="宋体" w:eastAsia="宋体" w:cs="宋体"/>
          <w:b w:val="0"/>
          <w:bCs w:val="0"/>
          <w:sz w:val="21"/>
          <w:szCs w:val="21"/>
          <w:lang w:val="en-US" w:eastAsia="zh-CN"/>
        </w:rPr>
        <w:t>1.</w:t>
      </w:r>
      <w:r>
        <w:rPr>
          <w:rFonts w:hint="eastAsia" w:ascii="宋体" w:hAnsi="宋体" w:eastAsia="宋体" w:cs="宋体"/>
          <w:b w:val="0"/>
          <w:bCs w:val="0"/>
          <w:sz w:val="21"/>
          <w:szCs w:val="21"/>
          <w:lang w:val="en-US" w:eastAsia="zh-CN"/>
        </w:rPr>
        <w:t>近期气温多变，请家长们及时关注天气，给幼儿增减衣物。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2.春天是万物复苏的季节，家长们可以带着孩子们感受春天，寻找春天。</w:t>
      </w:r>
    </w:p>
    <w:sectPr>
      <w:footerReference r:id="rId3" w:type="default"/>
      <w:pgSz w:w="11906" w:h="16838"/>
      <w:pgMar w:top="1417" w:right="1304" w:bottom="1247" w:left="124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Theme="minorEastAsia"/>
        <w:lang w:val="en-US" w:eastAsia="zh-CN"/>
      </w:rPr>
    </w:pPr>
    <w:r>
      <w:rPr>
        <w:rFonts w:hint="eastAsia"/>
        <w:lang w:val="en-US" w:eastAsia="zh-CN"/>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ZmYzY2I3NTI5N2NlYjE5YjgwNmMzYTY2MTY4YWIifQ=="/>
  </w:docVars>
  <w:rsids>
    <w:rsidRoot w:val="00000000"/>
    <w:rsid w:val="005D2B8E"/>
    <w:rsid w:val="00F17D62"/>
    <w:rsid w:val="01376432"/>
    <w:rsid w:val="02620BB9"/>
    <w:rsid w:val="035B5D33"/>
    <w:rsid w:val="03E272F9"/>
    <w:rsid w:val="042375CB"/>
    <w:rsid w:val="05895625"/>
    <w:rsid w:val="05D7427F"/>
    <w:rsid w:val="064E7DD3"/>
    <w:rsid w:val="06580216"/>
    <w:rsid w:val="06894F71"/>
    <w:rsid w:val="07B3777F"/>
    <w:rsid w:val="07B82F8E"/>
    <w:rsid w:val="08031F33"/>
    <w:rsid w:val="08643223"/>
    <w:rsid w:val="088B4C44"/>
    <w:rsid w:val="08932DD8"/>
    <w:rsid w:val="08D00291"/>
    <w:rsid w:val="095C37CB"/>
    <w:rsid w:val="09A137B2"/>
    <w:rsid w:val="0A1E5B7A"/>
    <w:rsid w:val="0BCD4D32"/>
    <w:rsid w:val="0C784E0D"/>
    <w:rsid w:val="0C8573BB"/>
    <w:rsid w:val="0C877601"/>
    <w:rsid w:val="0CC76AC0"/>
    <w:rsid w:val="0CED42B7"/>
    <w:rsid w:val="0D8F5F42"/>
    <w:rsid w:val="0DA36A33"/>
    <w:rsid w:val="0DCC1243"/>
    <w:rsid w:val="0DE8642E"/>
    <w:rsid w:val="0DEC2864"/>
    <w:rsid w:val="0E6E67F1"/>
    <w:rsid w:val="0EB208AB"/>
    <w:rsid w:val="0EBC576F"/>
    <w:rsid w:val="0EDE243D"/>
    <w:rsid w:val="0F081A5B"/>
    <w:rsid w:val="100B7BD7"/>
    <w:rsid w:val="10162FFE"/>
    <w:rsid w:val="10671A11"/>
    <w:rsid w:val="108C6F6A"/>
    <w:rsid w:val="10955C72"/>
    <w:rsid w:val="109B7847"/>
    <w:rsid w:val="10AE7AA4"/>
    <w:rsid w:val="10BE733F"/>
    <w:rsid w:val="10CC5E19"/>
    <w:rsid w:val="11892409"/>
    <w:rsid w:val="121D1E44"/>
    <w:rsid w:val="12546E8B"/>
    <w:rsid w:val="12905D43"/>
    <w:rsid w:val="13325A1D"/>
    <w:rsid w:val="13616A49"/>
    <w:rsid w:val="13B866E2"/>
    <w:rsid w:val="13F2430D"/>
    <w:rsid w:val="147D7DD3"/>
    <w:rsid w:val="14CD17A6"/>
    <w:rsid w:val="14F90946"/>
    <w:rsid w:val="151627A4"/>
    <w:rsid w:val="15334BBD"/>
    <w:rsid w:val="154430C2"/>
    <w:rsid w:val="154A7BC0"/>
    <w:rsid w:val="154E1EAC"/>
    <w:rsid w:val="16F72C63"/>
    <w:rsid w:val="171012CF"/>
    <w:rsid w:val="176C2270"/>
    <w:rsid w:val="17A54DB5"/>
    <w:rsid w:val="17CF4677"/>
    <w:rsid w:val="17FC2D0C"/>
    <w:rsid w:val="1809321E"/>
    <w:rsid w:val="18B828C6"/>
    <w:rsid w:val="18F64569"/>
    <w:rsid w:val="19320A2F"/>
    <w:rsid w:val="1A073B05"/>
    <w:rsid w:val="1A0D196A"/>
    <w:rsid w:val="1AEC4CFD"/>
    <w:rsid w:val="1B4D19EC"/>
    <w:rsid w:val="1B6664E8"/>
    <w:rsid w:val="1B823CCD"/>
    <w:rsid w:val="1C18105F"/>
    <w:rsid w:val="1C3C14D5"/>
    <w:rsid w:val="1CA371B0"/>
    <w:rsid w:val="1CEC79F6"/>
    <w:rsid w:val="1CFD77EA"/>
    <w:rsid w:val="1D0F70BC"/>
    <w:rsid w:val="1D1E1074"/>
    <w:rsid w:val="1E25078D"/>
    <w:rsid w:val="1E9811D0"/>
    <w:rsid w:val="1F5E2616"/>
    <w:rsid w:val="1F8E0DC4"/>
    <w:rsid w:val="2063251F"/>
    <w:rsid w:val="206876FD"/>
    <w:rsid w:val="209A28CD"/>
    <w:rsid w:val="20BF58DF"/>
    <w:rsid w:val="20E6069B"/>
    <w:rsid w:val="21486EDD"/>
    <w:rsid w:val="21753196"/>
    <w:rsid w:val="21C30312"/>
    <w:rsid w:val="22590C76"/>
    <w:rsid w:val="227320AD"/>
    <w:rsid w:val="229816E8"/>
    <w:rsid w:val="22DF7166"/>
    <w:rsid w:val="23474F72"/>
    <w:rsid w:val="237176C2"/>
    <w:rsid w:val="2396000D"/>
    <w:rsid w:val="23BF6AEF"/>
    <w:rsid w:val="23C31521"/>
    <w:rsid w:val="240D7AF2"/>
    <w:rsid w:val="25DA3E7C"/>
    <w:rsid w:val="25F80802"/>
    <w:rsid w:val="26613549"/>
    <w:rsid w:val="266F79A1"/>
    <w:rsid w:val="26CC5EBA"/>
    <w:rsid w:val="276E6F72"/>
    <w:rsid w:val="289103E0"/>
    <w:rsid w:val="29304623"/>
    <w:rsid w:val="2A2D464E"/>
    <w:rsid w:val="2A2E29C2"/>
    <w:rsid w:val="2A3824CA"/>
    <w:rsid w:val="2A856BE0"/>
    <w:rsid w:val="2AD33B24"/>
    <w:rsid w:val="2AE31A25"/>
    <w:rsid w:val="2AE9314E"/>
    <w:rsid w:val="2BAA0794"/>
    <w:rsid w:val="2C271FB0"/>
    <w:rsid w:val="2C993C8D"/>
    <w:rsid w:val="2D1F4090"/>
    <w:rsid w:val="2D3B229C"/>
    <w:rsid w:val="2D3D185B"/>
    <w:rsid w:val="2D616C31"/>
    <w:rsid w:val="2D6F75A0"/>
    <w:rsid w:val="2DB03B16"/>
    <w:rsid w:val="2DD72FA3"/>
    <w:rsid w:val="2E511548"/>
    <w:rsid w:val="2F556728"/>
    <w:rsid w:val="2F6B1E69"/>
    <w:rsid w:val="2F7D37F9"/>
    <w:rsid w:val="3012441E"/>
    <w:rsid w:val="301B0697"/>
    <w:rsid w:val="30706128"/>
    <w:rsid w:val="307F314F"/>
    <w:rsid w:val="31713275"/>
    <w:rsid w:val="31E54412"/>
    <w:rsid w:val="32402554"/>
    <w:rsid w:val="326C2F20"/>
    <w:rsid w:val="327F0285"/>
    <w:rsid w:val="330F07D0"/>
    <w:rsid w:val="3352191B"/>
    <w:rsid w:val="337E0127"/>
    <w:rsid w:val="33A33D1D"/>
    <w:rsid w:val="34542261"/>
    <w:rsid w:val="34841ADF"/>
    <w:rsid w:val="349A2847"/>
    <w:rsid w:val="350E3F95"/>
    <w:rsid w:val="3589436C"/>
    <w:rsid w:val="35BC70FA"/>
    <w:rsid w:val="35C50B18"/>
    <w:rsid w:val="36392E40"/>
    <w:rsid w:val="366B14E7"/>
    <w:rsid w:val="36707250"/>
    <w:rsid w:val="369B1405"/>
    <w:rsid w:val="36BB67AA"/>
    <w:rsid w:val="36DF3716"/>
    <w:rsid w:val="36FA4EBE"/>
    <w:rsid w:val="372A47A8"/>
    <w:rsid w:val="381C405F"/>
    <w:rsid w:val="38657F1D"/>
    <w:rsid w:val="3955445B"/>
    <w:rsid w:val="39882C57"/>
    <w:rsid w:val="39CE2748"/>
    <w:rsid w:val="3A125E82"/>
    <w:rsid w:val="3A4A1D7B"/>
    <w:rsid w:val="3A6502A6"/>
    <w:rsid w:val="3B570C6C"/>
    <w:rsid w:val="3B606A3F"/>
    <w:rsid w:val="3BAB407F"/>
    <w:rsid w:val="3BE06D49"/>
    <w:rsid w:val="3C1C75EB"/>
    <w:rsid w:val="3C5B2DBF"/>
    <w:rsid w:val="3D262870"/>
    <w:rsid w:val="3D7B4078"/>
    <w:rsid w:val="3DA93425"/>
    <w:rsid w:val="3DC07D0F"/>
    <w:rsid w:val="3E3D44EB"/>
    <w:rsid w:val="3EE31B9B"/>
    <w:rsid w:val="3EED2A1A"/>
    <w:rsid w:val="3F091E79"/>
    <w:rsid w:val="3FBC281F"/>
    <w:rsid w:val="3FCF24B7"/>
    <w:rsid w:val="3FDA11F0"/>
    <w:rsid w:val="40142EAD"/>
    <w:rsid w:val="4073554E"/>
    <w:rsid w:val="4139221D"/>
    <w:rsid w:val="41660E9B"/>
    <w:rsid w:val="41963ACC"/>
    <w:rsid w:val="421745A5"/>
    <w:rsid w:val="429A4C67"/>
    <w:rsid w:val="42D41759"/>
    <w:rsid w:val="42E31DDA"/>
    <w:rsid w:val="439F595A"/>
    <w:rsid w:val="44103433"/>
    <w:rsid w:val="44986B81"/>
    <w:rsid w:val="44A23C0B"/>
    <w:rsid w:val="458E1779"/>
    <w:rsid w:val="45A658B0"/>
    <w:rsid w:val="46390051"/>
    <w:rsid w:val="463C76D0"/>
    <w:rsid w:val="46B25327"/>
    <w:rsid w:val="46F7426B"/>
    <w:rsid w:val="46FF5662"/>
    <w:rsid w:val="47946B03"/>
    <w:rsid w:val="484B3033"/>
    <w:rsid w:val="48500EB2"/>
    <w:rsid w:val="48596D73"/>
    <w:rsid w:val="48A51C70"/>
    <w:rsid w:val="49266DFC"/>
    <w:rsid w:val="49AC55AE"/>
    <w:rsid w:val="4A2A0D24"/>
    <w:rsid w:val="4A6B1BCE"/>
    <w:rsid w:val="4A9B32CD"/>
    <w:rsid w:val="4ADF590D"/>
    <w:rsid w:val="4B3C0651"/>
    <w:rsid w:val="4B904E59"/>
    <w:rsid w:val="4BAC34CF"/>
    <w:rsid w:val="4BB77DEB"/>
    <w:rsid w:val="4BE90D9B"/>
    <w:rsid w:val="4BED77A1"/>
    <w:rsid w:val="4C1F6DE0"/>
    <w:rsid w:val="4C2A705C"/>
    <w:rsid w:val="4CB726ED"/>
    <w:rsid w:val="4CF8421B"/>
    <w:rsid w:val="4DE33ACB"/>
    <w:rsid w:val="4E0B1E1F"/>
    <w:rsid w:val="4E301A1A"/>
    <w:rsid w:val="4E3C4330"/>
    <w:rsid w:val="4F3966E5"/>
    <w:rsid w:val="4F4026F2"/>
    <w:rsid w:val="4FA63CB9"/>
    <w:rsid w:val="4FAA6413"/>
    <w:rsid w:val="5087610F"/>
    <w:rsid w:val="50C406FD"/>
    <w:rsid w:val="50CD10D5"/>
    <w:rsid w:val="5100038B"/>
    <w:rsid w:val="518A40F8"/>
    <w:rsid w:val="51A907D1"/>
    <w:rsid w:val="51CD21C0"/>
    <w:rsid w:val="521865D3"/>
    <w:rsid w:val="528F3D30"/>
    <w:rsid w:val="52C55120"/>
    <w:rsid w:val="52D2176E"/>
    <w:rsid w:val="53EB7175"/>
    <w:rsid w:val="53F20F9C"/>
    <w:rsid w:val="544113E6"/>
    <w:rsid w:val="544E56C1"/>
    <w:rsid w:val="546B7C3C"/>
    <w:rsid w:val="54EB3478"/>
    <w:rsid w:val="554D3EED"/>
    <w:rsid w:val="559F5CCC"/>
    <w:rsid w:val="55AE579C"/>
    <w:rsid w:val="55FB6CA3"/>
    <w:rsid w:val="563C5553"/>
    <w:rsid w:val="56F05B4A"/>
    <w:rsid w:val="56F40992"/>
    <w:rsid w:val="56F4563C"/>
    <w:rsid w:val="572A4A40"/>
    <w:rsid w:val="577D0987"/>
    <w:rsid w:val="578D726C"/>
    <w:rsid w:val="579E601C"/>
    <w:rsid w:val="57CD2D02"/>
    <w:rsid w:val="580F1F63"/>
    <w:rsid w:val="58D137B7"/>
    <w:rsid w:val="58E22664"/>
    <w:rsid w:val="59812CE5"/>
    <w:rsid w:val="59BC7AA1"/>
    <w:rsid w:val="5A686486"/>
    <w:rsid w:val="5B2A3CDB"/>
    <w:rsid w:val="5B5163B3"/>
    <w:rsid w:val="5B891F3F"/>
    <w:rsid w:val="5B8A0A45"/>
    <w:rsid w:val="5C0A0310"/>
    <w:rsid w:val="5C1D6295"/>
    <w:rsid w:val="5C273FD2"/>
    <w:rsid w:val="5C2A25AC"/>
    <w:rsid w:val="5C2C3389"/>
    <w:rsid w:val="5CDD6B6F"/>
    <w:rsid w:val="5D9D6190"/>
    <w:rsid w:val="5DA86032"/>
    <w:rsid w:val="5E195A99"/>
    <w:rsid w:val="5E9D6409"/>
    <w:rsid w:val="5F1A08ED"/>
    <w:rsid w:val="5FAB70EA"/>
    <w:rsid w:val="5FAD5A78"/>
    <w:rsid w:val="600141CF"/>
    <w:rsid w:val="609B79A5"/>
    <w:rsid w:val="60C03DEE"/>
    <w:rsid w:val="60DB1B18"/>
    <w:rsid w:val="61817531"/>
    <w:rsid w:val="6183303E"/>
    <w:rsid w:val="62261C95"/>
    <w:rsid w:val="62A26A41"/>
    <w:rsid w:val="634E1E06"/>
    <w:rsid w:val="637E2D0B"/>
    <w:rsid w:val="63973C00"/>
    <w:rsid w:val="64AB2C33"/>
    <w:rsid w:val="64DE1D67"/>
    <w:rsid w:val="650F28F6"/>
    <w:rsid w:val="6551631B"/>
    <w:rsid w:val="656F500C"/>
    <w:rsid w:val="659279CA"/>
    <w:rsid w:val="66211799"/>
    <w:rsid w:val="66214077"/>
    <w:rsid w:val="662F5CA4"/>
    <w:rsid w:val="66604799"/>
    <w:rsid w:val="667C18AF"/>
    <w:rsid w:val="67392762"/>
    <w:rsid w:val="6764148B"/>
    <w:rsid w:val="6767695F"/>
    <w:rsid w:val="67824561"/>
    <w:rsid w:val="68076E37"/>
    <w:rsid w:val="68ED0399"/>
    <w:rsid w:val="68F93BE6"/>
    <w:rsid w:val="69D456B3"/>
    <w:rsid w:val="6B033FEB"/>
    <w:rsid w:val="6B1018D7"/>
    <w:rsid w:val="6B153436"/>
    <w:rsid w:val="6B1A281A"/>
    <w:rsid w:val="6C376527"/>
    <w:rsid w:val="6C631F97"/>
    <w:rsid w:val="6CB33BA2"/>
    <w:rsid w:val="6D203E37"/>
    <w:rsid w:val="6D6F4477"/>
    <w:rsid w:val="6DD32BCA"/>
    <w:rsid w:val="6DE74955"/>
    <w:rsid w:val="6DF57DB5"/>
    <w:rsid w:val="6F397F45"/>
    <w:rsid w:val="6F5E29F5"/>
    <w:rsid w:val="6F7B4BDC"/>
    <w:rsid w:val="6FA7614A"/>
    <w:rsid w:val="70310109"/>
    <w:rsid w:val="709A3F00"/>
    <w:rsid w:val="70FC67DE"/>
    <w:rsid w:val="71281E95"/>
    <w:rsid w:val="71477B07"/>
    <w:rsid w:val="71947777"/>
    <w:rsid w:val="71A42FBB"/>
    <w:rsid w:val="71DD72B7"/>
    <w:rsid w:val="722647FD"/>
    <w:rsid w:val="727442DD"/>
    <w:rsid w:val="72D11FC9"/>
    <w:rsid w:val="72D2277B"/>
    <w:rsid w:val="730E64E0"/>
    <w:rsid w:val="7321710C"/>
    <w:rsid w:val="73574ADB"/>
    <w:rsid w:val="739428FE"/>
    <w:rsid w:val="73C9393E"/>
    <w:rsid w:val="73F2304F"/>
    <w:rsid w:val="740A6D83"/>
    <w:rsid w:val="74221C16"/>
    <w:rsid w:val="74614F7E"/>
    <w:rsid w:val="74AC5FB0"/>
    <w:rsid w:val="74BB4070"/>
    <w:rsid w:val="759F1B12"/>
    <w:rsid w:val="75A12046"/>
    <w:rsid w:val="75A72E01"/>
    <w:rsid w:val="767F1B04"/>
    <w:rsid w:val="76826E55"/>
    <w:rsid w:val="76C14FF3"/>
    <w:rsid w:val="76DF0815"/>
    <w:rsid w:val="770214F4"/>
    <w:rsid w:val="77471DB0"/>
    <w:rsid w:val="77545989"/>
    <w:rsid w:val="77643B8B"/>
    <w:rsid w:val="77C802B8"/>
    <w:rsid w:val="78016613"/>
    <w:rsid w:val="785F3876"/>
    <w:rsid w:val="78A05677"/>
    <w:rsid w:val="794F00D5"/>
    <w:rsid w:val="7A543372"/>
    <w:rsid w:val="7A787181"/>
    <w:rsid w:val="7B3F5288"/>
    <w:rsid w:val="7BF45FB1"/>
    <w:rsid w:val="7CF14EA8"/>
    <w:rsid w:val="7D155799"/>
    <w:rsid w:val="7D932B60"/>
    <w:rsid w:val="7DD27B12"/>
    <w:rsid w:val="7E2A2289"/>
    <w:rsid w:val="7E337971"/>
    <w:rsid w:val="7E480287"/>
    <w:rsid w:val="7E663681"/>
    <w:rsid w:val="7ED3411D"/>
    <w:rsid w:val="7FB073D5"/>
    <w:rsid w:val="7FBB179D"/>
    <w:rsid w:val="7FCB20F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styleId="10">
    <w:name w:val="Hyperlink"/>
    <w:autoRedefine/>
    <w:qFormat/>
    <w:uiPriority w:val="0"/>
    <w:rPr>
      <w:color w:val="0000FF"/>
      <w:u w:val="single"/>
    </w:rPr>
  </w:style>
  <w:style w:type="table" w:customStyle="1" w:styleId="11">
    <w:name w:val="普通表格 11"/>
    <w:basedOn w:val="6"/>
    <w:autoRedefine/>
    <w:qFormat/>
    <w:uiPriority w:val="99"/>
    <w:pPr>
      <w:spacing w:after="0"/>
    </w:pPr>
    <w:rPr>
      <w:rFonts w:ascii="Times New Roman" w:hAnsi="Times New Roman" w:eastAsia="宋体" w:cs="Times New Roman"/>
      <w:sz w:val="20"/>
      <w:szCs w:val="20"/>
      <w:lang w:eastAsia="zh-CN"/>
    </w:rPr>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12">
    <w:name w:val="NormalCharacter"/>
    <w:link w:val="1"/>
    <w:autoRedefine/>
    <w:semiHidden/>
    <w:qFormat/>
    <w:uiPriority w:val="0"/>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608</Words>
  <Characters>619</Characters>
  <Lines>0</Lines>
  <Paragraphs>0</Paragraphs>
  <TotalTime>2</TotalTime>
  <ScaleCrop>false</ScaleCrop>
  <LinksUpToDate>false</LinksUpToDate>
  <CharactersWithSpaces>623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蹦米</cp:lastModifiedBy>
  <cp:lastPrinted>2024-03-21T01:32:00Z</cp:lastPrinted>
  <dcterms:modified xsi:type="dcterms:W3CDTF">2024-03-29T10:54:53Z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206FE69F245D48359E06AF9FBB1D565A_13</vt:lpwstr>
  </property>
</Properties>
</file>