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drawing>
          <wp:inline distT="0" distB="0" distL="114300" distR="114300">
            <wp:extent cx="5469890" cy="4102735"/>
            <wp:effectExtent l="0" t="0" r="3810" b="12065"/>
            <wp:docPr id="2" name="图片 1" descr="50A8995DC78520CCAF45D70C661EF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0A8995DC78520CCAF45D70C661EF7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</w:rPr>
        <w:t>8日课题组成员与数学组内年轻教师开展了</w:t>
      </w:r>
      <w:bookmarkStart w:id="0" w:name="_GoBack"/>
      <w:r>
        <w:rPr>
          <w:rFonts w:hint="eastAsia" w:asciiTheme="minorEastAsia" w:hAnsiTheme="minorEastAsia" w:eastAsiaTheme="minorEastAsia"/>
          <w:szCs w:val="21"/>
        </w:rPr>
        <w:t>课题沙龙，沙龙主题为探讨</w:t>
      </w:r>
      <w:r>
        <w:rPr>
          <w:rFonts w:hint="eastAsia"/>
          <w:szCs w:val="21"/>
        </w:rPr>
        <w:t>高中数学教材中需进行可视化教学内容</w:t>
      </w:r>
      <w:bookmarkEnd w:id="0"/>
      <w:r>
        <w:rPr>
          <w:rFonts w:hint="eastAsia"/>
          <w:szCs w:val="21"/>
        </w:rPr>
        <w:t>，选出与可视化教学内容相匹配的最佳可视化工具。在此次沙龙交流中课题组成员通过文献综述、教材梳理以及课堂教学实践对本次沙龙内容发表了各自的看法。</w:t>
      </w:r>
      <w:r>
        <w:rPr>
          <w:rFonts w:hint="eastAsia" w:asciiTheme="minorEastAsia" w:hAnsiTheme="minorEastAsia" w:eastAsiaTheme="minorEastAsia"/>
          <w:szCs w:val="21"/>
        </w:rPr>
        <w:t>接着</w:t>
      </w:r>
      <w:r>
        <w:rPr>
          <w:rFonts w:asciiTheme="minorEastAsia" w:hAnsiTheme="minorEastAsia" w:eastAsiaTheme="minorEastAsia"/>
          <w:szCs w:val="21"/>
        </w:rPr>
        <w:t>沙龙组成员集中对教师们</w:t>
      </w:r>
      <w:r>
        <w:rPr>
          <w:rFonts w:hint="eastAsia" w:asciiTheme="minorEastAsia" w:hAnsiTheme="minorEastAsia" w:eastAsiaTheme="minorEastAsia"/>
          <w:szCs w:val="21"/>
        </w:rPr>
        <w:t>发表的意见进行梳理，通过梳理研讨得出：(1)数学概念新授课、习题课以及复习课的教学中运用思维导图、表格进行可视化教学可以将抽象、繁杂的数学知识结构化、图形化、可视化，帮助学习者建立起系统的知识结构体系，掌握知识与知识之间的联系，对所学内容有个整体上的认识和理解。(2)向量、平面解析几何的内容的教学中运用几何画板能准确地、动态地表达几何问题，渗透数形结合的思想。学生可以利用几何画板去发现、探索数学规律、理解数学概念，进而建立自己的认识体系，成为数学学习中真正的探究者。教师在运用几何画板讲解复杂几何问题时，可以带领学生理解数学习题本质，进而更好地问题解决。(3)函数、立体几何、统计与概率内容教学中更适合运用GGB软件。GGB软件可以将函数的变化动态生动的展示出来，将立体几何的空间感形象地可视化出来，能够突破学生的思维瓶颈。 由于GGB软件表格区支持数据分析，因此在概率统计中经常运用GGB软件进行可视化教学。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zlmZDk1MzA1ZjZlOWNhZWE0MDQ2MjRhYTk5OGYifQ=="/>
  </w:docVars>
  <w:rsids>
    <w:rsidRoot w:val="71B40B71"/>
    <w:rsid w:val="71B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2024-03-27T03:05:00Z</dcterms:created>
  <dc:creator>籽畅斯泉</dc:creator>
  <cp:lastModifiedBy>籽畅斯泉</cp:lastModifiedBy>
  <dcterms:modified xsi:type="dcterms:W3CDTF">2024-03-27T03:06:47Z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39421C2499F142ABA8467973759B7303</vt:lpwstr>
  </property>
</Properties>
</file>