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《“朴真”文化视域下课堂教学新样态的实践研究》</w:t>
      </w:r>
    </w:p>
    <w:p>
      <w:pPr>
        <w:spacing w:line="400" w:lineRule="exact"/>
        <w:ind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课题研究方案</w:t>
      </w:r>
    </w:p>
    <w:p>
      <w:pPr>
        <w:spacing w:line="400" w:lineRule="exact"/>
        <w:ind w:firstLine="560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 xml:space="preserve">                        </w:t>
      </w:r>
      <w:r>
        <w:rPr>
          <w:rFonts w:hint="eastAsia" w:ascii="宋体" w:hAnsi="宋体"/>
          <w:sz w:val="24"/>
          <w:szCs w:val="24"/>
        </w:rPr>
        <w:t>常州市武进区南塘桥小学课题组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一、课题题目：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lang w:eastAsia="zh-CN"/>
        </w:rPr>
        <w:t>“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朴真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eastAsia="zh-CN"/>
        </w:rPr>
        <w:t>”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文化视域下课堂教学新样态的实践研究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二、研究目标：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通过本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课题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的研究和实践，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了解课堂教学的现状，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不断丰富和发展学校“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”文化的内涵和外延，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确立朴真文化视域下课堂教学新样态的课堂特征，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构建起国家课程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校本化实施的朴真课程的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教学理念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从而为文化立校、文化育人打下坚实的基础。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通过本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课题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的研究和实践，构建本校特色的培养学生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自主学习能力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课堂”，探索出一套体现“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”文化基本精神的具有学科特色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和各种课型特点的课堂教学基本范型以及实施策略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，并建立起相应的教学评价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标准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通过本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课题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的研究和实践，使学生的学习态度、学习行为、学习方式、学习能力有实质性的变化，变被动接受为主动建构，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自主学习能力得到提升，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并能尝试通过合作学习，从“学生”角色向“社会人”角色的衔接与过渡。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通过本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课题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的研究与实践，促使广大教师不断更新教学观念，创新教学方式，优化教学策略，培养一批科研知识和能力并重的综合素质较高的教学骨干。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三、研究内容：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文化视域下课堂教学新样态的文献研究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研究重点：以“文化视域”“新样态”“课堂教学样态”等为关键词，进行相关文献的研究，了解当前相关领域的研究现状，为本课题的研究提供依据。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2.课堂教学现状调查。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研究重点：通过调查问卷、课堂观察和访谈等方式，对教师的课堂行为和学生的课堂表现进行调查，了解课堂教学的现状，以及朴真文化与课堂教学的结合点，为课堂范型的确立提供依据。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文化视域下课堂教学范型的研究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文化视域下课堂教学新样态课堂特征的研究。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研究重点：在文献研究和调查研究的基础上，明确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文化视域下的课堂教学新样态的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内涵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精神、基本理念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价值追求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以及主要特征，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形成本校特色的认识和话语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也为课堂范型的确立提供理论依据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（2）各学科课堂教学范型的研究。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研究重点：在对各学科课堂特点充分研究的基础上，根据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文化视域下课堂教学新样态的课堂特征，确立具有学科特质的课堂范型，由于学校人员有限，计划先从语数英三个主要学科以及科学学科入手，构建各学科各种课型的课堂教学范型，并在实践中不断改进，使课堂范型具有普遍的适用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文化视域下课堂教学新样态实施策略的研究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研究重点：在课堂范型确立的基础上对实施策略进行研究，并形成相应的课堂教学设计和作业设计。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文化视域下课堂教学新样态的评价的研究。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研究重点：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基于“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文化视域下课堂教学新样态的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基本精神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改进教学评价与学习评价的研究。将根据研究确定的“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文化视域下的课堂教学范型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和教学策略，研究制定“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课堂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教学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和学生学习的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评价表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加强对教师课堂教学的诊断与指导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以及学生学习效能的评价，并形成一定的评价机制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四、研究方法：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文献研究法：通过搜集和分析相关的文献资料，了解本课题的国内外研究现状，形成对本课题的有关概念的认识与思考，寻求理论层面的支持。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调查研究法：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通过调查问卷、课堂观察和访谈等方式，对教师的课堂行为和学生的课堂表现进行调查，了解课堂教学的现状，以及朴真文化与课堂教学的结合点，为课堂范型的确立提供依据。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案例研究法：通过对典型教学设计和案例进行分析，从个别到一般，透过现象来揭示其内在规律，从而形成朴真视域下课堂教学新样态的教学策略。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行动研究法：在研究过程中，不断总结推广研究成果，根据随时出现的新情况、新问题，修订课题计划，调整实施方案。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五、组织保障：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jc w:val="both"/>
        <w:textAlignment w:val="auto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我们不仅把《“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朴真”文化视域下课堂教学新样态的实践研究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》作为研究课题，而且把它作为推进课程改革，实施素质教育，创建学校特色，实施课程整合的突破口。为加强对课题研究的领导，切实保障研究工作的顺利进行，我们成立了由分管教学、教科研工作的副校长以及课程中心主任任组长，负责协调本课题的研究工作；各学科教研组长、各年级备课组长以及各学科骨干教师组成课题核心小组，负责方案设计、教学资源的研发、校本教材的研发和编写，实施过程的指导、调控、检查、评价等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六、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研究分工：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2" w:firstLineChars="200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  <w:t>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陆静：全面负责课题的日常研究工作，负责课题方案及课题报告的撰写。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杨莉萍：协助进行课题研究日常事务的协调工作，各类活动的组织工作，通知、精神的上传下达。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2" w:firstLineChars="200"/>
        <w:textAlignment w:val="auto"/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  <w:t>核心成员：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封银萍：科学课堂范型的研究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赵玉凤：语文课堂范型研究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梁燕：数学课堂范型的研究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刘霁红：英语课堂范型的研究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陈丹：艺术课堂范型的研究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朱艳：课前导学单、课堂探究单及课后分层作业单的设计，课堂实践。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刘畅：课前导学单、课堂探究单及课后分层作业单的设计，课堂实践。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吴菊芬：课前导学单、课堂探究单及课后分层作业单的设计，课堂实践。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居晓丹：课前导学单、课堂探究单及课后分层作业单的设计，课堂实践。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各研究子课题及具体分工如下：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（1）语文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  <w:lang w:eastAsia="zh-CN"/>
        </w:rPr>
        <w:t>朴真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课堂范例研究</w:t>
      </w:r>
    </w:p>
    <w:p>
      <w:pPr>
        <w:spacing w:line="400" w:lineRule="exac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      组长：</w:t>
      </w:r>
      <w:r>
        <w:rPr>
          <w:rFonts w:hint="eastAsia" w:ascii="宋体" w:hAnsi="宋体"/>
          <w:sz w:val="24"/>
          <w:szCs w:val="24"/>
          <w:lang w:eastAsia="zh-CN"/>
        </w:rPr>
        <w:t>赵玉凤</w:t>
      </w:r>
    </w:p>
    <w:p>
      <w:pPr>
        <w:spacing w:line="400" w:lineRule="exact"/>
        <w:ind w:left="1920" w:hanging="1920" w:hangingChars="8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成员：包晓燕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周梅玲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吴燕萍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沈亚娟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殷榴静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梁黎丽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胥娇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刘丽丽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毛奇婧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杨莉萍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朱丽雯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陈娇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陈亚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邓淑兰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朱黎叶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庄铭迪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数学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  <w:lang w:eastAsia="zh-CN"/>
        </w:rPr>
        <w:t>朴真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课堂范例研究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组长：</w:t>
      </w:r>
      <w:r>
        <w:rPr>
          <w:rFonts w:hint="eastAsia" w:ascii="宋体" w:hAnsi="宋体"/>
          <w:sz w:val="24"/>
          <w:szCs w:val="24"/>
          <w:lang w:eastAsia="zh-CN"/>
        </w:rPr>
        <w:t>梁燕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400" w:lineRule="exact"/>
        <w:ind w:left="1919" w:leftChars="228" w:hanging="1440" w:hangingChars="6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成员：居晓丹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李明明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颜昊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周游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张虹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吴语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吴霄锋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孙益新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吴菊芬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唐玉善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英语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“朴真”课堂范例研究</w:t>
      </w:r>
    </w:p>
    <w:p>
      <w:pPr>
        <w:numPr>
          <w:ilvl w:val="0"/>
          <w:numId w:val="0"/>
        </w:numPr>
        <w:spacing w:line="400" w:lineRule="exact"/>
        <w:ind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组长：刘霁红 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成员：薛雨佳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 xml:space="preserve">许晓英 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刘霁红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俞湘波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陶美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（4）术科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 xml:space="preserve">“朴真”课堂范例研究    </w:t>
      </w:r>
    </w:p>
    <w:p>
      <w:pPr>
        <w:spacing w:line="400" w:lineRule="exact"/>
        <w:ind w:firstLine="1080" w:firstLineChars="45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 组长：</w:t>
      </w:r>
      <w:r>
        <w:rPr>
          <w:rFonts w:hint="eastAsia" w:ascii="宋体" w:hAnsi="宋体"/>
          <w:sz w:val="24"/>
          <w:szCs w:val="24"/>
          <w:lang w:eastAsia="zh-CN"/>
        </w:rPr>
        <w:t>陈丹</w:t>
      </w:r>
    </w:p>
    <w:p>
      <w:pPr>
        <w:spacing w:line="400" w:lineRule="exact"/>
        <w:ind w:left="1919" w:leftChars="228" w:hanging="1440" w:hangingChars="600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成员：沈琪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居晓燕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韩丹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张勇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郑华清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封银萍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朱剑辉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许魏虎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陈婷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吴建新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2" w:firstLineChars="200"/>
        <w:jc w:val="both"/>
        <w:textAlignment w:val="auto"/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（七）研究进度：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第一阶段（20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——20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）准备阶段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完成课题申报，成立课题小组，构建行动网络，梳理相关文献与类似研究，确定课题开发的推进路径与方法，并对参与课题的教师进行初步的动员和培训。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第二阶段（20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.</w:t>
      </w:r>
      <w:r>
        <w:rPr>
          <w:rFonts w:hint="eastAsia" w:eastAsia="宋体" w:cs="宋体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——2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eastAsia="宋体" w:cs="宋体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.</w:t>
      </w:r>
      <w:r>
        <w:rPr>
          <w:rFonts w:hint="eastAsia" w:eastAsia="宋体" w:cs="宋体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）实施阶段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课题核心组为主，根据研究内容，分工协作，全面深入开展实践研究，每学期资料汇总，开展教学实践、开发课题资源、收集各类案例，进行相关量性、质性研究。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开展理论学习和收集，组织教师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再次学习相关文献，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并附写相关的感想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形成文献综述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2021.4——2021.6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rightChars="0" w:firstLine="480" w:firstLineChars="200"/>
        <w:textAlignment w:val="auto"/>
        <w:outlineLvl w:val="9"/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2.开展调查研究，了解课堂现状，为“朴真”文化视域下新样态课堂特征的确立提供依据。（2021.5——2021.6）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3.在前期文献研究及调查研究的基础上确立“朴真”文化视域下课堂教学新样态的课堂特征，并根据这些特征分学科，分课型探索新样态课堂教学范型，以及各学科各课的“三单”设计（课前导学单、课堂探究单、课后分层作业单）。（2021.9——2022.6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4.修改完善“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课堂的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评价表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。 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2022.7——2022.8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rightChars="0" w:firstLine="480" w:firstLineChars="200"/>
        <w:textAlignment w:val="auto"/>
        <w:outlineLvl w:val="9"/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5.对初步形成的课堂范型进行课堂实践，通过课堂研讨、评价等方式形成相应的策略，并根据课堂范型不断地对已有的教学设计进行重构，形成最终的教学案例集；同时对“三单”的设计进行修改、完善，最终形成校本教材。（2022.9——2023.6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第三阶段：（20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eastAsia="宋体" w:cs="宋体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.</w:t>
      </w:r>
      <w:r>
        <w:rPr>
          <w:rFonts w:hint="eastAsia" w:eastAsia="宋体" w:cs="宋体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——20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eastAsia="宋体" w:cs="宋体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.</w:t>
      </w:r>
      <w:r>
        <w:rPr>
          <w:rFonts w:hint="eastAsia" w:eastAsia="宋体" w:cs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）总结阶段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整理资料，进行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课题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成果的总结和提炼，撰写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课题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报告。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编印“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eastAsia="zh-CN"/>
        </w:rPr>
        <w:t>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朴真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eastAsia="zh-CN"/>
        </w:rPr>
        <w:t>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文化视域下课堂教学新样态的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实践研究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”的研究论文集。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编印校本教材：《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“朴真”课堂“三单”设计集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4.编印《“朴真”课堂教学设计集》</w:t>
      </w:r>
    </w:p>
    <w:p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邀请专家对本</w:t>
      </w:r>
      <w:r>
        <w:rPr>
          <w:rFonts w:hint="eastAsia" w:eastAsia="宋体" w:cs="宋体"/>
          <w:b w:val="0"/>
          <w:bCs w:val="0"/>
          <w:color w:val="auto"/>
          <w:sz w:val="24"/>
          <w:szCs w:val="24"/>
          <w:lang w:val="en-US" w:eastAsia="zh-CN"/>
        </w:rPr>
        <w:t>课题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的成果进行鉴定，提出后一轮研究的思路和方案。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B0C9F"/>
    <w:multiLevelType w:val="singleLevel"/>
    <w:tmpl w:val="057B0C9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ZWZhOTI2ZDZjYzViZTdkYzgxYzRiNjg2MzI3MjEifQ=="/>
  </w:docVars>
  <w:rsids>
    <w:rsidRoot w:val="4E037C5F"/>
    <w:rsid w:val="1C7D3C0B"/>
    <w:rsid w:val="48F851C5"/>
    <w:rsid w:val="4E037C5F"/>
    <w:rsid w:val="7CB3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2024-03-26T00:30:00Z</dcterms:created>
  <dc:creator>封银萍</dc:creator>
  <cp:lastModifiedBy>封银萍</cp:lastModifiedBy>
  <dcterms:modified xsi:type="dcterms:W3CDTF">2024-03-26T01:34:17Z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C64D98DA8DD84BEEB616615EC652E57F_11</vt:lpwstr>
  </property>
</Properties>
</file>