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/>
          <w:b/>
          <w:bCs/>
          <w:szCs w:val="21"/>
        </w:rPr>
      </w:pPr>
      <w:bookmarkStart w:id="0" w:name="_GoBack"/>
      <w:bookmarkEnd w:id="0"/>
      <w:r>
        <w:rPr>
          <w:rFonts w:ascii="仿宋_GB2312" w:hAnsi="仿宋"/>
          <w:b/>
          <w:bCs/>
          <w:szCs w:val="21"/>
        </w:rPr>
        <w:t>附件</w:t>
      </w:r>
      <w:r>
        <w:rPr>
          <w:rFonts w:hint="eastAsia" w:ascii="仿宋_GB2312" w:hAnsi="仿宋"/>
          <w:b/>
          <w:bCs/>
          <w:szCs w:val="21"/>
        </w:rPr>
        <w:t>1</w:t>
      </w:r>
    </w:p>
    <w:p>
      <w:pPr>
        <w:jc w:val="center"/>
        <w:rPr>
          <w:b/>
          <w:sz w:val="28"/>
          <w:szCs w:val="28"/>
        </w:rPr>
      </w:pPr>
      <w:r>
        <w:rPr>
          <w:rFonts w:hint="eastAsia" w:ascii="仿宋_GB2312" w:hAnsi="仿宋"/>
          <w:b/>
          <w:sz w:val="28"/>
          <w:szCs w:val="28"/>
          <w:lang w:eastAsia="zh-CN"/>
        </w:rPr>
        <w:t>2024</w:t>
      </w:r>
      <w:r>
        <w:rPr>
          <w:rFonts w:ascii="仿宋_GB2312" w:hAnsi="仿宋"/>
          <w:b/>
          <w:sz w:val="28"/>
          <w:szCs w:val="28"/>
        </w:rPr>
        <w:t>年常州市中小学班主任基本功竞赛</w:t>
      </w:r>
      <w:r>
        <w:rPr>
          <w:rFonts w:ascii="仿宋_GB2312" w:hAnsi="仿宋_GB2312"/>
          <w:b/>
          <w:sz w:val="28"/>
          <w:szCs w:val="28"/>
        </w:rPr>
        <w:t>方案</w:t>
      </w:r>
    </w:p>
    <w:p>
      <w:pPr>
        <w:rPr>
          <w:rFonts w:hint="eastAsia"/>
          <w:szCs w:val="21"/>
        </w:rPr>
      </w:pPr>
      <w:r>
        <w:rPr>
          <w:rFonts w:hint="eastAsia" w:ascii="黑体" w:hAnsi="黑体"/>
          <w:b/>
          <w:bCs/>
          <w:color w:val="000000"/>
          <w:kern w:val="0"/>
          <w:szCs w:val="21"/>
        </w:rPr>
        <w:t>一、竞赛内容和形式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比赛分为</w:t>
      </w:r>
      <w:r>
        <w:rPr>
          <w:rFonts w:ascii="仿宋_GB2312" w:hAnsi="仿宋_GB2312"/>
          <w:bCs/>
          <w:kern w:val="0"/>
          <w:szCs w:val="21"/>
        </w:rPr>
        <w:t>育人故事、带班育人方略、主题班会、情景模拟</w:t>
      </w:r>
      <w:r>
        <w:rPr>
          <w:rFonts w:ascii="仿宋_GB2312" w:hAnsi="仿宋_GB2312"/>
          <w:kern w:val="0"/>
          <w:szCs w:val="21"/>
        </w:rPr>
        <w:t>四个部分：</w:t>
      </w:r>
    </w:p>
    <w:p>
      <w:pPr>
        <w:widowControl/>
        <w:snapToGrid w:val="0"/>
        <w:ind w:firstLine="422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b/>
          <w:bCs/>
          <w:kern w:val="0"/>
          <w:szCs w:val="21"/>
        </w:rPr>
        <w:t>(一)育人故事</w:t>
      </w:r>
      <w:r>
        <w:rPr>
          <w:rFonts w:ascii="仿宋_GB2312" w:hAnsi="仿宋_GB2312"/>
          <w:kern w:val="0"/>
          <w:szCs w:val="21"/>
        </w:rPr>
        <w:t>（权重</w:t>
      </w:r>
      <w:r>
        <w:rPr>
          <w:rFonts w:ascii="仿宋_GB2312" w:hAnsi="Times New Roman"/>
          <w:kern w:val="0"/>
          <w:szCs w:val="21"/>
        </w:rPr>
        <w:t>15%）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 xml:space="preserve">   1.内容要求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以爱岗敬业、价值观教育、班级管理、师生沟通、家校共育等为切入点讲述自身工作中的育人故事，结合新时期学生成长过程中的新情况、新变化，彰显班主任人格魅力，体现班主任的专业素养和教育情怀。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 xml:space="preserve">   2.材料要求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 xml:space="preserve">    (1)育人故事文本。主题明确、情节完整、结构合理，以第一人称撰写，能够激励人心、引发共鸣。2000 字左右。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 xml:space="preserve">    (2)育人故事视频。视频应与文本主题一致，以讲故事形式呈现，画面和声音清晰，以第一人称流畅叙述。时长5-10分钟。</w:t>
      </w:r>
    </w:p>
    <w:p>
      <w:pPr>
        <w:widowControl/>
        <w:snapToGrid w:val="0"/>
        <w:ind w:firstLine="422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b/>
          <w:bCs/>
          <w:kern w:val="0"/>
          <w:szCs w:val="21"/>
        </w:rPr>
        <w:t>(二)带班育人方略</w:t>
      </w:r>
      <w:r>
        <w:rPr>
          <w:rFonts w:ascii="仿宋_GB2312" w:hAnsi="仿宋_GB2312"/>
          <w:kern w:val="0"/>
          <w:szCs w:val="21"/>
        </w:rPr>
        <w:t>（权重</w:t>
      </w:r>
      <w:r>
        <w:rPr>
          <w:rFonts w:ascii="仿宋_GB2312" w:hAnsi="Times New Roman"/>
          <w:kern w:val="0"/>
          <w:szCs w:val="21"/>
        </w:rPr>
        <w:t>15%）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 xml:space="preserve">   1.内容要求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以学生思想品德教育为重点，通过班集体建设达成育人目标，梳理并总结班主任带班过程中的育人理念、思路和具体做法，做到成体系、有特色、有创新、有实效。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 xml:space="preserve">   2.材料要求</w:t>
      </w:r>
    </w:p>
    <w:p>
      <w:pPr>
        <w:widowControl/>
        <w:snapToGrid w:val="0"/>
        <w:ind w:firstLine="840" w:firstLineChars="4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(1)带班育人方略文本。包括育人理念、班情分析、班级发展目标、实践做法、特色和成效等内容。理念遵循育人规律，目标符合学情、明确具体，实践做法体现系统性和针对性，特色突出、可操作性强。5000 字左右。</w:t>
      </w:r>
    </w:p>
    <w:p>
      <w:pPr>
        <w:widowControl/>
        <w:snapToGrid w:val="0"/>
        <w:ind w:firstLine="840" w:firstLineChars="4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(2)带班育人方略视频。围绕文本内容，以第一人称展示班级育人工作，将音视频素材等相关材料按照方略文本结构进行梳理，突出班级建设的育人特色，可以结合PPT一起讲述。时长5-10分钟。</w:t>
      </w:r>
    </w:p>
    <w:p>
      <w:pPr>
        <w:widowControl/>
        <w:snapToGrid w:val="0"/>
        <w:ind w:firstLine="422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b/>
          <w:bCs/>
          <w:kern w:val="0"/>
          <w:szCs w:val="21"/>
        </w:rPr>
        <w:t>(三)主题班会</w:t>
      </w:r>
      <w:r>
        <w:rPr>
          <w:rFonts w:ascii="仿宋_GB2312" w:hAnsi="仿宋_GB2312"/>
          <w:kern w:val="0"/>
          <w:szCs w:val="21"/>
        </w:rPr>
        <w:t>（权重</w:t>
      </w:r>
      <w:r>
        <w:rPr>
          <w:rFonts w:ascii="仿宋_GB2312" w:hAnsi="Times New Roman"/>
          <w:kern w:val="0"/>
          <w:szCs w:val="21"/>
        </w:rPr>
        <w:t>35%）</w:t>
      </w:r>
    </w:p>
    <w:p>
      <w:pPr>
        <w:widowControl/>
        <w:snapToGrid w:val="0"/>
        <w:ind w:firstLine="630" w:firstLineChars="3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1.内容要求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落实《新时代爱国主义教育实施纲要》《中小学德育工作指南》等文件要求，开展爱党爱国、中国特色社会主义和中国梦、国情和形势政策、中华优秀传统文化等方面教育，引导学生践行社会主义核心价值观，树立正确的理想信念，养成良好的思想品德和行为习惯。</w:t>
      </w:r>
    </w:p>
    <w:p>
      <w:pPr>
        <w:widowControl/>
        <w:snapToGrid w:val="0"/>
        <w:ind w:firstLine="630" w:firstLineChars="3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2.材料要求</w:t>
      </w:r>
    </w:p>
    <w:p>
      <w:pPr>
        <w:widowControl/>
        <w:snapToGrid w:val="0"/>
        <w:ind w:firstLine="840" w:firstLineChars="4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(1)主题班会设计文本。主题鲜明(题目自拟)、目标明确、准备充分，内容紧扣主题，形式新颖、多样，注重学生体验感和参与度。文本结构至少包括:班会题目、背景分析、班会目标、班会准备、班会过程、班会后延伸教育活动设计、班会反思等。5000字左右(撰写格式参见模板)。</w:t>
      </w:r>
    </w:p>
    <w:p>
      <w:pPr>
        <w:widowControl/>
        <w:snapToGrid w:val="0"/>
        <w:ind w:firstLine="630" w:firstLineChars="3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(2)主题班会实录视频。小学不超过40分钟，中学不超过45分钟。</w:t>
      </w:r>
    </w:p>
    <w:p>
      <w:pPr>
        <w:widowControl/>
        <w:snapToGrid w:val="0"/>
        <w:ind w:firstLine="211" w:firstLineChars="1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b/>
          <w:bCs/>
          <w:kern w:val="0"/>
          <w:szCs w:val="21"/>
        </w:rPr>
        <w:t>（四）情景模拟</w:t>
      </w:r>
      <w:r>
        <w:rPr>
          <w:rFonts w:ascii="仿宋_GB2312" w:hAnsi="仿宋_GB2312"/>
          <w:kern w:val="0"/>
          <w:szCs w:val="21"/>
        </w:rPr>
        <w:t>（权重</w:t>
      </w:r>
      <w:r>
        <w:rPr>
          <w:rFonts w:ascii="仿宋_GB2312" w:hAnsi="Times New Roman"/>
          <w:kern w:val="0"/>
          <w:szCs w:val="21"/>
        </w:rPr>
        <w:t>35%）</w:t>
      </w:r>
    </w:p>
    <w:p>
      <w:pPr>
        <w:widowControl/>
        <w:snapToGrid w:val="0"/>
        <w:ind w:firstLine="630" w:firstLineChars="300"/>
        <w:jc w:val="left"/>
        <w:rPr>
          <w:rFonts w:hint="eastAsia"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要求选手在规定时间内完成教育情境模拟。采用当场抽签的方式，参赛选手根据题目提供的假定教育情境，通过和助演互动完成</w:t>
      </w:r>
      <w:r>
        <w:rPr>
          <w:rFonts w:ascii="仿宋_GB2312" w:hAnsi="Times New Roman"/>
          <w:kern w:val="0"/>
          <w:szCs w:val="21"/>
        </w:rPr>
        <w:t>“班主任角色”表演，提出解决问题的策略和方法，展现教育理念和教育智慧。面试时间每人不超过15分钟，其中场外准备时间5分钟，角色表演时间4分钟，阐述时间3分钟，评委提问3分钟。</w:t>
      </w:r>
    </w:p>
    <w:p>
      <w:pPr>
        <w:widowControl/>
        <w:snapToGrid w:val="0"/>
        <w:jc w:val="left"/>
        <w:rPr>
          <w:rFonts w:ascii="黑体" w:hAnsi="黑体"/>
          <w:b/>
          <w:bCs/>
          <w:kern w:val="0"/>
          <w:szCs w:val="21"/>
        </w:rPr>
      </w:pPr>
      <w:r>
        <w:rPr>
          <w:rFonts w:hint="eastAsia" w:ascii="黑体" w:hAnsi="黑体"/>
          <w:b/>
          <w:bCs/>
          <w:kern w:val="0"/>
          <w:szCs w:val="21"/>
        </w:rPr>
        <w:t>二、评分原则</w:t>
      </w:r>
    </w:p>
    <w:p>
      <w:pPr>
        <w:widowControl/>
        <w:snapToGrid w:val="0"/>
        <w:ind w:firstLine="420" w:firstLineChars="200"/>
        <w:jc w:val="left"/>
        <w:rPr>
          <w:rFonts w:hint="eastAsia"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（一）育人故事评分原则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1.主题明确：围绕爱岗敬业、价值观教育、班级管理、师生沟通、家校共育等展开，能彰显班主任人格魅力，体现班主任的专业素养和教育情怀。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2.情节完整：有完整的故事情节，语言生动，能激励人心，引发共鸣。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3.结构合理：视频应与文本主题一致，以讲故事形式呈现，能突出重点内容。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4.视频清晰：画面和声音清晰，以第一人称流畅叙述。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（二）带班育人方略评分原则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1.科学性：遵循学生的成长规律和教育规律，具有先进的教育思想和科学的教育理论支撑。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2.创新性：班主任工作教育方法和形式富有创意，有独到的见解。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3.推广性：能结合理论和实践说明问题，总结的经验和做法有借鉴意义和推广价值。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（三）主题班会方案及课堂实录评分原则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1.主题班会方案评分标准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1）主体性。凸显学生的主体地位，面向每一个学生的个性发展，尊重他们的特殊需要和兴趣爱好；强调学生的参与体验和亲身经历，重视学生在活动过程中的自我生成和创造性建构，充分为学生的自主性发挥开辟广阔的时空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2）针对性。贴近学生、贴近生活和贴近实际，聚焦一个主题，注重正面引导，紧密联系学生需求和班级实情开展教育活动。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3）适切性。根据教育规律和学生年龄特点设计活动，目标贴切，主题鲜明，内容丰富，学生活动空间较大；形式多样，生动活泼，为学生所喜闻乐见。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4）操作性。教育设计体现结构化，具有清晰的层次感，富有内在的逻辑性；实施步骤具体，过程完整，操作性强。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5）创新性。锐意进取，立意新颖，方法和形式生动、多样，求新忌陈，不落俗套，具有时代特点，富有创意，体现新思路、新角度、新特色和新水平。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6）规范性。方案书写有必要的元素，符合规范的设计体例；语言文字生动流畅，富有感染力；班会要强调仪式。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2.主题班会课堂实录评分标准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1）主题导入，自然贴切，引发主动学习。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2）教育过程，师生互动，关注动态生成。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3）活动形式，强调体验，侧重主体感悟。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4）资源利用，精选妙用，激发学生思维。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5）媒体技术，运用适切，增强教育效果。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6）课堂小结，概括提炼，升华主题内涵。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7）目标达成，自主建构，促进自我教育。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8）学生参与，乐于合作，发展思辨能力。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9）课堂氛围，民主和谐，有助观点分享。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10）课外衔接，有机贯通，注重行为引导。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（四）情景模拟的评分原则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1.基本素质评价：包括仪容仪表、语言表达、思维逻辑、临场应变等。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2.专业素养评价：包括专业素养掌握程度、教育观念更新程度、教育目标适切程度、教育方法创新程度、教育效果体现程度等。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3.个性特色评价：包括个性表现、思路新颖、活动富有独创性等。</w:t>
      </w:r>
    </w:p>
    <w:p>
      <w:pPr>
        <w:widowControl/>
        <w:snapToGrid w:val="0"/>
        <w:jc w:val="left"/>
        <w:rPr>
          <w:rFonts w:ascii="仿宋_GB2312" w:hAnsi="Times New Roman"/>
          <w:kern w:val="0"/>
          <w:szCs w:val="21"/>
        </w:rPr>
      </w:pP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CA"/>
    <w:rsid w:val="0003719C"/>
    <w:rsid w:val="00067742"/>
    <w:rsid w:val="000D33EB"/>
    <w:rsid w:val="00106799"/>
    <w:rsid w:val="0013028C"/>
    <w:rsid w:val="001429F9"/>
    <w:rsid w:val="001C6B4D"/>
    <w:rsid w:val="001D0579"/>
    <w:rsid w:val="00245915"/>
    <w:rsid w:val="002B4525"/>
    <w:rsid w:val="002B6479"/>
    <w:rsid w:val="00327993"/>
    <w:rsid w:val="003B459E"/>
    <w:rsid w:val="003C179C"/>
    <w:rsid w:val="00476940"/>
    <w:rsid w:val="004D4D5C"/>
    <w:rsid w:val="0050025C"/>
    <w:rsid w:val="005618A0"/>
    <w:rsid w:val="00575853"/>
    <w:rsid w:val="006B2E5F"/>
    <w:rsid w:val="00702895"/>
    <w:rsid w:val="00853DA8"/>
    <w:rsid w:val="00883EE8"/>
    <w:rsid w:val="008C5A60"/>
    <w:rsid w:val="00962FE3"/>
    <w:rsid w:val="009704CF"/>
    <w:rsid w:val="00980CE0"/>
    <w:rsid w:val="009C5175"/>
    <w:rsid w:val="00A22B48"/>
    <w:rsid w:val="00A2658B"/>
    <w:rsid w:val="00A76EDF"/>
    <w:rsid w:val="00A84264"/>
    <w:rsid w:val="00AC2E2B"/>
    <w:rsid w:val="00B7518A"/>
    <w:rsid w:val="00B871CA"/>
    <w:rsid w:val="00BB094A"/>
    <w:rsid w:val="00C32798"/>
    <w:rsid w:val="00CC0C18"/>
    <w:rsid w:val="00CD1D44"/>
    <w:rsid w:val="00CE0403"/>
    <w:rsid w:val="00D14A2F"/>
    <w:rsid w:val="00DD019A"/>
    <w:rsid w:val="00DF15A2"/>
    <w:rsid w:val="00DF229D"/>
    <w:rsid w:val="00E452A4"/>
    <w:rsid w:val="00F4380D"/>
    <w:rsid w:val="00F96240"/>
    <w:rsid w:val="00FD6097"/>
    <w:rsid w:val="37311BF0"/>
    <w:rsid w:val="4E822603"/>
    <w:rsid w:val="7EAA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326</Words>
  <Characters>1864</Characters>
  <Lines>15</Lines>
  <Paragraphs>4</Paragraphs>
  <TotalTime>11</TotalTime>
  <ScaleCrop>false</ScaleCrop>
  <LinksUpToDate>false</LinksUpToDate>
  <CharactersWithSpaces>2186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2023-03-29T13:36:00Z</dcterms:created>
  <dc:creator>王长春</dc:creator>
  <cp:lastModifiedBy>Cherish</cp:lastModifiedBy>
  <dcterms:modified xsi:type="dcterms:W3CDTF">2024-03-26T06:19:20Z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4BBB9378854943D795AF3CE6012F5E07_13</vt:lpwstr>
  </property>
</Properties>
</file>