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天气变暖，万物复苏，到处是一片春意盎然的景色。有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位小朋友发现幼儿园里树木和花草长出了嫩绿的叶子；有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位小朋友发现小区草坪上的小草也开始慢慢露出新绿；有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位小朋友在来园时发现路边的</w:t>
            </w:r>
            <w:r>
              <w:rPr>
                <w:rFonts w:hint="eastAsia"/>
                <w:lang w:eastAsia="zh-Hans"/>
              </w:rPr>
              <w:t>野花开的绚烂多姿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们从周边的自然环境等感受到了春天的到来。借此现象与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们交流，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我们发现有30位幼儿知道春天来了，有27人能说出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自己知道的春季环境的基本特征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说到春天的花儿开了，如：迎春花开了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油菜花开得很美等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说到了春天的柳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……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本周将围绕“春天来了”开展一系列的活动，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引导幼儿去观察发现春天的小秘密，尝试用多元的方式表现春天，体验春天带给人们的快乐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通过观察周围环境，寻找春天，初步感知春天里动、植物的变化。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用绘画、歌唱等多种形式初步表现对春天的认识，感受大自然的美景。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松土、种植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和设置标志牌。同时鼓励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小牛的春天》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.乐意做好值日生工作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有为班级服务的意识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美丽的花朵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我看到的春天》、泥工《燕子》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瓶盖趣多多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.彭丽颖：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1.综合：我找到的春天        2.语言：春天的电话       3.音乐：春天                     4.健康：好吃的豆芽 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5.数学：给春天的信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295008"/>
    <w:rsid w:val="21F06FC3"/>
    <w:rsid w:val="227C35C6"/>
    <w:rsid w:val="241061BE"/>
    <w:rsid w:val="271E47F5"/>
    <w:rsid w:val="27916656"/>
    <w:rsid w:val="27F04A3C"/>
    <w:rsid w:val="2EA27501"/>
    <w:rsid w:val="2F88239B"/>
    <w:rsid w:val="30526494"/>
    <w:rsid w:val="322B4F55"/>
    <w:rsid w:val="32CC24C5"/>
    <w:rsid w:val="3A1415B9"/>
    <w:rsid w:val="3B4A7C36"/>
    <w:rsid w:val="429032E9"/>
    <w:rsid w:val="43BC674C"/>
    <w:rsid w:val="458F65D9"/>
    <w:rsid w:val="4A4834BD"/>
    <w:rsid w:val="4AC70F74"/>
    <w:rsid w:val="4E803697"/>
    <w:rsid w:val="57425202"/>
    <w:rsid w:val="5D547B6E"/>
    <w:rsid w:val="5D9B481C"/>
    <w:rsid w:val="63EF3898"/>
    <w:rsid w:val="67024A05"/>
    <w:rsid w:val="67570487"/>
    <w:rsid w:val="68D82497"/>
    <w:rsid w:val="6C367D9E"/>
    <w:rsid w:val="6C577DFB"/>
    <w:rsid w:val="6FEB422D"/>
    <w:rsid w:val="70D56178"/>
    <w:rsid w:val="74062712"/>
    <w:rsid w:val="77194816"/>
    <w:rsid w:val="774A5F6C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花草少年</cp:lastModifiedBy>
  <cp:lastPrinted>2024-03-10T23:35:00Z</cp:lastPrinted>
  <dcterms:modified xsi:type="dcterms:W3CDTF">2024-03-15T04:37:25Z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110BD020A9DF449ABB44601DE0EB48F4_13</vt:lpwstr>
  </property>
</Properties>
</file>