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小学数学阅读能力培养的实践研究</w:t>
      </w:r>
    </w:p>
    <w:p>
      <w:pPr>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结题报告</w:t>
      </w:r>
    </w:p>
    <w:p>
      <w:pPr>
        <w:widowControl/>
        <w:adjustRightInd w:val="0"/>
        <w:snapToGrid w:val="0"/>
        <w:ind w:firstLine="482" w:firstLineChars="200"/>
        <w:jc w:val="center"/>
        <w:rPr>
          <w:rFonts w:hint="eastAsia" w:ascii="楷体_GB2312" w:hAnsi="宋体" w:eastAsia="楷体_GB2312" w:cs="宋体"/>
          <w:b/>
          <w:bCs/>
          <w:kern w:val="0"/>
          <w:sz w:val="24"/>
          <w:lang w:val="en-US" w:eastAsia="zh-CN"/>
        </w:rPr>
      </w:pPr>
      <w:r>
        <w:rPr>
          <w:rFonts w:hint="eastAsia" w:ascii="楷体_GB2312" w:hAnsi="宋体" w:eastAsia="楷体_GB2312" w:cs="宋体"/>
          <w:b/>
          <w:bCs/>
          <w:kern w:val="0"/>
          <w:sz w:val="24"/>
        </w:rPr>
        <w:t>常州市三河口小学课题组  执笔人：</w:t>
      </w:r>
      <w:r>
        <w:rPr>
          <w:rFonts w:hint="eastAsia" w:ascii="楷体_GB2312" w:hAnsi="宋体" w:eastAsia="楷体_GB2312" w:cs="宋体"/>
          <w:b/>
          <w:bCs/>
          <w:kern w:val="0"/>
          <w:sz w:val="24"/>
          <w:lang w:val="en-US" w:eastAsia="zh-CN"/>
        </w:rPr>
        <w:t>王暑雅</w:t>
      </w:r>
    </w:p>
    <w:p>
      <w:pPr>
        <w:widowControl/>
        <w:adjustRightInd w:val="0"/>
        <w:snapToGrid w:val="0"/>
        <w:ind w:firstLine="482" w:firstLineChars="200"/>
        <w:jc w:val="center"/>
        <w:rPr>
          <w:rFonts w:hint="eastAsia" w:ascii="楷体_GB2312" w:hAnsi="宋体" w:eastAsia="楷体_GB2312" w:cs="宋体"/>
          <w:b/>
          <w:bCs/>
          <w:kern w:val="0"/>
          <w:sz w:val="24"/>
        </w:rPr>
      </w:pPr>
    </w:p>
    <w:p>
      <w:pPr>
        <w:ind w:firstLine="480" w:firstLineChars="200"/>
        <w:rPr>
          <w:rFonts w:ascii="楷体" w:hAnsi="楷体" w:eastAsia="楷体" w:cs="楷体"/>
          <w:sz w:val="24"/>
        </w:rPr>
      </w:pPr>
      <w:r>
        <w:rPr>
          <w:rFonts w:hint="eastAsia" w:ascii="楷体" w:hAnsi="楷体" w:eastAsia="楷体" w:cs="楷体"/>
          <w:sz w:val="24"/>
        </w:rPr>
        <w:t>本课题于20</w:t>
      </w:r>
      <w:r>
        <w:rPr>
          <w:rFonts w:hint="eastAsia" w:ascii="楷体" w:hAnsi="楷体" w:eastAsia="楷体" w:cs="楷体"/>
          <w:sz w:val="24"/>
          <w:lang w:val="en-US" w:eastAsia="zh-CN"/>
        </w:rPr>
        <w:t>21</w:t>
      </w:r>
      <w:r>
        <w:rPr>
          <w:rFonts w:hint="eastAsia" w:ascii="楷体" w:hAnsi="楷体" w:eastAsia="楷体" w:cs="楷体"/>
          <w:sz w:val="24"/>
        </w:rPr>
        <w:t>年12月设计申报，20</w:t>
      </w:r>
      <w:r>
        <w:rPr>
          <w:rFonts w:hint="eastAsia" w:ascii="楷体" w:hAnsi="楷体" w:eastAsia="楷体" w:cs="楷体"/>
          <w:sz w:val="24"/>
          <w:lang w:val="en-US" w:eastAsia="zh-CN"/>
        </w:rPr>
        <w:t>22</w:t>
      </w:r>
      <w:r>
        <w:rPr>
          <w:rFonts w:hint="eastAsia" w:ascii="楷体" w:hAnsi="楷体" w:eastAsia="楷体" w:cs="楷体"/>
          <w:sz w:val="24"/>
        </w:rPr>
        <w:t>年</w:t>
      </w:r>
      <w:r>
        <w:rPr>
          <w:rFonts w:hint="eastAsia" w:ascii="楷体" w:hAnsi="楷体" w:eastAsia="楷体" w:cs="楷体"/>
          <w:sz w:val="24"/>
          <w:lang w:val="en-US" w:eastAsia="zh-CN"/>
        </w:rPr>
        <w:t>5</w:t>
      </w:r>
      <w:r>
        <w:rPr>
          <w:rFonts w:hint="eastAsia" w:ascii="楷体" w:hAnsi="楷体" w:eastAsia="楷体" w:cs="楷体"/>
          <w:sz w:val="24"/>
        </w:rPr>
        <w:t>月由天宁区教师发展中心组织了开题论证</w:t>
      </w:r>
      <w:r>
        <w:rPr>
          <w:rFonts w:hint="eastAsia" w:ascii="楷体" w:hAnsi="楷体" w:eastAsia="楷体" w:cs="楷体"/>
          <w:sz w:val="24"/>
          <w:lang w:eastAsia="zh-CN"/>
        </w:rPr>
        <w:t>，</w:t>
      </w:r>
      <w:r>
        <w:rPr>
          <w:rFonts w:hint="eastAsia" w:ascii="楷体" w:hAnsi="楷体" w:eastAsia="楷体" w:cs="楷体"/>
          <w:sz w:val="24"/>
        </w:rPr>
        <w:t>20</w:t>
      </w:r>
      <w:r>
        <w:rPr>
          <w:rFonts w:hint="eastAsia" w:ascii="楷体" w:hAnsi="楷体" w:eastAsia="楷体" w:cs="楷体"/>
          <w:sz w:val="24"/>
          <w:lang w:val="en-US" w:eastAsia="zh-CN"/>
        </w:rPr>
        <w:t>22</w:t>
      </w:r>
      <w:r>
        <w:rPr>
          <w:rFonts w:hint="eastAsia" w:ascii="楷体" w:hAnsi="楷体" w:eastAsia="楷体" w:cs="楷体"/>
          <w:sz w:val="24"/>
        </w:rPr>
        <w:t>年</w:t>
      </w:r>
      <w:r>
        <w:rPr>
          <w:rFonts w:hint="eastAsia" w:ascii="楷体" w:hAnsi="楷体" w:eastAsia="楷体" w:cs="楷体"/>
          <w:sz w:val="24"/>
          <w:lang w:val="en-US" w:eastAsia="zh-CN"/>
        </w:rPr>
        <w:t>12</w:t>
      </w:r>
      <w:r>
        <w:rPr>
          <w:rFonts w:hint="eastAsia" w:ascii="楷体" w:hAnsi="楷体" w:eastAsia="楷体" w:cs="楷体"/>
          <w:sz w:val="24"/>
        </w:rPr>
        <w:t>月通过中期评估</w:t>
      </w:r>
      <w:r>
        <w:rPr>
          <w:rFonts w:hint="eastAsia" w:ascii="楷体" w:hAnsi="楷体" w:eastAsia="楷体" w:cs="楷体"/>
          <w:sz w:val="24"/>
          <w:lang w:eastAsia="zh-CN"/>
        </w:rPr>
        <w:t>，</w:t>
      </w:r>
      <w:r>
        <w:rPr>
          <w:rFonts w:hint="eastAsia" w:ascii="楷体" w:hAnsi="楷体" w:eastAsia="楷体" w:cs="楷体"/>
          <w:sz w:val="24"/>
        </w:rPr>
        <w:t>经过两年的课题研究，已基本完成规定的研究任务。</w:t>
      </w:r>
    </w:p>
    <w:p>
      <w:pPr>
        <w:ind w:firstLine="420" w:firstLineChars="200"/>
      </w:pPr>
    </w:p>
    <w:p>
      <w:pPr>
        <w:ind w:firstLine="422" w:firstLineChars="200"/>
        <w:rPr>
          <w:rFonts w:hint="eastAsia" w:ascii="黑体" w:hAnsi="黑体" w:eastAsia="黑体" w:cs="黑体"/>
          <w:b/>
          <w:bCs/>
        </w:rPr>
      </w:pPr>
      <w:r>
        <w:rPr>
          <w:rFonts w:hint="eastAsia" w:ascii="黑体" w:hAnsi="黑体" w:eastAsia="黑体" w:cs="黑体"/>
          <w:b/>
          <w:bCs/>
        </w:rPr>
        <w:t>一、研究基本情况</w:t>
      </w:r>
    </w:p>
    <w:p>
      <w:pPr>
        <w:ind w:firstLine="422" w:firstLineChars="200"/>
        <w:rPr>
          <w:rFonts w:hint="default" w:eastAsiaTheme="minorEastAsia"/>
          <w:b/>
          <w:bCs/>
          <w:lang w:val="en-US" w:eastAsia="zh-CN"/>
        </w:rPr>
      </w:pPr>
      <w:r>
        <w:rPr>
          <w:rFonts w:hint="eastAsia"/>
          <w:b/>
          <w:bCs/>
        </w:rPr>
        <w:t>（一）</w:t>
      </w:r>
      <w:r>
        <w:rPr>
          <w:rFonts w:hint="eastAsia"/>
          <w:b/>
          <w:bCs/>
          <w:lang w:val="en-US" w:eastAsia="zh-CN"/>
        </w:rPr>
        <w:t>研究背景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1.基于数学新课标的要求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《义务教育数学课程标准 (20</w:t>
      </w:r>
      <w:r>
        <w:rPr>
          <w:rFonts w:hint="eastAsia" w:ascii="宋体" w:hAnsi="宋体" w:eastAsia="宋体" w:cs="宋体"/>
          <w:b w:val="0"/>
          <w:bCs/>
          <w:sz w:val="21"/>
          <w:szCs w:val="21"/>
          <w:lang w:val="en-US" w:eastAsia="zh-CN"/>
        </w:rPr>
        <w:t>22</w:t>
      </w:r>
      <w:r>
        <w:rPr>
          <w:rFonts w:hint="eastAsia" w:ascii="宋体" w:hAnsi="宋体" w:eastAsia="宋体" w:cs="宋体"/>
          <w:b w:val="0"/>
          <w:bCs/>
          <w:sz w:val="21"/>
          <w:szCs w:val="21"/>
        </w:rPr>
        <w:t xml:space="preserve"> 年版)》在教材编写建议部分提出，教材应该具有可读性，更易于学生接受，能够激发学生的学习兴趣，给学生提供思考的空间。在此基础上又指出教材的可读性对不同学段的学生有不同的标准，并针对每一学段给出了相应的建议。在课程资源开发与利用部分，要求“教师还要有计划、有目的地为学生开发或精选多品种、多形式的数学普及类读物，让学生有足够的机会阅读数学、了解数学、欣赏数学，了解数学在现代社会的发展中的重要地位和作用。”另外课程标准当中还提到教师要培养学生的抽象思维能力和推理能力，这些能力的养成并不是一蹴而就的</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而是在学生分析、概括、总结知识的过程中逐渐形成的。而数学阅读作为一种活动，需要学生分析和理解材料的内容，并对内容进行总结和概括，对于培养和提高学生的抽象思维能力和推理能力具有重要作用，因此进一步重视数学阅读是当下数学教学的重要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2.基于双减政策的诉求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传统的教学模式在进行课堂教学时会让学生的精神状态处于紧绷的状态，不利于学生的身心健康发展，对此，中共中央办公厅、国务院办公厅</w:t>
      </w:r>
      <w:r>
        <w:rPr>
          <w:rFonts w:hint="eastAsia" w:ascii="宋体" w:hAnsi="宋体" w:eastAsia="宋体" w:cs="宋体"/>
          <w:b w:val="0"/>
          <w:bCs/>
          <w:sz w:val="21"/>
          <w:szCs w:val="21"/>
          <w:lang w:val="en-US" w:eastAsia="zh-CN"/>
        </w:rPr>
        <w:t>在</w:t>
      </w:r>
      <w:r>
        <w:rPr>
          <w:rFonts w:hint="eastAsia" w:ascii="宋体" w:hAnsi="宋体" w:eastAsia="宋体" w:cs="宋体"/>
          <w:b w:val="0"/>
          <w:bCs/>
          <w:sz w:val="21"/>
          <w:szCs w:val="21"/>
        </w:rPr>
        <w:t>2021年</w:t>
      </w: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月提出了“双减”政策，要求教师全面压减学生的作业量和时长，减少学生的作业负担。数学知识较为抽象，学生只有通过大量的练习来巩固在课堂中学到的知识，才能逐渐构筑自身的数学知识体系。缩减作业量也就意味着学生必须在课堂上实现对数学知识的巩固及深化，这就要求学生必须了解到学习数学的关键所在。因此，培养学生数学阅读能力，使其能够在学习数学知识、解答数学题目时，逐渐摸索出属于自己的学习技巧，提升学生的数学学习效率</w:t>
      </w:r>
      <w:r>
        <w:rPr>
          <w:rFonts w:hint="eastAsia" w:ascii="宋体" w:hAnsi="宋体" w:eastAsia="宋体" w:cs="宋体"/>
          <w:b w:val="0"/>
          <w:bCs/>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3.基于农村儿童的需求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pPr>
      <w:r>
        <w:rPr>
          <w:rFonts w:hint="eastAsia" w:ascii="宋体" w:hAnsi="宋体" w:eastAsia="宋体" w:cs="宋体"/>
          <w:b w:val="0"/>
          <w:bCs/>
          <w:kern w:val="0"/>
          <w:sz w:val="21"/>
          <w:szCs w:val="21"/>
          <w:lang w:val="en-US" w:eastAsia="zh-CN"/>
        </w:rPr>
        <w:t>我校作为农村小学，70%的外来工子弟，大部分家长文化水平低，平时忙于工作，疏于教育。由于经济原因，对学生阅读不够重视，学生阅读不但缺少书源，也缺乏读书的兴趣和方法，导致孩子阅读量少，不喜欢阅读，阅读能力弱，因此学生数学阅读能力也难以提升。如何提高数学阅读能力，改变学生数学阅读困难的现状，这是我们农村数学教学急需研究的问题。因此，本课题从提升农村小学生数学阅读能力出发，开展农村小学数学阅读能力的实践研究。</w:t>
      </w:r>
    </w:p>
    <w:p>
      <w:pPr>
        <w:keepNext w:val="0"/>
        <w:keepLines w:val="0"/>
        <w:pageBreakBefore w:val="0"/>
        <w:widowControl w:val="0"/>
        <w:kinsoku/>
        <w:wordWrap/>
        <w:overflowPunct/>
        <w:topLinePunct w:val="0"/>
        <w:bidi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（二）概念界定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1.数学阅读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是指学生个体根据已有的数学知识和经验，通过阅读教材、读本或教师提供的资源，包括数学史料、数学故事，数学趣闻等方面的知识，从阅读中感悟数学知识的产生、发展，感受数学与生活的密切联系，通过不断的阅读锻炼，提高处理信息的能力，主动获取信息、汲取知识、发展数学思维、学习数学语言，不断提高数学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2.数学阅读能力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sz w:val="21"/>
          <w:szCs w:val="21"/>
          <w:lang w:val="en-US" w:eastAsia="zh-CN"/>
        </w:rPr>
        <w:t>是指</w:t>
      </w:r>
      <w:r>
        <w:rPr>
          <w:rFonts w:hint="eastAsia" w:ascii="宋体" w:hAnsi="宋体" w:eastAsia="宋体" w:cs="宋体"/>
          <w:b w:val="0"/>
          <w:bCs w:val="0"/>
          <w:color w:val="000000"/>
          <w:kern w:val="0"/>
          <w:sz w:val="21"/>
          <w:szCs w:val="21"/>
          <w:lang w:val="en-US" w:eastAsia="zh-CN" w:bidi="ar"/>
        </w:rPr>
        <w:t>个体在阅读数学材料时表现出的一种信息获取、信息分类、信息加工和整合的能力，它具体包括对数学语言的识别、判断、推理、联想、概括、归纳能力，并由此形成的发现问题，分析问题，根据数学材料信息解决数学问题的能力。</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三</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研究目标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1.学生发展目标：</w:t>
      </w:r>
      <w:r>
        <w:rPr>
          <w:rFonts w:hint="eastAsia" w:ascii="宋体" w:hAnsi="宋体" w:eastAsia="宋体" w:cs="宋体"/>
          <w:b w:val="0"/>
          <w:bCs w:val="0"/>
          <w:sz w:val="21"/>
          <w:szCs w:val="21"/>
          <w:lang w:val="en-US" w:eastAsia="zh-CN"/>
        </w:rPr>
        <w:t>通过本课题研究，</w:t>
      </w:r>
      <w:r>
        <w:rPr>
          <w:rFonts w:hint="eastAsia" w:ascii="宋体" w:hAnsi="宋体" w:eastAsia="宋体" w:cs="宋体"/>
          <w:sz w:val="21"/>
          <w:szCs w:val="21"/>
          <w:lang w:val="en-US" w:eastAsia="zh-CN"/>
        </w:rPr>
        <w:t>培养学生数学阅读兴趣，掌握数学阅读方法，养成数学阅读习惯，提高数学阅读能力，并以此形成数学素养。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2.教师发展目标：</w:t>
      </w:r>
      <w:r>
        <w:rPr>
          <w:rFonts w:hint="eastAsia" w:ascii="宋体" w:hAnsi="宋体" w:eastAsia="宋体" w:cs="宋体"/>
          <w:b w:val="0"/>
          <w:bCs w:val="0"/>
          <w:sz w:val="21"/>
          <w:szCs w:val="21"/>
          <w:lang w:val="en-US" w:eastAsia="zh-CN"/>
        </w:rPr>
        <w:t>通过本课题研究，</w:t>
      </w:r>
      <w:r>
        <w:rPr>
          <w:rFonts w:hint="eastAsia" w:ascii="宋体" w:hAnsi="宋体" w:eastAsia="宋体" w:cs="宋体"/>
          <w:sz w:val="21"/>
          <w:szCs w:val="21"/>
          <w:lang w:val="en-US" w:eastAsia="zh-CN"/>
        </w:rPr>
        <w:t>摸清本校学生数学阅读的现状，分析原因，引发教师对数学阅读的重视，探索培养小学生数学阅读能力的策略，促进教师的专业化成长。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3.课堂发展目标：</w:t>
      </w:r>
      <w:r>
        <w:rPr>
          <w:rFonts w:hint="eastAsia" w:ascii="宋体" w:hAnsi="宋体" w:eastAsia="宋体" w:cs="宋体"/>
          <w:b w:val="0"/>
          <w:bCs w:val="0"/>
          <w:sz w:val="21"/>
          <w:szCs w:val="21"/>
          <w:lang w:val="en-US" w:eastAsia="zh-CN"/>
        </w:rPr>
        <w:t>通过本课题研究，</w:t>
      </w:r>
      <w:r>
        <w:rPr>
          <w:rFonts w:hint="eastAsia" w:ascii="宋体" w:hAnsi="宋体" w:eastAsia="宋体" w:cs="宋体"/>
          <w:sz w:val="21"/>
          <w:szCs w:val="21"/>
        </w:rPr>
        <w:t>总结、提炼出适合学生数学阅读的有效策略</w:t>
      </w:r>
      <w:r>
        <w:rPr>
          <w:rFonts w:hint="eastAsia" w:ascii="宋体" w:hAnsi="宋体" w:eastAsia="宋体" w:cs="宋体"/>
          <w:sz w:val="21"/>
          <w:szCs w:val="21"/>
          <w:lang w:eastAsia="zh-CN"/>
        </w:rPr>
        <w:t>，构建</w:t>
      </w:r>
      <w:r>
        <w:rPr>
          <w:rFonts w:hint="eastAsia" w:ascii="宋体" w:hAnsi="宋体" w:eastAsia="宋体" w:cs="宋体"/>
          <w:sz w:val="21"/>
          <w:szCs w:val="21"/>
          <w:lang w:val="en-US" w:eastAsia="zh-CN"/>
        </w:rPr>
        <w:t>培养小学生数学阅读能力的教学策略，提高数学教育教学质量。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（四）研究内容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2" w:firstLineChars="200"/>
        <w:textAlignment w:val="auto"/>
        <w:rPr>
          <w:rFonts w:hint="eastAsia"/>
          <w:sz w:val="21"/>
          <w:szCs w:val="21"/>
          <w:lang w:val="en-US" w:eastAsia="zh-CN"/>
        </w:rPr>
      </w:pPr>
      <w:r>
        <w:rPr>
          <w:rFonts w:hint="eastAsia" w:ascii="宋体" w:hAnsi="宋体" w:eastAsia="宋体" w:cs="宋体"/>
          <w:b/>
          <w:bCs/>
          <w:sz w:val="21"/>
          <w:szCs w:val="21"/>
          <w:lang w:val="en-US" w:eastAsia="zh-CN"/>
        </w:rPr>
        <w:t>1.小学数学阅读的文献研究</w:t>
      </w:r>
      <w:r>
        <w:rPr>
          <w:rFonts w:hint="eastAsia"/>
          <w:sz w:val="21"/>
          <w:szCs w:val="21"/>
          <w:lang w:val="en-US" w:eastAsia="zh-CN"/>
        </w:rPr>
        <w:tab/>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宋体" w:hAnsi="宋体" w:eastAsia="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lang w:eastAsia="zh-CN"/>
        </w:rPr>
        <w:t>主要</w:t>
      </w:r>
      <w:r>
        <w:rPr>
          <w:rFonts w:hint="eastAsia" w:ascii="宋体" w:hAnsi="宋体" w:eastAsia="宋体" w:cs="宋体"/>
          <w:i w:val="0"/>
          <w:caps w:val="0"/>
          <w:color w:val="auto"/>
          <w:spacing w:val="0"/>
          <w:sz w:val="21"/>
          <w:szCs w:val="21"/>
          <w:shd w:val="clear" w:color="auto" w:fill="FFFFFF"/>
        </w:rPr>
        <w:t>对</w:t>
      </w:r>
      <w:r>
        <w:rPr>
          <w:rFonts w:hint="eastAsia" w:ascii="宋体" w:hAnsi="宋体" w:eastAsia="宋体" w:cs="宋体"/>
          <w:i w:val="0"/>
          <w:caps w:val="0"/>
          <w:color w:val="auto"/>
          <w:spacing w:val="0"/>
          <w:sz w:val="21"/>
          <w:szCs w:val="21"/>
          <w:shd w:val="clear" w:color="auto" w:fill="FFFFFF"/>
          <w:lang w:eastAsia="zh-CN"/>
        </w:rPr>
        <w:t>有关</w:t>
      </w:r>
      <w:r>
        <w:rPr>
          <w:rFonts w:hint="eastAsia" w:ascii="宋体" w:hAnsi="宋体" w:eastAsia="宋体" w:cs="宋体"/>
          <w:i w:val="0"/>
          <w:caps w:val="0"/>
          <w:color w:val="auto"/>
          <w:spacing w:val="0"/>
          <w:sz w:val="21"/>
          <w:szCs w:val="21"/>
          <w:shd w:val="clear" w:color="auto" w:fill="FFFFFF"/>
        </w:rPr>
        <w:t>论文、教育理论书籍等资料信息的分析与研究，寻求实践案例及理论支撑，在借鉴有关成功经验的基础上，准确地</w:t>
      </w:r>
      <w:r>
        <w:rPr>
          <w:rFonts w:hint="eastAsia" w:ascii="宋体" w:hAnsi="宋体" w:eastAsia="宋体" w:cs="宋体"/>
          <w:i w:val="0"/>
          <w:caps w:val="0"/>
          <w:color w:val="auto"/>
          <w:spacing w:val="0"/>
          <w:sz w:val="21"/>
          <w:szCs w:val="21"/>
          <w:shd w:val="clear" w:color="auto" w:fill="FFFFFF"/>
          <w:lang w:eastAsia="zh-CN"/>
        </w:rPr>
        <w:t>把握</w:t>
      </w:r>
      <w:r>
        <w:rPr>
          <w:rFonts w:hint="eastAsia" w:ascii="宋体" w:hAnsi="宋体" w:eastAsia="宋体" w:cs="宋体"/>
          <w:i w:val="0"/>
          <w:caps w:val="0"/>
          <w:color w:val="auto"/>
          <w:spacing w:val="0"/>
          <w:sz w:val="21"/>
          <w:szCs w:val="21"/>
          <w:shd w:val="clear" w:color="auto" w:fill="FFFFFF"/>
        </w:rPr>
        <w:t>课题研究的价值性、可行性及关键概念的内涵与外延</w:t>
      </w:r>
      <w:r>
        <w:rPr>
          <w:rFonts w:hint="eastAsia" w:ascii="宋体" w:hAnsi="宋体" w:eastAsia="宋体" w:cs="宋体"/>
          <w:i w:val="0"/>
          <w:caps w:val="0"/>
          <w:color w:val="auto"/>
          <w:spacing w:val="0"/>
          <w:sz w:val="21"/>
          <w:szCs w:val="21"/>
          <w:shd w:val="clear" w:color="auto"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2" w:firstLineChars="20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i w:val="0"/>
          <w:caps w:val="0"/>
          <w:color w:val="auto"/>
          <w:spacing w:val="0"/>
          <w:sz w:val="21"/>
          <w:szCs w:val="21"/>
          <w:shd w:val="clear" w:color="auto" w:fill="FFFFFF"/>
          <w:lang w:val="en-US" w:eastAsia="zh-CN"/>
        </w:rPr>
        <w:t>2.</w:t>
      </w:r>
      <w:r>
        <w:rPr>
          <w:rFonts w:hint="eastAsia" w:ascii="宋体" w:hAnsi="宋体" w:eastAsia="宋体" w:cs="宋体"/>
          <w:b/>
          <w:bCs/>
          <w:color w:val="000000"/>
          <w:kern w:val="0"/>
          <w:sz w:val="21"/>
          <w:szCs w:val="21"/>
          <w:lang w:val="en-US" w:eastAsia="zh-CN" w:bidi="ar"/>
        </w:rPr>
        <w:t>小学数学阅读现状的调查研究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通过对本校学生的问卷调查，了解学生对数学阅读的认识，分析他们阅读能力低的主观原因和客观因素。通过对本校教师的问卷调查，了解教师对学生数学阅读情况的认识和理解，以及对数学阅读方法的认识和对学生的指导情况。根据研究总结出的问题，有针对性的采取解决措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3.小学数学阅读内容资源选择的研究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一是以数学课本为核心：读课本例题、读练习题、读阅读材料“你知道吗”；二是精选课外阅读材料：好玩有趣的材料、与课堂所学知识有关联的材料、数学家的故事、数学史故事、开发与数学知识有关的阅读材料。</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4.提高小学生数学阅读能力的策略研究</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（1）数学课本阅读的策略研究：教材中课前阅读，培养学生数学阅读习惯；课中阅读，提高学生数学阅读能力；课后复习，培养学生概括总结能力。</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（2）数学课外阅读的策略研究：创设数学课外阅读共读氛围；开展数学课外阅读趣味活动；开设数学课外阅读活动课。</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5.小学生数学阅读能力的评价研究</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实践，制订标准与方法，对学生的数学阅读能力的发展和提高进行比较准确的评价。在数学阅读教学后，教师及时对学生在阅读过程中的状态、学生阅读使用的策略、学生阅读的效果作出评价，并引导学生在优化阅读策略的前提下作出自我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lang w:val="en-US" w:eastAsia="zh-CN"/>
          <w14:textFill>
            <w14:solidFill>
              <w14:schemeClr w14:val="tx1"/>
            </w14:solidFill>
          </w14:textFill>
        </w:rPr>
        <w:t>（五）</w:t>
      </w:r>
      <w:r>
        <w:rPr>
          <w:rFonts w:hint="eastAsia" w:ascii="宋体" w:hAnsi="宋体" w:eastAsia="宋体" w:cs="宋体"/>
          <w:b/>
          <w:bCs w:val="0"/>
          <w:color w:val="000000" w:themeColor="text1"/>
          <w:sz w:val="21"/>
          <w:szCs w:val="21"/>
          <w14:textFill>
            <w14:solidFill>
              <w14:schemeClr w14:val="tx1"/>
            </w14:solidFill>
          </w14:textFill>
        </w:rPr>
        <w:t>研究</w:t>
      </w:r>
      <w:r>
        <w:rPr>
          <w:rFonts w:hint="eastAsia" w:ascii="宋体" w:hAnsi="宋体" w:eastAsia="宋体" w:cs="宋体"/>
          <w:b/>
          <w:bCs w:val="0"/>
          <w:color w:val="000000" w:themeColor="text1"/>
          <w:sz w:val="21"/>
          <w:szCs w:val="21"/>
          <w:lang w:val="en-US" w:eastAsia="zh-CN"/>
          <w14:textFill>
            <w14:solidFill>
              <w14:schemeClr w14:val="tx1"/>
            </w14:solidFill>
          </w14:textFill>
        </w:rPr>
        <w:t>过程与</w:t>
      </w:r>
      <w:r>
        <w:rPr>
          <w:rFonts w:hint="eastAsia" w:ascii="宋体" w:hAnsi="宋体" w:eastAsia="宋体" w:cs="宋体"/>
          <w:b/>
          <w:bCs w:val="0"/>
          <w:color w:val="000000" w:themeColor="text1"/>
          <w:sz w:val="21"/>
          <w:szCs w:val="21"/>
          <w14:textFill>
            <w14:solidFill>
              <w14:schemeClr w14:val="tx1"/>
            </w14:solidFill>
          </w14:textFill>
        </w:rPr>
        <w:t>方法</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根据课题研究目标与研究内容，本课题采用文献法、</w:t>
      </w:r>
      <w:r>
        <w:rPr>
          <w:rFonts w:hint="eastAsia" w:ascii="宋体" w:hAnsi="宋体" w:eastAsia="宋体" w:cs="宋体"/>
          <w:sz w:val="21"/>
          <w:szCs w:val="21"/>
          <w:lang w:val="en-US" w:eastAsia="zh-CN"/>
        </w:rPr>
        <w:t>调查</w:t>
      </w:r>
      <w:r>
        <w:rPr>
          <w:rFonts w:hint="eastAsia" w:ascii="宋体" w:hAnsi="宋体" w:eastAsia="宋体" w:cs="宋体"/>
          <w:sz w:val="21"/>
          <w:szCs w:val="21"/>
        </w:rPr>
        <w:t>法、行动研究法、</w:t>
      </w:r>
      <w:r>
        <w:rPr>
          <w:rFonts w:hint="eastAsia" w:ascii="宋体" w:hAnsi="宋体" w:eastAsia="宋体" w:cs="宋体"/>
          <w:sz w:val="21"/>
          <w:szCs w:val="21"/>
          <w:lang w:val="en-US" w:eastAsia="zh-CN"/>
        </w:rPr>
        <w:t>案例分析法</w:t>
      </w:r>
      <w:r>
        <w:rPr>
          <w:rFonts w:hint="eastAsia" w:ascii="宋体" w:hAnsi="宋体" w:eastAsia="宋体" w:cs="宋体"/>
          <w:sz w:val="21"/>
          <w:szCs w:val="21"/>
        </w:rPr>
        <w:t>等方法展开课题研究。研究过程大致分为以下几个阶段：</w:t>
      </w:r>
    </w:p>
    <w:p>
      <w:pPr>
        <w:jc w:val="center"/>
      </w:pPr>
      <w:r>
        <w:drawing>
          <wp:inline distT="0" distB="0" distL="114300" distR="114300">
            <wp:extent cx="5181600" cy="209677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181600" cy="20967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1.准备阶段（2021年12月～2022年3月）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rPr>
      </w:pPr>
      <w:r>
        <w:rPr>
          <w:rFonts w:hint="eastAsia" w:ascii="宋体" w:hAnsi="宋体" w:eastAsia="宋体" w:cs="宋体"/>
          <w:b w:val="0"/>
          <w:bCs w:val="0"/>
        </w:rPr>
        <w:t>学习有关理论，起草课题设计，成立研究组织，构建研究网络。同时学习理论书籍，完成了小学数学阅读能力的文献综述。</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2.实施阶段（2022年3月～2023年10月）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lang w:val="en-US" w:eastAsia="zh-CN"/>
        </w:rPr>
        <w:t>①</w:t>
      </w:r>
      <w:r>
        <w:rPr>
          <w:rFonts w:hint="eastAsia" w:ascii="宋体" w:hAnsi="宋体" w:eastAsia="宋体" w:cs="宋体"/>
          <w:b/>
          <w:bCs/>
        </w:rPr>
        <w:t>学习文献资料，提高思想认识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要提高课题实施水平，课题组成员必须提高理论水平。我们要求课题组成员每月学习相关数学阅读方面的理论著作、学术论文、期刊等，摘抄知识要点，有自己的阅读反思，每月上传一份理论学习记载表。抓住机会积极参加市、区级教学研讨活动，打开思路，增长见识，提高水平。</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lang w:val="en-US" w:eastAsia="zh-CN"/>
        </w:rPr>
        <w:t>②</w:t>
      </w:r>
      <w:r>
        <w:rPr>
          <w:rFonts w:hint="eastAsia" w:ascii="宋体" w:hAnsi="宋体" w:eastAsia="宋体" w:cs="宋体"/>
          <w:b/>
          <w:bCs/>
        </w:rPr>
        <w:t>观察现实状况，分析存在问题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在教学实践方面，我们走进小学数学课堂，通过课堂观察、对学生平时作业的反馈情况等途径，发现小学生数学阅读存在的问题，设计我校学生数学阅读能力现状的调查问卷、编制教师的访谈提纲，了解了我校数学阅读的现状和存在问题，并撰写了调查报告。</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lang w:val="en-US" w:eastAsia="zh-CN"/>
        </w:rPr>
        <w:t>③</w:t>
      </w:r>
      <w:r>
        <w:rPr>
          <w:rFonts w:hint="eastAsia" w:ascii="宋体" w:hAnsi="宋体" w:eastAsia="宋体" w:cs="宋体"/>
          <w:b/>
          <w:bCs/>
        </w:rPr>
        <w:t>付诸教育实践，开展行动研究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rPr>
        <w:t>从2022年3月起，我们按照实施方案有计划开展行动研究。第一，我们规定每月双周三下午为课题活动日。活动主要采取集中学习、沙龙研讨、教学观摩等形式。第二，我们开展丰富多彩的数学阅读活动，在活动中提高学生数学兴趣，培养学生数学阅读能力。我们力求在在具体教学实践中不断反思，调整策略，努力探索培养小学生数学阅读能力的策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rPr>
      </w:pPr>
      <w:r>
        <w:rPr>
          <w:rFonts w:hint="eastAsia" w:ascii="宋体" w:hAnsi="宋体" w:eastAsia="宋体" w:cs="宋体"/>
          <w:b/>
          <w:bCs/>
        </w:rPr>
        <w:t>3.总结阶段（2023年10月～2023年12月）</w:t>
      </w:r>
    </w:p>
    <w:p>
      <w:pPr>
        <w:ind w:firstLine="420" w:firstLineChars="200"/>
      </w:pPr>
      <w:r>
        <w:rPr>
          <w:rFonts w:hint="eastAsia" w:ascii="宋体" w:hAnsi="宋体" w:eastAsia="宋体" w:cs="宋体"/>
          <w:b w:val="0"/>
          <w:bCs w:val="0"/>
        </w:rPr>
        <w:t>对实践、研究工作的相关资料进行分析、综合、提炼，汇总课题组成员论文，撰写课题结题报告。</w:t>
      </w:r>
    </w:p>
    <w:p>
      <w:pPr>
        <w:ind w:firstLine="420" w:firstLineChars="200"/>
      </w:pPr>
    </w:p>
    <w:p>
      <w:pPr>
        <w:ind w:firstLine="422" w:firstLineChars="200"/>
        <w:rPr>
          <w:rFonts w:hint="default" w:ascii="黑体" w:hAnsi="黑体" w:eastAsia="黑体" w:cs="黑体"/>
          <w:b/>
          <w:bCs/>
          <w:lang w:val="en-US" w:eastAsia="zh-CN"/>
        </w:rPr>
      </w:pPr>
      <w:r>
        <w:rPr>
          <w:rFonts w:hint="eastAsia" w:ascii="黑体" w:hAnsi="黑体" w:eastAsia="黑体" w:cs="黑体"/>
          <w:b/>
          <w:bCs/>
          <w:lang w:val="en-US" w:eastAsia="zh-CN"/>
        </w:rPr>
        <w:t>二、</w:t>
      </w:r>
      <w:r>
        <w:rPr>
          <w:rFonts w:hint="eastAsia" w:ascii="黑体" w:hAnsi="黑体" w:eastAsia="黑体" w:cs="黑体"/>
          <w:b/>
          <w:bCs/>
        </w:rPr>
        <w:t>研究</w:t>
      </w:r>
      <w:r>
        <w:rPr>
          <w:rFonts w:hint="eastAsia" w:ascii="黑体" w:hAnsi="黑体" w:eastAsia="黑体" w:cs="黑体"/>
          <w:b/>
          <w:bCs/>
          <w:lang w:val="en-US" w:eastAsia="zh-CN"/>
        </w:rPr>
        <w:t>内容的展开</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小学生数学</w:t>
      </w:r>
      <w:r>
        <w:rPr>
          <w:rFonts w:hint="eastAsia" w:ascii="宋体" w:hAnsi="宋体" w:eastAsia="宋体" w:cs="宋体"/>
          <w:b/>
          <w:sz w:val="21"/>
          <w:szCs w:val="21"/>
          <w:lang w:val="en-US" w:eastAsia="zh-CN"/>
        </w:rPr>
        <w:t>阅读</w:t>
      </w:r>
      <w:r>
        <w:rPr>
          <w:rFonts w:hint="eastAsia" w:ascii="宋体" w:hAnsi="宋体" w:eastAsia="宋体" w:cs="宋体"/>
          <w:b/>
          <w:sz w:val="21"/>
          <w:szCs w:val="21"/>
        </w:rPr>
        <w:t>的文献研究</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1.学习情况</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课题组老师们认真研读</w:t>
      </w:r>
      <w:r>
        <w:rPr>
          <w:rFonts w:hint="eastAsia" w:ascii="宋体" w:hAnsi="宋体" w:eastAsia="宋体" w:cs="宋体"/>
          <w:sz w:val="21"/>
          <w:szCs w:val="21"/>
          <w:lang w:val="en-US" w:eastAsia="zh-CN"/>
        </w:rPr>
        <w:t>数学阅读</w:t>
      </w:r>
      <w:r>
        <w:rPr>
          <w:rFonts w:hint="eastAsia" w:ascii="宋体" w:hAnsi="宋体" w:eastAsia="宋体" w:cs="宋体"/>
          <w:sz w:val="21"/>
          <w:szCs w:val="21"/>
        </w:rPr>
        <w:t>相关国内外文献，对研究成果进行了检索、收集，并对有关文献进行认真分析、系统整理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形</w:t>
      </w:r>
      <w:r>
        <w:rPr>
          <w:rFonts w:hint="eastAsia" w:ascii="宋体" w:hAnsi="宋体" w:eastAsia="宋体" w:cs="宋体"/>
          <w:sz w:val="21"/>
          <w:szCs w:val="21"/>
          <w:lang w:eastAsia="zh-CN"/>
        </w:rPr>
        <w:t>成了小学数学阅读能力的文献综述（</w:t>
      </w:r>
      <w:r>
        <w:rPr>
          <w:rFonts w:hint="eastAsia" w:ascii="宋体" w:hAnsi="宋体" w:eastAsia="宋体" w:cs="宋体"/>
          <w:sz w:val="21"/>
          <w:szCs w:val="21"/>
          <w:lang w:val="en-US" w:eastAsia="zh-CN"/>
        </w:rPr>
        <w:t>见附件1</w:t>
      </w:r>
      <w:r>
        <w:rPr>
          <w:rFonts w:hint="eastAsia" w:ascii="宋体" w:hAnsi="宋体" w:eastAsia="宋体" w:cs="宋体"/>
          <w:sz w:val="21"/>
          <w:szCs w:val="21"/>
          <w:lang w:eastAsia="zh-CN"/>
        </w:rPr>
        <w:t>），并将每月理论学习资料上传至网站。</w:t>
      </w:r>
      <w:r>
        <w:rPr>
          <w:rFonts w:hint="eastAsia" w:ascii="宋体" w:hAnsi="宋体" w:eastAsia="宋体" w:cs="宋体"/>
          <w:sz w:val="21"/>
          <w:szCs w:val="21"/>
          <w:lang w:val="en-US" w:eastAsia="zh-CN"/>
        </w:rPr>
        <w:t>课题组</w:t>
      </w:r>
      <w:r>
        <w:rPr>
          <w:rFonts w:hint="eastAsia" w:ascii="宋体" w:hAnsi="宋体" w:eastAsia="宋体" w:cs="宋体"/>
          <w:sz w:val="21"/>
          <w:szCs w:val="21"/>
        </w:rPr>
        <w:t>每个月开展读书沙龙，共读一些理论书籍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我们</w:t>
      </w:r>
      <w:r>
        <w:rPr>
          <w:rFonts w:hint="eastAsia" w:ascii="宋体" w:hAnsi="宋体" w:eastAsia="宋体" w:cs="宋体"/>
          <w:sz w:val="21"/>
          <w:szCs w:val="21"/>
        </w:rPr>
        <w:t>学习了</w:t>
      </w:r>
      <w:r>
        <w:rPr>
          <w:rFonts w:hint="eastAsia" w:ascii="宋体" w:hAnsi="宋体" w:eastAsia="宋体" w:cs="宋体"/>
          <w:sz w:val="21"/>
          <w:szCs w:val="21"/>
          <w:lang w:val="en-US" w:eastAsia="zh-CN"/>
        </w:rPr>
        <w:t>牛献礼《有趣的数学阅读课》、宋君《数学阅读的教与学》、陈燕虹《奇妙的阅读和好玩的作业》、</w:t>
      </w:r>
      <w:r>
        <w:rPr>
          <w:rFonts w:hint="eastAsia" w:ascii="宋体" w:hAnsi="宋体" w:eastAsia="宋体" w:cs="宋体"/>
          <w:sz w:val="21"/>
          <w:szCs w:val="21"/>
        </w:rPr>
        <w:t>郭雅彩《数学阅读及其教育功能》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郭志刚</w:t>
      </w:r>
      <w:r>
        <w:rPr>
          <w:rFonts w:hint="eastAsia" w:ascii="宋体" w:hAnsi="宋体" w:eastAsia="宋体" w:cs="宋体"/>
          <w:sz w:val="21"/>
          <w:szCs w:val="21"/>
        </w:rPr>
        <w:t>《</w:t>
      </w:r>
      <w:r>
        <w:rPr>
          <w:rFonts w:hint="eastAsia" w:ascii="宋体" w:hAnsi="宋体" w:eastAsia="宋体" w:cs="宋体"/>
          <w:sz w:val="21"/>
          <w:szCs w:val="21"/>
          <w:lang w:val="en-US" w:eastAsia="zh-CN"/>
        </w:rPr>
        <w:t>数学自主阅读互动式教学理论与实践</w:t>
      </w:r>
      <w:r>
        <w:rPr>
          <w:rFonts w:hint="eastAsia" w:ascii="宋体" w:hAnsi="宋体" w:eastAsia="宋体" w:cs="宋体"/>
          <w:sz w:val="21"/>
          <w:szCs w:val="21"/>
        </w:rPr>
        <w:t>》和高文君《数学阅读能力构成及阅读教学原则的研究》等相关教育教学理论，</w:t>
      </w:r>
      <w:r>
        <w:rPr>
          <w:rFonts w:hint="eastAsia" w:ascii="宋体" w:hAnsi="宋体" w:eastAsia="宋体" w:cs="宋体"/>
          <w:sz w:val="21"/>
          <w:szCs w:val="21"/>
          <w:lang w:val="en-US" w:eastAsia="zh-CN"/>
        </w:rPr>
        <w:t>从中不仅</w:t>
      </w:r>
      <w:r>
        <w:rPr>
          <w:rFonts w:hint="eastAsia" w:ascii="宋体" w:hAnsi="宋体" w:eastAsia="宋体" w:cs="宋体"/>
          <w:sz w:val="21"/>
          <w:szCs w:val="21"/>
        </w:rPr>
        <w:t>学习</w:t>
      </w:r>
      <w:r>
        <w:rPr>
          <w:rFonts w:hint="eastAsia" w:ascii="宋体" w:hAnsi="宋体" w:eastAsia="宋体" w:cs="宋体"/>
          <w:sz w:val="21"/>
          <w:szCs w:val="21"/>
          <w:lang w:val="en-US" w:eastAsia="zh-CN"/>
        </w:rPr>
        <w:t>了数学阅读</w:t>
      </w:r>
      <w:r>
        <w:rPr>
          <w:rFonts w:hint="eastAsia" w:ascii="宋体" w:hAnsi="宋体" w:eastAsia="宋体" w:cs="宋体"/>
          <w:sz w:val="21"/>
          <w:szCs w:val="21"/>
        </w:rPr>
        <w:t>教学的实施与</w:t>
      </w:r>
      <w:r>
        <w:rPr>
          <w:rFonts w:hint="eastAsia" w:ascii="宋体" w:hAnsi="宋体" w:eastAsia="宋体" w:cs="宋体"/>
          <w:sz w:val="21"/>
          <w:szCs w:val="21"/>
          <w:lang w:val="en-US" w:eastAsia="zh-CN"/>
        </w:rPr>
        <w:t>培养</w:t>
      </w:r>
      <w:r>
        <w:rPr>
          <w:rFonts w:hint="eastAsia" w:ascii="宋体" w:hAnsi="宋体" w:eastAsia="宋体" w:cs="宋体"/>
          <w:sz w:val="21"/>
          <w:szCs w:val="21"/>
        </w:rPr>
        <w:t>策略，为课题实践研究提供理性思考和理论框架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同时还</w:t>
      </w:r>
      <w:r>
        <w:rPr>
          <w:rFonts w:hint="eastAsia" w:ascii="宋体" w:hAnsi="宋体" w:eastAsia="宋体" w:cs="宋体"/>
          <w:sz w:val="21"/>
          <w:szCs w:val="21"/>
        </w:rPr>
        <w:t>提高教师自身的专业素质和理论素养</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文献分析</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培养数学阅读能力策略的研究</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在分析的数百篇论文中有将近一半对此进行了详细论述。许多研究者强调数学阅读能力的培养对促进学生数学能力的全面发展的重要性。他们试着让数学阅读走进课堂</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总结出一系列实施数学阅读的方法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基本上分为课内与课外两种方向进行策略研究。有人认为实施数学阅读教师应转换“讲练结合”到“讲读练结合”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引导学生从愿读到会读上升到乐读的三大境界</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为此教师应让学生明白数学阅读的重要性</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要掌握课堂阅读指导策略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此外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教师还要引导学生找出数学语言叙述的知识点</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提倡有选择的复读和有设问的自读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也有人分析学生由于理解困难而导致阅读困难并研究如何帮助学生克服这一困难。但以上教学策略多是针对初、高中学生提出的</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虽对小学数学阅读研究不无裨益</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但针对小学生的具体指导较少。</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数学阅读材料的研究</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从文献资料看</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直接涉及数学阅读材料的研究较少。仅十多篇文章提及数学阅读材料的提供。一般认为从数学阅读途径看</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其材料分为以数学课本为主的课内阅读材料与课外阅读材料</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从阅读材料本身类型看</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分为解决数学问题的情境信息、图文材料、数学文化历史材料等</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有关数学阅读的实践研</w:t>
      </w:r>
      <w:r>
        <w:rPr>
          <w:rFonts w:hint="eastAsia" w:ascii="宋体" w:hAnsi="宋体" w:eastAsia="宋体" w:cs="宋体"/>
          <w:b/>
          <w:bCs/>
          <w:sz w:val="21"/>
          <w:szCs w:val="21"/>
          <w:lang w:val="en-US" w:eastAsia="zh-CN"/>
        </w:rPr>
        <w:t>究</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b w:val="0"/>
          <w:bCs w:val="0"/>
          <w:sz w:val="21"/>
          <w:szCs w:val="21"/>
        </w:rPr>
        <w:t>国内许多专家、学者和一线教师都对数学阅读进行了一定的实践研究。如中国科学院心理研究所卢仲衡先生的“白学辅导教学法”、卜海育才中学的“读读、议议、讲讲、练练”教学法及“青浦数学教改实验”等无不得益于课堂阅读教学环节“。此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博兴县实验小学、泰州市实验小学、启东实验小学、仪征实验小学都在教学改革中对数学阅读在课堂教学中的应用开展了实践研究。江苏省特级教师贡友林设计执教的《审题》一课是数学阅读在课堂教学的集</w:t>
      </w:r>
      <w:r>
        <w:rPr>
          <w:rFonts w:hint="eastAsia" w:ascii="宋体" w:hAnsi="宋体" w:eastAsia="宋体" w:cs="宋体"/>
          <w:b w:val="0"/>
          <w:bCs w:val="0"/>
          <w:sz w:val="21"/>
          <w:szCs w:val="21"/>
          <w:lang w:val="en-US" w:eastAsia="zh-CN"/>
        </w:rPr>
        <w:t>中</w:t>
      </w:r>
      <w:r>
        <w:rPr>
          <w:rFonts w:hint="eastAsia" w:ascii="宋体" w:hAnsi="宋体" w:eastAsia="宋体" w:cs="宋体"/>
          <w:b w:val="0"/>
          <w:bCs w:val="0"/>
          <w:sz w:val="21"/>
          <w:szCs w:val="21"/>
        </w:rPr>
        <w:t>展现。</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总结提炼</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第一，</w:t>
      </w:r>
      <w:r>
        <w:rPr>
          <w:rFonts w:hint="eastAsia" w:ascii="宋体" w:hAnsi="宋体" w:eastAsia="宋体" w:cs="宋体"/>
          <w:b w:val="0"/>
          <w:bCs w:val="0"/>
          <w:sz w:val="21"/>
          <w:szCs w:val="21"/>
        </w:rPr>
        <w:t>数学阅读的研究从集中于中学阶段逐步转入对小学阶段的研究。研究者们认识到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应从小学阶段开展数学阅读教学</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以培养学生的数学阅读习惯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掌握数学阅读的方法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及技能技巧提高数学阅读能力。</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第二，</w:t>
      </w:r>
      <w:r>
        <w:rPr>
          <w:rFonts w:hint="eastAsia" w:ascii="宋体" w:hAnsi="宋体" w:eastAsia="宋体" w:cs="宋体"/>
          <w:b w:val="0"/>
          <w:bCs w:val="0"/>
          <w:sz w:val="21"/>
          <w:szCs w:val="21"/>
        </w:rPr>
        <w:t>人们逐渐认识到</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仅从课内或课外的途径进行培养和仅就解决问题而进行的阅读指导策略</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是无法完成从数学阅读能力到数学素养提高这一目标。因此</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数学阅读培养策略逐渐从单一的课内或课外的途径研究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趋向两者的有机融合</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课堂教学中的阅读指导研究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也不再限定于对审题阅读的指导</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而转向数学阅读教学与指导的研究。</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第三</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数学阅读材料的体系构建逐渐进入专家、学者及普通教师的研究范围。数学课本不能成为数学阅读的唯一支柱</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只有构建数学阅读材料的科学体系</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才能有效实现扩大学生数学视野</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接受更广泛的数学信息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帮助学生掌握数学学习的阅读目标</w:t>
      </w:r>
      <w:r>
        <w:rPr>
          <w:rFonts w:hint="eastAsia" w:ascii="宋体" w:hAnsi="宋体" w:eastAsia="宋体" w:cs="宋体"/>
          <w:b w:val="0"/>
          <w:bCs w:val="0"/>
          <w:sz w:val="21"/>
          <w:szCs w:val="21"/>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2" w:firstLineChars="200"/>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（二）我校小学生数学阅读现状的调查研究</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为更好了解我校</w:t>
      </w:r>
      <w:r>
        <w:rPr>
          <w:rFonts w:hint="eastAsia" w:ascii="宋体" w:hAnsi="宋体" w:eastAsia="宋体" w:cs="宋体"/>
          <w:b w:val="0"/>
          <w:bCs w:val="0"/>
          <w:sz w:val="21"/>
          <w:szCs w:val="21"/>
          <w:lang w:val="en-US" w:eastAsia="zh-CN"/>
        </w:rPr>
        <w:t>数学阅读</w:t>
      </w:r>
      <w:r>
        <w:rPr>
          <w:rFonts w:hint="eastAsia" w:ascii="宋体" w:hAnsi="宋体" w:eastAsia="宋体" w:cs="宋体"/>
          <w:b w:val="0"/>
          <w:bCs w:val="0"/>
          <w:sz w:val="21"/>
          <w:szCs w:val="21"/>
        </w:rPr>
        <w:t>的现状，以学生问卷和教师访谈的形式进行调查</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1.调查对象</w:t>
      </w:r>
    </w:p>
    <w:p>
      <w:pPr>
        <w:keepNext w:val="0"/>
        <w:keepLines w:val="0"/>
        <w:pageBreakBefore w:val="0"/>
        <w:widowControl w:val="0"/>
        <w:numPr>
          <w:ilvl w:val="0"/>
          <w:numId w:val="0"/>
        </w:numPr>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生方面：第一学段中，一年级尚处于幼小衔接阶段，识字量少，口头表达不清，对调查结果干扰较大。而三年级学生处于第一学段和第二学段的衔接阶段，不能明显代表第一学段学生的特征。故本次调查问卷随机抽取了二年级200名学生。第二学段中，四年级处于数学抽象思维启蒙阶段，理解能力尚待发展。六年级学生则处于小升初阶段，认知及意识更偏向于第三学段。故本次调查问卷随机抽取了五年级200名学生。</w:t>
      </w:r>
    </w:p>
    <w:p>
      <w:pPr>
        <w:keepNext w:val="0"/>
        <w:keepLines w:val="0"/>
        <w:pageBreakBefore w:val="0"/>
        <w:widowControl w:val="0"/>
        <w:numPr>
          <w:ilvl w:val="0"/>
          <w:numId w:val="0"/>
        </w:numPr>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教师方面：为了保证访谈数据的真实和可靠性，在进行访谈时，有针对性地选择教学经验丰富、教龄稍长的的老教师、入职不到三年的新手教师、教育教学经验丰富专家型教师，共20人。</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2.调查内容</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本次学生调查问卷</w:t>
      </w:r>
      <w:r>
        <w:rPr>
          <w:rFonts w:hint="eastAsia" w:ascii="宋体" w:hAnsi="宋体" w:eastAsia="宋体" w:cs="宋体"/>
          <w:b w:val="0"/>
          <w:bCs w:val="0"/>
          <w:sz w:val="21"/>
          <w:szCs w:val="21"/>
          <w:lang w:eastAsia="zh-CN"/>
        </w:rPr>
        <w:t>采用问卷网线上收集数据，</w:t>
      </w:r>
      <w:r>
        <w:rPr>
          <w:rFonts w:hint="eastAsia" w:ascii="宋体" w:hAnsi="宋体" w:eastAsia="宋体" w:cs="宋体"/>
          <w:b w:val="0"/>
          <w:bCs w:val="0"/>
          <w:sz w:val="21"/>
          <w:szCs w:val="21"/>
          <w:lang w:val="en-US" w:eastAsia="zh-CN"/>
        </w:rPr>
        <w:t>内容</w:t>
      </w:r>
      <w:r>
        <w:rPr>
          <w:rFonts w:hint="eastAsia" w:ascii="宋体" w:hAnsi="宋体" w:eastAsia="宋体" w:cs="宋体"/>
          <w:b w:val="0"/>
          <w:bCs w:val="0"/>
          <w:sz w:val="21"/>
          <w:szCs w:val="21"/>
        </w:rPr>
        <w:t>包含：数学阅读认知、数学阅读兴趣、数学阅读习惯、数学阅读策略等四个维度，共设17个问题</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教师访谈问卷包含：</w:t>
      </w:r>
      <w:r>
        <w:rPr>
          <w:rFonts w:hint="eastAsia" w:ascii="宋体" w:hAnsi="宋体" w:eastAsia="宋体" w:cs="宋体"/>
          <w:b w:val="0"/>
          <w:bCs w:val="0"/>
          <w:sz w:val="21"/>
          <w:szCs w:val="21"/>
        </w:rPr>
        <w:t>对数学阅读本体的认识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数学阅读教学的安排</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对学生数学阅读能力的现状认识</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数学阅读的指导和培养</w:t>
      </w:r>
      <w:r>
        <w:rPr>
          <w:rFonts w:hint="eastAsia" w:ascii="宋体" w:hAnsi="宋体" w:eastAsia="宋体" w:cs="宋体"/>
          <w:b w:val="0"/>
          <w:bCs w:val="0"/>
          <w:sz w:val="21"/>
          <w:szCs w:val="21"/>
          <w:lang w:val="en-US" w:eastAsia="zh-CN"/>
        </w:rPr>
        <w:t>等四个维度。</w:t>
      </w:r>
    </w:p>
    <w:p>
      <w:pPr>
        <w:keepNext w:val="0"/>
        <w:keepLines w:val="0"/>
        <w:pageBreakBefore w:val="0"/>
        <w:widowControl w:val="0"/>
        <w:kinsoku/>
        <w:wordWrap/>
        <w:overflowPunct/>
        <w:topLinePunct w:val="0"/>
        <w:bidi w:val="0"/>
        <w:spacing w:line="40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3.调查结果</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课题组根据调查问卷</w:t>
      </w:r>
      <w:r>
        <w:rPr>
          <w:rFonts w:hint="eastAsia" w:ascii="宋体" w:hAnsi="宋体" w:eastAsia="宋体" w:cs="宋体"/>
          <w:b w:val="0"/>
          <w:bCs w:val="0"/>
          <w:sz w:val="21"/>
          <w:szCs w:val="21"/>
          <w:lang w:val="en-US" w:eastAsia="zh-CN"/>
        </w:rPr>
        <w:t>和访谈情况</w:t>
      </w:r>
      <w:r>
        <w:rPr>
          <w:rFonts w:hint="eastAsia" w:ascii="宋体" w:hAnsi="宋体" w:eastAsia="宋体" w:cs="宋体"/>
          <w:b w:val="0"/>
          <w:bCs w:val="0"/>
          <w:sz w:val="21"/>
          <w:szCs w:val="21"/>
        </w:rPr>
        <w:t>，认真分析了现状与存在的问题，在课题组会议上提出来与大家共同讨论商量，仔细分析，发现我校</w:t>
      </w:r>
      <w:r>
        <w:rPr>
          <w:rFonts w:hint="eastAsia" w:ascii="宋体" w:hAnsi="宋体" w:eastAsia="宋体" w:cs="宋体"/>
          <w:b w:val="0"/>
          <w:bCs w:val="0"/>
          <w:sz w:val="21"/>
          <w:szCs w:val="21"/>
          <w:lang w:val="en-US" w:eastAsia="zh-CN"/>
        </w:rPr>
        <w:t>学生数学阅读</w:t>
      </w:r>
      <w:r>
        <w:rPr>
          <w:rFonts w:hint="eastAsia" w:ascii="宋体" w:hAnsi="宋体" w:eastAsia="宋体" w:cs="宋体"/>
          <w:b w:val="0"/>
          <w:bCs w:val="0"/>
          <w:sz w:val="21"/>
          <w:szCs w:val="21"/>
        </w:rPr>
        <w:t>存在如下问题：</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一是学生方面：阅读意识不强，没有把数学阅读当做一种良好的学习方法；学生数学阅读兴趣不高，缺乏内部动机；阅读目标不明确，止于浅层阅读；数学阅读方法较少，效率低下；本身数学阅读能力较为薄弱；课外阅读频率低且阅读范围窄，阅读课外书的类型单一，内容狭隘。二是教师方面：</w:t>
      </w:r>
      <w:r>
        <w:rPr>
          <w:rFonts w:hint="eastAsia" w:ascii="宋体" w:hAnsi="宋体" w:eastAsia="宋体" w:cs="宋体"/>
          <w:b w:val="0"/>
          <w:bCs w:val="0"/>
          <w:sz w:val="21"/>
          <w:szCs w:val="21"/>
        </w:rPr>
        <w:t>对数学阅读的认识和关注不到位</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提供数学阅读的时间和机会较少</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数学阅读的指导方法单一</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对教材的阅读素材开发程度不够</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教师自身的知识面较少</w:t>
      </w:r>
      <w:r>
        <w:rPr>
          <w:rFonts w:hint="eastAsia" w:ascii="宋体" w:hAnsi="宋体" w:eastAsia="宋体" w:cs="宋体"/>
          <w:b w:val="0"/>
          <w:bCs w:val="0"/>
          <w:sz w:val="21"/>
          <w:szCs w:val="21"/>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sz w:val="21"/>
          <w:szCs w:val="21"/>
          <w:lang w:val="en-US" w:eastAsia="zh-CN"/>
        </w:rPr>
        <w:t>（三）</w:t>
      </w:r>
      <w:r>
        <w:rPr>
          <w:rFonts w:hint="eastAsia" w:ascii="宋体" w:hAnsi="宋体" w:eastAsia="宋体" w:cs="宋体"/>
          <w:b/>
          <w:bCs/>
          <w:color w:val="000000"/>
          <w:kern w:val="0"/>
          <w:sz w:val="21"/>
          <w:szCs w:val="21"/>
          <w:lang w:val="en-US" w:eastAsia="zh-CN" w:bidi="ar"/>
        </w:rPr>
        <w:t>小学数学阅读内容资源选择的研究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bCs/>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我们在实践中构建了如下的数学阅读空间模式：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b/>
          <w:bCs/>
          <w:color w:val="231F20"/>
          <w:kern w:val="0"/>
          <w:sz w:val="21"/>
          <w:szCs w:val="21"/>
          <w:lang w:val="en-US" w:eastAsia="zh-CN" w:bidi="ar"/>
        </w:rPr>
      </w:pP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column">
              <wp:posOffset>1978660</wp:posOffset>
            </wp:positionH>
            <wp:positionV relativeFrom="paragraph">
              <wp:posOffset>59055</wp:posOffset>
            </wp:positionV>
            <wp:extent cx="2286000" cy="1224915"/>
            <wp:effectExtent l="0" t="0" r="0" b="6985"/>
            <wp:wrapTopAndBottom/>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7"/>
                    <a:stretch>
                      <a:fillRect/>
                    </a:stretch>
                  </pic:blipFill>
                  <pic:spPr>
                    <a:xfrm>
                      <a:off x="0" y="0"/>
                      <a:ext cx="2286000" cy="1224915"/>
                    </a:xfrm>
                    <a:prstGeom prst="rect">
                      <a:avLst/>
                    </a:prstGeom>
                  </pic:spPr>
                </pic:pic>
              </a:graphicData>
            </a:graphic>
          </wp:anchor>
        </w:drawing>
      </w:r>
      <w:r>
        <w:rPr>
          <w:rFonts w:hint="eastAsia" w:asciiTheme="minorEastAsia" w:hAnsiTheme="minorEastAsia" w:cstheme="minorEastAsia"/>
          <w:b/>
          <w:bCs/>
          <w:color w:val="231F20"/>
          <w:kern w:val="0"/>
          <w:sz w:val="21"/>
          <w:szCs w:val="21"/>
          <w:lang w:val="en-US" w:eastAsia="zh-CN" w:bidi="ar"/>
        </w:rPr>
        <w:t>1.</w:t>
      </w:r>
      <w:r>
        <w:rPr>
          <w:rFonts w:hint="eastAsia" w:asciiTheme="minorEastAsia" w:hAnsiTheme="minorEastAsia" w:eastAsiaTheme="minorEastAsia" w:cstheme="minorEastAsia"/>
          <w:b/>
          <w:bCs/>
          <w:color w:val="231F20"/>
          <w:kern w:val="0"/>
          <w:sz w:val="21"/>
          <w:szCs w:val="21"/>
          <w:lang w:val="en-US" w:eastAsia="zh-CN" w:bidi="ar"/>
        </w:rPr>
        <w:t>精读核心内容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x 轴代表阅读的长度和深度，主要以数学课本为核心。一是读课本例题：数学课堂离不开例题的教学，教师要充分发挥例题的示范作用，在教学时，主要指导学生阅读情境，分析数量关系，其次是解决问题的过程与方法，在读中做，在做中读。二是读练习题：从整体通读开始，可以根据题目的特点调整顺序合理重构，做中理解，读后创造。三是读阅读材料：苏教版小学数学教材中，数学阅读材料以“你知道吗”专栏的形式呈现。“你知道吗”作为苏教版小学数学教材编者精心设置的拓展性栏目，不仅是单元教学内容的有效延伸和有益补充，还是学生认识数学文化、了解数学思想的重要窗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en-US" w:eastAsia="zh-CN"/>
        </w:rPr>
        <w:t>“你知道吗”</w:t>
      </w:r>
      <w:r>
        <w:rPr>
          <w:rFonts w:hint="eastAsia" w:asciiTheme="minorEastAsia" w:hAnsiTheme="minorEastAsia" w:eastAsiaTheme="minorEastAsia" w:cstheme="minorEastAsia"/>
          <w:b/>
          <w:bCs/>
          <w:sz w:val="21"/>
          <w:szCs w:val="21"/>
          <w:lang w:eastAsia="zh-CN"/>
        </w:rPr>
        <w:t>内容选择数量分析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苏教版</w:t>
      </w:r>
      <w:r>
        <w:rPr>
          <w:rFonts w:hint="eastAsia" w:asciiTheme="minorEastAsia" w:hAnsiTheme="minorEastAsia" w:eastAsiaTheme="minorEastAsia" w:cstheme="minorEastAsia"/>
          <w:b w:val="0"/>
          <w:bCs w:val="0"/>
          <w:sz w:val="21"/>
          <w:szCs w:val="21"/>
          <w:lang w:eastAsia="zh-CN"/>
        </w:rPr>
        <w:t>小学数学教材中，数学阅读材料以“你知道吗”专栏的形式呈现，内容基本是从数学知识的历史起源与发展、数学家的故事和精神、数学经典问题、数学在生产生活中的应用以及数学思想与方法等五个方面选材。数学阅读材料的数量有随着年级的升高而逐渐增加的趋势。</w:t>
      </w:r>
      <w:r>
        <w:rPr>
          <w:rFonts w:hint="eastAsia" w:asciiTheme="minorEastAsia" w:hAnsiTheme="minorEastAsia" w:eastAsiaTheme="minorEastAsia" w:cstheme="minorEastAsia"/>
          <w:b w:val="0"/>
          <w:bCs w:val="0"/>
          <w:sz w:val="21"/>
          <w:szCs w:val="21"/>
          <w:lang w:val="en-US" w:eastAsia="zh-CN"/>
        </w:rPr>
        <w:t>教材</w:t>
      </w:r>
      <w:r>
        <w:rPr>
          <w:rFonts w:hint="eastAsia" w:asciiTheme="minorEastAsia" w:hAnsiTheme="minorEastAsia" w:eastAsiaTheme="minorEastAsia" w:cstheme="minorEastAsia"/>
          <w:b w:val="0"/>
          <w:bCs w:val="0"/>
          <w:sz w:val="21"/>
          <w:szCs w:val="21"/>
          <w:lang w:eastAsia="zh-CN"/>
        </w:rPr>
        <w:t>比较重视小学生数学阅读材料的设置，数量分布相对均匀，重视数学阅读材料的实用性和工具性。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rPr>
        <w:t>表</w:t>
      </w: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苏教版小学数学阅读材料</w:t>
      </w:r>
      <w:r>
        <w:rPr>
          <w:rFonts w:hint="eastAsia" w:asciiTheme="minorEastAsia" w:hAnsiTheme="minorEastAsia" w:eastAsiaTheme="minorEastAsia" w:cstheme="minorEastAsia"/>
          <w:b w:val="0"/>
          <w:bCs w:val="0"/>
          <w:sz w:val="21"/>
          <w:szCs w:val="21"/>
          <w:lang w:val="en-US" w:eastAsia="zh-CN"/>
        </w:rPr>
        <w:t>的内容选择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552"/>
        <w:gridCol w:w="552"/>
        <w:gridCol w:w="552"/>
        <w:gridCol w:w="552"/>
        <w:gridCol w:w="552"/>
        <w:gridCol w:w="552"/>
        <w:gridCol w:w="552"/>
        <w:gridCol w:w="552"/>
        <w:gridCol w:w="552"/>
        <w:gridCol w:w="552"/>
        <w:gridCol w:w="552"/>
        <w:gridCol w:w="55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309"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类别</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一上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一下</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二上</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二下</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三上</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三下</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四上</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四下</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五上</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五下</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六上</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六下</w:t>
            </w:r>
          </w:p>
        </w:tc>
        <w:tc>
          <w:tcPr>
            <w:tcW w:w="564"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09"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历史起源</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64"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09"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数学家故事</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64"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09"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经典问题</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64"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09"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数学应用</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2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64"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09"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思想方法</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564"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09"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总计</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552"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564" w:type="dxa"/>
            <w:vAlign w:val="center"/>
          </w:tcPr>
          <w:p>
            <w:pPr>
              <w:keepNext w:val="0"/>
              <w:keepLines w:val="0"/>
              <w:pageBreakBefore w:val="0"/>
              <w:widowControl w:val="0"/>
              <w:numPr>
                <w:ilvl w:val="0"/>
                <w:numId w:val="0"/>
              </w:numPr>
              <w:kinsoku/>
              <w:wordWrap/>
              <w:overflowPunct/>
              <w:topLinePunct w:val="0"/>
              <w:bidi w:val="0"/>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67</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cstheme="minorEastAsia"/>
          <w:b/>
          <w:bCs/>
          <w:color w:val="231F20"/>
          <w:kern w:val="0"/>
          <w:sz w:val="21"/>
          <w:szCs w:val="21"/>
          <w:lang w:val="en-US" w:eastAsia="zh-CN" w:bidi="ar"/>
        </w:rPr>
        <w:t>（2）</w:t>
      </w:r>
      <w:r>
        <w:rPr>
          <w:rFonts w:hint="eastAsia" w:asciiTheme="minorEastAsia" w:hAnsiTheme="minorEastAsia" w:eastAsiaTheme="minorEastAsia" w:cstheme="minorEastAsia"/>
          <w:b/>
          <w:bCs/>
          <w:color w:val="231F20"/>
          <w:kern w:val="0"/>
          <w:sz w:val="21"/>
          <w:szCs w:val="21"/>
          <w:lang w:val="en-US" w:eastAsia="zh-CN" w:bidi="ar"/>
        </w:rPr>
        <w:t>“你知道吗”栏目的设计意图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231F20"/>
          <w:kern w:val="0"/>
          <w:sz w:val="21"/>
          <w:szCs w:val="21"/>
          <w:lang w:val="en-US" w:eastAsia="zh-CN" w:bidi="ar"/>
        </w:rPr>
      </w:pPr>
      <w:r>
        <w:rPr>
          <w:rFonts w:hint="eastAsia" w:asciiTheme="minorEastAsia" w:hAnsiTheme="minorEastAsia" w:cstheme="minorEastAsia"/>
          <w:b/>
          <w:bCs/>
          <w:color w:val="231F20"/>
          <w:kern w:val="0"/>
          <w:sz w:val="21"/>
          <w:szCs w:val="21"/>
          <w:lang w:val="en-US" w:eastAsia="zh-CN" w:bidi="ar"/>
        </w:rPr>
        <w:t>①</w:t>
      </w:r>
      <w:r>
        <w:rPr>
          <w:rFonts w:hint="eastAsia" w:asciiTheme="minorEastAsia" w:hAnsiTheme="minorEastAsia" w:eastAsiaTheme="minorEastAsia" w:cstheme="minorEastAsia"/>
          <w:b/>
          <w:bCs/>
          <w:color w:val="231F20"/>
          <w:kern w:val="0"/>
          <w:sz w:val="21"/>
          <w:szCs w:val="21"/>
          <w:lang w:val="en-US" w:eastAsia="zh-CN" w:bidi="ar"/>
        </w:rPr>
        <w:t>借助阅读材料，彰显数学文化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数学承载着思想与文化，是人类文明的重要组成部分。“你知道吗”栏目是单元教学内容的延伸，教材编者通常借助阅读材料，展示与单元内容相关的数学文化知识。例如，苏教版小学数学教材五年级下册第一单元的“你知道吗”介绍了《九章算术》中的方程例题；第三单元的“你知道吗”介绍了哥德巴赫猜想；第六单元的“你知道吗”介绍了人类探索圆周率的历史，重点介绍了阿基米德、刘徽和祖冲之计算与探究圆周率的过程。这些兼具文化性和趣味性的阅读素材既能让学生感受数学文化，又能激发学生对数学的好奇心和求知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231F20"/>
          <w:kern w:val="0"/>
          <w:sz w:val="21"/>
          <w:szCs w:val="21"/>
          <w:lang w:val="en-US" w:eastAsia="zh-CN" w:bidi="ar"/>
        </w:rPr>
      </w:pPr>
      <w:r>
        <w:rPr>
          <w:rFonts w:hint="eastAsia" w:asciiTheme="minorEastAsia" w:hAnsiTheme="minorEastAsia" w:cstheme="minorEastAsia"/>
          <w:b/>
          <w:bCs/>
          <w:color w:val="231F20"/>
          <w:kern w:val="0"/>
          <w:sz w:val="21"/>
          <w:szCs w:val="21"/>
          <w:lang w:val="en-US" w:eastAsia="zh-CN" w:bidi="ar"/>
        </w:rPr>
        <w:t>②</w:t>
      </w:r>
      <w:r>
        <w:rPr>
          <w:rFonts w:hint="eastAsia" w:asciiTheme="minorEastAsia" w:hAnsiTheme="minorEastAsia" w:eastAsiaTheme="minorEastAsia" w:cstheme="minorEastAsia"/>
          <w:b/>
          <w:bCs/>
          <w:color w:val="231F20"/>
          <w:kern w:val="0"/>
          <w:sz w:val="21"/>
          <w:szCs w:val="21"/>
          <w:lang w:val="en-US" w:eastAsia="zh-CN" w:bidi="ar"/>
        </w:rPr>
        <w:t>扩充数学知识，完善认知结构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为了使教材内容更具有系统性，更加贴合学生的学习需要，“你知道吗”栏目安排了贴近教学内容的数学概念和方法，填充了学生知识体系的空缺。以苏教版小学数学五年级上册“小数乘法和除法”为例，这一单元的“你知道吗”栏目借助实际案例，给学生拓展了有限小数、无限小数、循环小数、循环节等基础概念。这些概念填补了教材知识的“空白”，能有效拓宽学生的数学知识面，帮助学生不断完善数学概念与结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b/>
          <w:bCs/>
          <w:color w:val="231F20"/>
          <w:kern w:val="0"/>
          <w:sz w:val="21"/>
          <w:szCs w:val="21"/>
          <w:lang w:val="en-US" w:eastAsia="zh-CN" w:bidi="ar"/>
        </w:rPr>
      </w:pPr>
      <w:r>
        <w:rPr>
          <w:rFonts w:hint="eastAsia" w:asciiTheme="minorEastAsia" w:hAnsiTheme="minorEastAsia" w:cstheme="minorEastAsia"/>
          <w:b/>
          <w:bCs/>
          <w:color w:val="231F20"/>
          <w:kern w:val="0"/>
          <w:sz w:val="21"/>
          <w:szCs w:val="21"/>
          <w:lang w:val="en-US" w:eastAsia="zh-CN" w:bidi="ar"/>
        </w:rPr>
        <w:t>③</w:t>
      </w:r>
      <w:r>
        <w:rPr>
          <w:rFonts w:hint="eastAsia" w:asciiTheme="minorEastAsia" w:hAnsiTheme="minorEastAsia" w:eastAsiaTheme="minorEastAsia" w:cstheme="minorEastAsia"/>
          <w:b/>
          <w:bCs/>
          <w:color w:val="231F20"/>
          <w:kern w:val="0"/>
          <w:sz w:val="21"/>
          <w:szCs w:val="21"/>
          <w:lang w:val="en-US" w:eastAsia="zh-CN" w:bidi="ar"/>
        </w:rPr>
        <w:t>联系生活实际，提高应用能力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数学与生活密不可分，数学知识是从广泛的现实与实践中抽象总结出来的理论。“你知道吗”栏目介绍了很多自然科学和生活中的数学现象，比如，苏教版小学数学教材三年级下册第五单元的“你知道吗”结合计时单位年、月、日的概念，给学生介绍了一年四季的划分标准；苏教版小学数学教材四年级上册第八单元介绍了丹顶鹤的“人”型飞行队列，并指出其飞行角度一般保持在 110°左右等。这些与生活息息相关的知识生动地展示了生活中的数学道理，突出了数学知识的实用功能，能提升学生的数学知识应用能力。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cstheme="minorEastAsia"/>
          <w:b/>
          <w:bCs/>
          <w:color w:val="231F20"/>
          <w:kern w:val="0"/>
          <w:sz w:val="21"/>
          <w:szCs w:val="21"/>
          <w:lang w:val="en-US" w:eastAsia="zh-CN" w:bidi="ar"/>
        </w:rPr>
        <w:t>2.</w:t>
      </w:r>
      <w:r>
        <w:rPr>
          <w:rFonts w:hint="eastAsia" w:asciiTheme="minorEastAsia" w:hAnsiTheme="minorEastAsia" w:eastAsiaTheme="minorEastAsia" w:cstheme="minorEastAsia"/>
          <w:b/>
          <w:bCs/>
          <w:color w:val="231F20"/>
          <w:kern w:val="0"/>
          <w:sz w:val="21"/>
          <w:szCs w:val="21"/>
          <w:lang w:val="en-US" w:eastAsia="zh-CN" w:bidi="ar"/>
        </w:rPr>
        <w:t>趣读课外书籍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y轴代表阅读的高度和厚度。</w:t>
      </w:r>
      <w:r>
        <w:rPr>
          <w:rFonts w:hint="eastAsia" w:asciiTheme="minorEastAsia" w:hAnsiTheme="minorEastAsia" w:eastAsiaTheme="minorEastAsia" w:cstheme="minorEastAsia"/>
          <w:b w:val="0"/>
          <w:bCs w:val="0"/>
          <w:sz w:val="21"/>
          <w:szCs w:val="21"/>
        </w:rPr>
        <w:t>课内数学阅读资源凸显了教材数学语言的严谨性和逻辑性，有利于更好地提高学生的数学逻辑思维能力。但是，数学教材现有的阅读资源还不够丰富，不易调动学生数学阅读的兴趣。所以，在开发与利用好数学教材阅读资源的基础上，</w:t>
      </w:r>
      <w:r>
        <w:rPr>
          <w:rFonts w:hint="eastAsia" w:asciiTheme="minorEastAsia" w:hAnsiTheme="minorEastAsia" w:eastAsiaTheme="minorEastAsia" w:cstheme="minorEastAsia"/>
          <w:b w:val="0"/>
          <w:bCs w:val="0"/>
          <w:sz w:val="21"/>
          <w:szCs w:val="21"/>
          <w:lang w:val="en-US" w:eastAsia="zh-CN"/>
        </w:rPr>
        <w:t>我们</w:t>
      </w:r>
      <w:r>
        <w:rPr>
          <w:rFonts w:hint="eastAsia" w:asciiTheme="minorEastAsia" w:hAnsiTheme="minorEastAsia" w:eastAsiaTheme="minorEastAsia" w:cstheme="minorEastAsia"/>
          <w:b w:val="0"/>
          <w:bCs w:val="0"/>
          <w:sz w:val="21"/>
          <w:szCs w:val="21"/>
        </w:rPr>
        <w:t>还应发掘更多的课外拓展数学资源，最大限度地激发学生学习数学和数学阅读的兴趣。在</w:t>
      </w:r>
      <w:r>
        <w:rPr>
          <w:rFonts w:hint="eastAsia" w:asciiTheme="minorEastAsia" w:hAnsiTheme="minorEastAsia" w:eastAsiaTheme="minorEastAsia" w:cstheme="minorEastAsia"/>
          <w:b w:val="0"/>
          <w:bCs w:val="0"/>
          <w:sz w:val="21"/>
          <w:szCs w:val="21"/>
          <w:lang w:val="en-US" w:eastAsia="zh-CN"/>
        </w:rPr>
        <w:t>课外阅读</w:t>
      </w:r>
      <w:r>
        <w:rPr>
          <w:rFonts w:hint="eastAsia" w:asciiTheme="minorEastAsia" w:hAnsiTheme="minorEastAsia" w:eastAsiaTheme="minorEastAsia" w:cstheme="minorEastAsia"/>
          <w:b w:val="0"/>
          <w:bCs w:val="0"/>
          <w:sz w:val="21"/>
          <w:szCs w:val="21"/>
        </w:rPr>
        <w:t>材料的选择上，一是可以选择好玩有趣的材料，来培养学生的数学阅读兴趣；二是可以选择与课堂所学知识有关联的材料，有利于将课堂内外知识进行整合；三是可以选择数学家的故事</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数学史故事，</w:t>
      </w:r>
      <w:r>
        <w:rPr>
          <w:rFonts w:hint="eastAsia" w:asciiTheme="minorEastAsia" w:hAnsiTheme="minorEastAsia" w:eastAsiaTheme="minorEastAsia" w:cstheme="minorEastAsia"/>
          <w:b w:val="0"/>
          <w:bCs w:val="0"/>
          <w:sz w:val="21"/>
          <w:szCs w:val="21"/>
        </w:rPr>
        <w:t>有利于学生感悟数学家的精神，品味数学发展的历史文化</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四是可以开发与数学知识有关的阅读材料，拓展数学阅读广度</w:t>
      </w:r>
      <w:r>
        <w:rPr>
          <w:rFonts w:hint="eastAsia" w:asciiTheme="minorEastAsia" w:hAnsiTheme="minorEastAsia" w:eastAsiaTheme="minorEastAsia" w:cstheme="minorEastAsia"/>
          <w:b w:val="0"/>
          <w:bCs w:val="0"/>
          <w:sz w:val="21"/>
          <w:szCs w:val="21"/>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sz w:val="21"/>
          <w:szCs w:val="21"/>
          <w:lang w:eastAsia="zh-CN"/>
        </w:rPr>
        <w:t>（</w:t>
      </w:r>
      <w:r>
        <w:rPr>
          <w:rFonts w:hint="eastAsia" w:asciiTheme="minorEastAsia" w:hAnsiTheme="minorEastAsia" w:cstheme="minorEastAsia"/>
          <w:b/>
          <w:bCs/>
          <w:sz w:val="21"/>
          <w:szCs w:val="21"/>
          <w:lang w:val="en-US" w:eastAsia="zh-CN"/>
        </w:rPr>
        <w:t>1</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整理一到六年级数学</w:t>
      </w:r>
      <w:r>
        <w:rPr>
          <w:rFonts w:hint="eastAsia" w:asciiTheme="minorEastAsia" w:hAnsiTheme="minorEastAsia" w:cstheme="minorEastAsia"/>
          <w:b/>
          <w:bCs/>
          <w:sz w:val="21"/>
          <w:szCs w:val="21"/>
          <w:lang w:val="en-US" w:eastAsia="zh-CN"/>
        </w:rPr>
        <w:t>课外</w:t>
      </w:r>
      <w:r>
        <w:rPr>
          <w:rFonts w:hint="eastAsia" w:asciiTheme="minorEastAsia" w:hAnsiTheme="minorEastAsia" w:eastAsiaTheme="minorEastAsia" w:cstheme="minorEastAsia"/>
          <w:b/>
          <w:bCs/>
          <w:sz w:val="21"/>
          <w:szCs w:val="21"/>
        </w:rPr>
        <w:t>阅读的书籍</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小学生</w:t>
      </w:r>
      <w:r>
        <w:rPr>
          <w:rFonts w:hint="eastAsia" w:asciiTheme="minorEastAsia" w:hAnsiTheme="minorEastAsia" w:cstheme="minorEastAsia"/>
          <w:b w:val="0"/>
          <w:bCs w:val="0"/>
          <w:sz w:val="21"/>
          <w:szCs w:val="21"/>
          <w:lang w:val="en-US" w:eastAsia="zh-CN"/>
        </w:rPr>
        <w:t>缺</w:t>
      </w:r>
      <w:r>
        <w:rPr>
          <w:rFonts w:hint="eastAsia" w:asciiTheme="minorEastAsia" w:hAnsiTheme="minorEastAsia" w:eastAsiaTheme="minorEastAsia" w:cstheme="minorEastAsia"/>
          <w:b w:val="0"/>
          <w:bCs w:val="0"/>
          <w:sz w:val="21"/>
          <w:szCs w:val="21"/>
          <w:lang w:val="en-US" w:eastAsia="zh-CN"/>
        </w:rPr>
        <w:t>乏阅读资源，阅读范围狭窄，在很大程度上是因为教师没有做到引领，要想小学生开阔自己的阅读范围，为小学生推荐课外阅读书籍就成为必须的一步。适合小学生阅读的数学书籍能够很大程度上帮助小学生开阔视野、陶冶情操。因此，为小学生推荐与选择的数学阅读书籍应该注意以下问题：</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首先，教师应该注意分学段为学生推荐书籍，如低学段的小学生更应该读一些与生活比较贴近的书籍，在形式上应该以图画形式为主，这样有助于低学段的小学生理解阅读内容，而中高学段的小学生应该读从图画形式为主的书籍向以文字为主的书籍过度，最后可以阅读科普类读物。其次，教师推荐的书籍应该具有趣味性。既然是在课外阅读，阅读内容就应该轻松愉快一点，这样可以提高学生的阅读兴趣，不至于枯燥乏味。最后，教师推荐的书籍一定要具有启发意义，使学生读过之后要有所收获，而不单单是在凑热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我们课题组整理了</w:t>
      </w:r>
      <w:r>
        <w:rPr>
          <w:rFonts w:hint="eastAsia" w:asciiTheme="minorEastAsia" w:hAnsiTheme="minorEastAsia" w:eastAsiaTheme="minorEastAsia" w:cstheme="minorEastAsia"/>
          <w:b w:val="0"/>
          <w:bCs w:val="0"/>
          <w:sz w:val="21"/>
          <w:szCs w:val="21"/>
        </w:rPr>
        <w:t>一到六年级学生数学阅读的书籍</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val="en-US" w:eastAsia="zh-CN"/>
        </w:rPr>
        <w:drawing>
          <wp:inline distT="0" distB="0" distL="114300" distR="114300">
            <wp:extent cx="1654175" cy="2717800"/>
            <wp:effectExtent l="0" t="0" r="9525" b="0"/>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pic:cNvPicPr>
                  </pic:nvPicPr>
                  <pic:blipFill>
                    <a:blip r:embed="rId8"/>
                    <a:stretch>
                      <a:fillRect/>
                    </a:stretch>
                  </pic:blipFill>
                  <pic:spPr>
                    <a:xfrm>
                      <a:off x="0" y="0"/>
                      <a:ext cx="1654175" cy="2717800"/>
                    </a:xfrm>
                    <a:prstGeom prst="rect">
                      <a:avLst/>
                    </a:prstGeom>
                  </pic:spPr>
                </pic:pic>
              </a:graphicData>
            </a:graphic>
          </wp:inline>
        </w:drawing>
      </w:r>
      <w:r>
        <w:rPr>
          <w:rFonts w:hint="eastAsia" w:asciiTheme="minorEastAsia" w:hAnsiTheme="minorEastAsia" w:eastAsiaTheme="minorEastAsia" w:cstheme="minorEastAsia"/>
          <w:b w:val="0"/>
          <w:bCs w:val="0"/>
          <w:sz w:val="21"/>
          <w:szCs w:val="21"/>
          <w:lang w:val="en-US" w:eastAsia="zh-CN"/>
        </w:rPr>
        <w:drawing>
          <wp:inline distT="0" distB="0" distL="114300" distR="114300">
            <wp:extent cx="1669415" cy="2708275"/>
            <wp:effectExtent l="0" t="0" r="6985" b="9525"/>
            <wp:docPr id="25" name="图片 2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2"/>
                    <pic:cNvPicPr>
                      <a:picLocks noChangeAspect="1"/>
                    </pic:cNvPicPr>
                  </pic:nvPicPr>
                  <pic:blipFill>
                    <a:blip r:embed="rId9"/>
                    <a:stretch>
                      <a:fillRect/>
                    </a:stretch>
                  </pic:blipFill>
                  <pic:spPr>
                    <a:xfrm>
                      <a:off x="0" y="0"/>
                      <a:ext cx="1669415" cy="2708275"/>
                    </a:xfrm>
                    <a:prstGeom prst="rect">
                      <a:avLst/>
                    </a:prstGeom>
                  </pic:spPr>
                </pic:pic>
              </a:graphicData>
            </a:graphic>
          </wp:inline>
        </w:drawing>
      </w:r>
      <w:r>
        <w:rPr>
          <w:rFonts w:hint="eastAsia" w:asciiTheme="minorEastAsia" w:hAnsiTheme="minorEastAsia" w:eastAsiaTheme="minorEastAsia" w:cstheme="minorEastAsia"/>
          <w:b w:val="0"/>
          <w:bCs w:val="0"/>
          <w:sz w:val="21"/>
          <w:szCs w:val="21"/>
          <w:lang w:val="en-US" w:eastAsia="zh-CN"/>
        </w:rPr>
        <w:drawing>
          <wp:inline distT="0" distB="0" distL="114300" distR="114300">
            <wp:extent cx="1694180" cy="2714625"/>
            <wp:effectExtent l="0" t="0" r="7620" b="3175"/>
            <wp:docPr id="26" name="图片 2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3"/>
                    <pic:cNvPicPr>
                      <a:picLocks noChangeAspect="1"/>
                    </pic:cNvPicPr>
                  </pic:nvPicPr>
                  <pic:blipFill>
                    <a:blip r:embed="rId10"/>
                    <a:stretch>
                      <a:fillRect/>
                    </a:stretch>
                  </pic:blipFill>
                  <pic:spPr>
                    <a:xfrm>
                      <a:off x="0" y="0"/>
                      <a:ext cx="1694180" cy="271462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2.补充一些有价值、可探究的课外阅读材料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纵览各个版本的小学数学教材，教材编写者不仅在知识的编写中有意识地渗透数学文化，还专门开辟了“你知道吗”栏目进行显性体现，具体内容有数学史料、数学背景知识、数学的生活应用、数学家的故事等，以激发学生学习数学的兴趣，开阔学生的视野，引导学生感受数学文化的魅力。但因为篇幅受限，多是点到为止。因此，我们将“你知道吗”内容作为课程资源进行适度改造、拓展延伸，以期发挥其更大的教育价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我们挖掘、开发了诸多让学生乐不思蜀的课程內容。比如，你也能当福尔摩斯、神奇的“数字黑洞”、神商的“走马灯致”、冰雹猜想、神奇的杨辉三角、阿基米德巧破王冠案、</w:t>
      </w:r>
      <w:r>
        <w:rPr>
          <w:rFonts w:hint="eastAsia" w:asciiTheme="minorEastAsia" w:hAnsiTheme="minorEastAsia" w:cstheme="minorEastAsia"/>
          <w:sz w:val="21"/>
          <w:szCs w:val="21"/>
          <w:lang w:val="en-US" w:eastAsia="zh-CN"/>
        </w:rPr>
        <w:t>哥德巴赫猜想</w:t>
      </w:r>
      <w:r>
        <w:rPr>
          <w:rFonts w:hint="eastAsia" w:asciiTheme="minorEastAsia" w:hAnsiTheme="minorEastAsia" w:eastAsiaTheme="minorEastAsia" w:cstheme="minorEastAsia"/>
          <w:sz w:val="21"/>
          <w:szCs w:val="21"/>
          <w:lang w:val="en-US" w:eastAsia="zh-CN"/>
        </w:rPr>
        <w:t>、古人是怎样探究圆周率的等。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教学“因数与倍数”单元时，我们开发了“哥德巴赫猜想”与“陈氏定理”的数学阅读课，让学生了解数学之史，领略数学之美，感受数学之用。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课始，先给学生介绍“哥德巴赫猜想”：任何一个大于2的偶数都可以写成两个质数之和。然后让学生验证这个猜想对不对，如10=（  ）+（  ），18=（  ）+（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接着介绍“陈氏定理”：200 多年来，许多数学家一直努力想证明它，但都没有成功。“哥德巴赫猜想”由此成为 “数学皇冠”上一颗可望而不可即的 “明珠”。自前最佳的证明结果是中国数学家陈景洞于1966 年证明的“1+2”，即“陈氏定理”：任何一个充分大的偶数都可以表示成一个素数加上一个或为素数，或为两个素数的乘积的形式。通常把“陈氏定理”简称为N=1+2。比如，60=2+2 × 29 或 60=3+3 ×（  ）或60=5+（  ）×（  ）。然后让学生尝试举例验证陈景润的研究成果，如30=（  ）+（  ）×（  ），50=（  ）+（  ）×（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一个个挑战性问题的驱动下，学生经历了再发现、再创造的过程，不仅发展了思维，收获了数学活动经验，更是通过阅读和切实体验，拓宽了视野，了解了数学家与数学名题，对数学家们孜孜不倦的研究精神有了深刻体会，无形中塑造着学生的人生观和价值观。</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（四）小学生数学阅读能力培养的策略研究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1.数学课本阅读的策略研究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数学课本是小学生普遍拥有的唯一一本数学读物，它是依据数学课程标准编制的、系统反应学科内容的教学、学习用书。数学课本内容编排即符合学生身心发展的规律，又符合数学学科的特点，不仅是教师进行教学的主要参考，也是学生获取基础知识的重要材料。同时，数学课本中蕴含着丰富的符号、图表、文字等的数学语言，所以数学课本又是有助小学生学习数学基础语言的必要读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2" w:firstLineChars="200"/>
        <w:jc w:val="both"/>
        <w:textAlignment w:val="auto"/>
        <w:rPr>
          <w:rFonts w:hint="default" w:ascii="宋体" w:hAnsi="宋体" w:eastAsia="宋体" w:cs="宋体"/>
          <w:b/>
          <w:bCs/>
          <w:i w:val="0"/>
          <w:iCs w:val="0"/>
          <w:caps w:val="0"/>
          <w:spacing w:val="5"/>
          <w:sz w:val="21"/>
          <w:szCs w:val="21"/>
          <w:shd w:val="clear" w:fill="FFFFFF"/>
          <w:lang w:val="en-US" w:eastAsia="zh-CN"/>
        </w:rPr>
      </w:pPr>
      <w:r>
        <w:rPr>
          <w:rFonts w:hint="eastAsia" w:ascii="宋体" w:hAnsi="宋体" w:eastAsia="宋体" w:cs="宋体"/>
          <w:b/>
          <w:bCs/>
          <w:i w:val="0"/>
          <w:iCs w:val="0"/>
          <w:caps w:val="0"/>
          <w:spacing w:val="5"/>
          <w:sz w:val="21"/>
          <w:szCs w:val="21"/>
          <w:shd w:val="clear" w:fill="FFFFFF"/>
          <w:lang w:val="en-US" w:eastAsia="zh-CN"/>
        </w:rPr>
        <w:t>（1）课前阅读，培养学生数学阅读习惯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课前，让学生自读教材。学生通过预习作业，在阅读教材中初步了解，哪些知识点自己能看懂，哪些有困难，做到心中有数。学生通过预习，能够粗读略知教材梗概，把不懂的与重要的地方做上标记，教学时带着问题听课，使新知识的学习能够起到事倍功半的作用，通过长此以往的坚持，能够激发学生学习数学的兴趣、增强学生学好数学的信心。高效的课前预习需要一份合适的预习单，每一份预习单都给学生留有探究的空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both"/>
        <w:textAlignment w:val="auto"/>
        <w:rPr>
          <w:rFonts w:hint="eastAsia" w:ascii="宋体" w:hAnsi="宋体" w:eastAsia="宋体" w:cs="宋体"/>
          <w:b/>
          <w:bCs/>
          <w:i w:val="0"/>
          <w:iCs w:val="0"/>
          <w:caps w:val="0"/>
          <w:spacing w:val="5"/>
          <w:sz w:val="21"/>
          <w:szCs w:val="21"/>
          <w:shd w:val="clear" w:fill="FFFFFF"/>
          <w:lang w:val="en-US" w:eastAsia="zh-CN"/>
        </w:rPr>
      </w:pPr>
      <w:r>
        <w:rPr>
          <w:rFonts w:hint="eastAsia" w:ascii="宋体" w:hAnsi="宋体" w:eastAsia="宋体" w:cs="宋体"/>
          <w:b/>
          <w:bCs/>
          <w:i w:val="0"/>
          <w:iCs w:val="0"/>
          <w:caps w:val="0"/>
          <w:spacing w:val="5"/>
          <w:sz w:val="21"/>
          <w:szCs w:val="21"/>
          <w:shd w:val="clear" w:fill="FFFFFF"/>
          <w:lang w:val="en-US" w:eastAsia="zh-CN"/>
        </w:rPr>
        <w:t>①预习作业要求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为了提高预习阅读的效果，教师首先要明确预习的范围和有效性。从学生实际出发根据不同年龄的学生学习特点，我们课题组总结了对不同年级学生的预习阅读要求。在布置预习作业的时候可以根据具体的阅读内容提出相应的要求。</w:t>
      </w:r>
    </w:p>
    <w:tbl>
      <w:tblPr>
        <w:tblStyle w:val="6"/>
        <w:tblpPr w:leftFromText="180" w:rightFromText="180" w:vertAnchor="text" w:horzAnchor="page" w:tblpXSpec="center" w:tblpY="294"/>
        <w:tblOverlap w:val="never"/>
        <w:tblW w:w="8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2873"/>
        <w:gridCol w:w="907"/>
        <w:gridCol w:w="907"/>
        <w:gridCol w:w="907"/>
        <w:gridCol w:w="907"/>
        <w:gridCol w:w="907"/>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3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iCs w:val="0"/>
                <w:color w:val="000000"/>
                <w:sz w:val="21"/>
                <w:szCs w:val="21"/>
                <w:u w:val="none"/>
              </w:rPr>
            </w:pPr>
            <w:r>
              <w:rPr>
                <w:rStyle w:val="11"/>
                <w:sz w:val="21"/>
                <w:szCs w:val="21"/>
                <w:lang w:val="en-US" w:eastAsia="zh-CN" w:bidi="ar"/>
              </w:rPr>
              <w:t>预习阅读要求</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b/>
                <w:bCs/>
                <w:i w:val="0"/>
                <w:iCs w:val="0"/>
                <w:color w:val="000000"/>
                <w:sz w:val="21"/>
                <w:szCs w:val="21"/>
                <w:u w:val="none"/>
                <w:lang w:val="en-US" w:eastAsia="zh-CN"/>
              </w:rPr>
            </w:pPr>
            <w:r>
              <w:rPr>
                <w:rFonts w:hint="eastAsia" w:ascii="Arial" w:hAnsi="Arial" w:cs="Arial"/>
                <w:b/>
                <w:bCs/>
                <w:i w:val="0"/>
                <w:iCs w:val="0"/>
                <w:color w:val="000000"/>
                <w:sz w:val="21"/>
                <w:szCs w:val="21"/>
                <w:u w:val="none"/>
                <w:lang w:val="en-US" w:eastAsia="zh-CN"/>
              </w:rPr>
              <w:t>一年级</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b/>
                <w:bCs/>
                <w:i w:val="0"/>
                <w:iCs w:val="0"/>
                <w:color w:val="000000"/>
                <w:sz w:val="21"/>
                <w:szCs w:val="21"/>
                <w:u w:val="none"/>
                <w:lang w:val="en-US" w:eastAsia="zh-CN"/>
              </w:rPr>
            </w:pPr>
            <w:r>
              <w:rPr>
                <w:rFonts w:hint="eastAsia" w:ascii="Arial" w:hAnsi="Arial" w:cs="Arial"/>
                <w:b/>
                <w:bCs/>
                <w:i w:val="0"/>
                <w:iCs w:val="0"/>
                <w:color w:val="000000"/>
                <w:sz w:val="21"/>
                <w:szCs w:val="21"/>
                <w:u w:val="none"/>
                <w:lang w:val="en-US" w:eastAsia="zh-CN"/>
              </w:rPr>
              <w:t>二年级</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b/>
                <w:bCs/>
                <w:i w:val="0"/>
                <w:iCs w:val="0"/>
                <w:color w:val="000000"/>
                <w:sz w:val="21"/>
                <w:szCs w:val="21"/>
                <w:u w:val="none"/>
                <w:lang w:val="en-US" w:eastAsia="zh-CN"/>
              </w:rPr>
            </w:pPr>
            <w:r>
              <w:rPr>
                <w:rFonts w:hint="eastAsia" w:ascii="Arial" w:hAnsi="Arial" w:cs="Arial"/>
                <w:b/>
                <w:bCs/>
                <w:i w:val="0"/>
                <w:iCs w:val="0"/>
                <w:color w:val="000000"/>
                <w:sz w:val="21"/>
                <w:szCs w:val="21"/>
                <w:u w:val="none"/>
                <w:lang w:val="en-US" w:eastAsia="zh-CN"/>
              </w:rPr>
              <w:t>三年级</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Arial" w:hAnsi="Arial" w:cs="Arial" w:eastAsiaTheme="minorEastAsia"/>
                <w:b/>
                <w:bCs/>
                <w:i w:val="0"/>
                <w:iCs w:val="0"/>
                <w:color w:val="000000"/>
                <w:sz w:val="21"/>
                <w:szCs w:val="21"/>
                <w:u w:val="none"/>
                <w:lang w:val="en-US" w:eastAsia="zh-CN"/>
              </w:rPr>
            </w:pPr>
            <w:r>
              <w:rPr>
                <w:rFonts w:hint="eastAsia" w:ascii="Arial" w:hAnsi="Arial" w:cs="Arial"/>
                <w:b/>
                <w:bCs/>
                <w:i w:val="0"/>
                <w:iCs w:val="0"/>
                <w:color w:val="000000"/>
                <w:sz w:val="21"/>
                <w:szCs w:val="21"/>
                <w:u w:val="none"/>
                <w:lang w:val="en-US" w:eastAsia="zh-CN"/>
              </w:rPr>
              <w:t>四年级</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b/>
                <w:bCs/>
                <w:i w:val="0"/>
                <w:iCs w:val="0"/>
                <w:color w:val="000000"/>
                <w:sz w:val="21"/>
                <w:szCs w:val="21"/>
                <w:u w:val="none"/>
                <w:lang w:val="en-US" w:eastAsia="zh-CN"/>
              </w:rPr>
            </w:pPr>
            <w:r>
              <w:rPr>
                <w:rFonts w:hint="eastAsia" w:ascii="Arial" w:hAnsi="Arial" w:cs="Arial"/>
                <w:b/>
                <w:bCs/>
                <w:i w:val="0"/>
                <w:iCs w:val="0"/>
                <w:color w:val="000000"/>
                <w:sz w:val="21"/>
                <w:szCs w:val="21"/>
                <w:u w:val="none"/>
                <w:lang w:val="en-US" w:eastAsia="zh-CN"/>
              </w:rPr>
              <w:t>五年级</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cs="Arial" w:eastAsiaTheme="minorEastAsia"/>
                <w:b/>
                <w:bCs/>
                <w:i w:val="0"/>
                <w:iCs w:val="0"/>
                <w:color w:val="000000"/>
                <w:sz w:val="21"/>
                <w:szCs w:val="21"/>
                <w:u w:val="none"/>
                <w:lang w:val="en-US" w:eastAsia="zh-CN"/>
              </w:rPr>
            </w:pPr>
            <w:r>
              <w:rPr>
                <w:rFonts w:hint="eastAsia" w:ascii="Arial" w:hAnsi="Arial" w:cs="Arial"/>
                <w:b/>
                <w:bCs/>
                <w:i w:val="0"/>
                <w:iCs w:val="0"/>
                <w:color w:val="000000"/>
                <w:sz w:val="21"/>
                <w:szCs w:val="21"/>
                <w:u w:val="none"/>
                <w:lang w:val="en-US" w:eastAsia="zh-CN"/>
              </w:rPr>
              <w:t>六年级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1</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扫清字词障碍</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2</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能说</w:t>
            </w:r>
            <w:r>
              <w:rPr>
                <w:rStyle w:val="11"/>
                <w:rFonts w:hint="eastAsia"/>
                <w:b w:val="0"/>
                <w:bCs w:val="0"/>
                <w:sz w:val="21"/>
                <w:szCs w:val="21"/>
                <w:lang w:val="en-US" w:eastAsia="zh-CN" w:bidi="ar"/>
              </w:rPr>
              <w:t>出</w:t>
            </w:r>
            <w:r>
              <w:rPr>
                <w:rStyle w:val="11"/>
                <w:b w:val="0"/>
                <w:bCs w:val="0"/>
                <w:sz w:val="21"/>
                <w:szCs w:val="21"/>
                <w:lang w:val="en-US" w:eastAsia="zh-CN" w:bidi="ar"/>
              </w:rPr>
              <w:t>自己读懂什么</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3</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能说出没有读懂的地方</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b w:val="0"/>
                <w:bCs w:val="0"/>
                <w:i w:val="0"/>
                <w:iCs w:val="0"/>
                <w:color w:val="000000"/>
                <w:kern w:val="2"/>
                <w:sz w:val="21"/>
                <w:szCs w:val="21"/>
                <w:u w:val="none"/>
                <w:lang w:val="en-US" w:eastAsia="zh-CN" w:bidi="ar-SA"/>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4</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会</w:t>
            </w:r>
            <w:r>
              <w:rPr>
                <w:rStyle w:val="11"/>
                <w:rFonts w:hint="eastAsia"/>
                <w:b w:val="0"/>
                <w:bCs w:val="0"/>
                <w:sz w:val="21"/>
                <w:szCs w:val="21"/>
                <w:lang w:val="en-US" w:eastAsia="zh-CN" w:bidi="ar"/>
              </w:rPr>
              <w:t>圈</w:t>
            </w:r>
            <w:r>
              <w:rPr>
                <w:rStyle w:val="11"/>
                <w:b w:val="0"/>
                <w:bCs w:val="0"/>
                <w:sz w:val="21"/>
                <w:szCs w:val="21"/>
                <w:lang w:val="en-US" w:eastAsia="zh-CN" w:bidi="ar"/>
              </w:rPr>
              <w:t>出关键词语</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b w:val="0"/>
                <w:bCs w:val="0"/>
                <w:i w:val="0"/>
                <w:iCs w:val="0"/>
                <w:color w:val="000000"/>
                <w:kern w:val="2"/>
                <w:sz w:val="21"/>
                <w:szCs w:val="21"/>
                <w:u w:val="none"/>
                <w:lang w:val="en-US" w:eastAsia="zh-CN" w:bidi="ar-SA"/>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5</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能模仿例题做相同练习</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6</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能用语言表达例题的解法</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7</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能用举例的方法说明概念</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8</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能在阅读过程中联系旧知</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9</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能在阅读后撰写预习日记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cs="Arial"/>
                <w:b w:val="0"/>
                <w:bCs w:val="0"/>
                <w:i w:val="0"/>
                <w:iCs w:val="0"/>
                <w:color w:val="000000"/>
                <w:sz w:val="21"/>
                <w:szCs w:val="21"/>
                <w:u w:val="none"/>
              </w:rPr>
            </w:pPr>
            <w:r>
              <w:rPr>
                <w:rStyle w:val="11"/>
                <w:b w:val="0"/>
                <w:bCs w:val="0"/>
                <w:sz w:val="21"/>
                <w:szCs w:val="21"/>
                <w:lang w:val="en-US" w:eastAsia="zh-CN" w:bidi="ar"/>
              </w:rPr>
              <w:t>10</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1"/>
                <w:b w:val="0"/>
                <w:bCs w:val="0"/>
                <w:sz w:val="21"/>
                <w:szCs w:val="21"/>
                <w:lang w:val="en-US" w:eastAsia="zh-CN" w:bidi="ar"/>
              </w:rPr>
            </w:pPr>
            <w:r>
              <w:rPr>
                <w:rStyle w:val="11"/>
                <w:b w:val="0"/>
                <w:bCs w:val="0"/>
                <w:sz w:val="21"/>
                <w:szCs w:val="21"/>
                <w:lang w:val="en-US" w:eastAsia="zh-CN" w:bidi="ar"/>
              </w:rPr>
              <w:t>能根据内容主动收集资料</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val="0"/>
                <w:bCs w:val="0"/>
                <w:i w:val="0"/>
                <w:iCs w:val="0"/>
                <w:color w:val="000000"/>
                <w:sz w:val="21"/>
                <w:szCs w:val="21"/>
                <w:u w:val="none"/>
              </w:rPr>
            </w:pPr>
            <w:r>
              <w:rPr>
                <w:rStyle w:val="12"/>
                <w:b w:val="0"/>
                <w:bCs w:val="0"/>
                <w:sz w:val="21"/>
                <w:szCs w:val="21"/>
                <w:lang w:val="en-US" w:eastAsia="zh-CN" w:bidi="ar"/>
              </w:rPr>
              <w:t>√</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2" w:firstLineChars="200"/>
        <w:jc w:val="both"/>
        <w:textAlignment w:val="auto"/>
        <w:rPr>
          <w:rFonts w:hint="eastAsia" w:ascii="宋体" w:hAnsi="宋体" w:eastAsia="宋体" w:cs="宋体"/>
          <w:b/>
          <w:bCs/>
          <w:i w:val="0"/>
          <w:iCs w:val="0"/>
          <w:caps w:val="0"/>
          <w:spacing w:val="5"/>
          <w:sz w:val="21"/>
          <w:szCs w:val="21"/>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2" w:firstLineChars="200"/>
        <w:jc w:val="both"/>
        <w:textAlignment w:val="auto"/>
        <w:rPr>
          <w:rFonts w:hint="default" w:ascii="宋体" w:hAnsi="宋体" w:eastAsia="宋体" w:cs="宋体"/>
          <w:b/>
          <w:bCs/>
          <w:i w:val="0"/>
          <w:iCs w:val="0"/>
          <w:caps w:val="0"/>
          <w:spacing w:val="5"/>
          <w:sz w:val="21"/>
          <w:szCs w:val="21"/>
          <w:shd w:val="clear" w:fill="FFFFFF"/>
          <w:lang w:val="en-US" w:eastAsia="zh-CN"/>
        </w:rPr>
      </w:pPr>
      <w:r>
        <w:rPr>
          <w:rFonts w:hint="eastAsia" w:ascii="宋体" w:hAnsi="宋体" w:eastAsia="宋体" w:cs="宋体"/>
          <w:b/>
          <w:bCs/>
          <w:i w:val="0"/>
          <w:iCs w:val="0"/>
          <w:caps w:val="0"/>
          <w:spacing w:val="5"/>
          <w:sz w:val="21"/>
          <w:szCs w:val="21"/>
          <w:shd w:val="clear" w:fill="FFFFFF"/>
          <w:lang w:val="en-US" w:eastAsia="zh-CN"/>
        </w:rPr>
        <w:t>②设计预习单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高效的课前预习需要一份合适的预习单，根据每个年级不同的预习要求，我们课题组设计了“数学课本阅读”预习单，每一份预习单都给学生留有探究的空间。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780"/>
        <w:gridCol w:w="780"/>
        <w:gridCol w:w="1820"/>
        <w:gridCol w:w="8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7" w:type="dxa"/>
            <w:gridSpan w:val="6"/>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数学课本阅读预习单（一年级）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班级</w:t>
            </w:r>
          </w:p>
        </w:tc>
        <w:tc>
          <w:tcPr>
            <w:tcW w:w="17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c>
          <w:tcPr>
            <w:tcW w:w="7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姓名</w:t>
            </w:r>
          </w:p>
        </w:tc>
        <w:tc>
          <w:tcPr>
            <w:tcW w:w="182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c>
          <w:tcPr>
            <w:tcW w:w="81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等级</w:t>
            </w:r>
          </w:p>
        </w:tc>
        <w:tc>
          <w:tcPr>
            <w:tcW w:w="25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7" w:type="dxa"/>
            <w:gridSpan w:val="6"/>
          </w:tcPr>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我阅读的是数学课本第（    ）页的内容。</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用自己的话说一说本页的内容（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default"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我使用了（    ）分钟完成阅读。</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780"/>
        <w:gridCol w:w="780"/>
        <w:gridCol w:w="1820"/>
        <w:gridCol w:w="8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7" w:type="dxa"/>
            <w:gridSpan w:val="6"/>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数学课本阅读预习单（二、三年级）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班级</w:t>
            </w:r>
          </w:p>
        </w:tc>
        <w:tc>
          <w:tcPr>
            <w:tcW w:w="17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c>
          <w:tcPr>
            <w:tcW w:w="7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姓名</w:t>
            </w:r>
          </w:p>
        </w:tc>
        <w:tc>
          <w:tcPr>
            <w:tcW w:w="182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c>
          <w:tcPr>
            <w:tcW w:w="81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等级</w:t>
            </w:r>
          </w:p>
        </w:tc>
        <w:tc>
          <w:tcPr>
            <w:tcW w:w="25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7" w:type="dxa"/>
            <w:gridSpan w:val="6"/>
          </w:tcPr>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我阅读的是数学课本第（    ）页的内容。</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这一课由（    ）个板块组成，每个板块的内容是（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请用～、⭕等画出这一页你认为最重要的字、词、图或句子。</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请用→把有联系的字、词、图或句子连接起来。</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用自己的话解释自己刚才画出的内容。</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default"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我使用了（    ）分钟完成阅读。</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2" w:firstLineChars="200"/>
        <w:jc w:val="both"/>
        <w:textAlignment w:val="auto"/>
        <w:rPr>
          <w:rFonts w:hint="eastAsia" w:ascii="宋体" w:hAnsi="宋体" w:eastAsia="宋体" w:cs="宋体"/>
          <w:b/>
          <w:bCs/>
          <w:i w:val="0"/>
          <w:iCs w:val="0"/>
          <w:caps w:val="0"/>
          <w:spacing w:val="5"/>
          <w:sz w:val="21"/>
          <w:szCs w:val="21"/>
          <w:shd w:val="clear" w:fill="FFFFFF"/>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780"/>
        <w:gridCol w:w="780"/>
        <w:gridCol w:w="1820"/>
        <w:gridCol w:w="8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7" w:type="dxa"/>
            <w:gridSpan w:val="6"/>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数学课本阅读预习单（四、五、六年级）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班级</w:t>
            </w:r>
          </w:p>
        </w:tc>
        <w:tc>
          <w:tcPr>
            <w:tcW w:w="17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c>
          <w:tcPr>
            <w:tcW w:w="7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姓名</w:t>
            </w:r>
          </w:p>
        </w:tc>
        <w:tc>
          <w:tcPr>
            <w:tcW w:w="182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c>
          <w:tcPr>
            <w:tcW w:w="81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r>
              <w:rPr>
                <w:rFonts w:hint="eastAsia" w:ascii="宋体" w:hAnsi="宋体" w:eastAsia="宋体" w:cs="宋体"/>
                <w:b/>
                <w:bCs/>
                <w:i w:val="0"/>
                <w:iCs w:val="0"/>
                <w:caps w:val="0"/>
                <w:spacing w:val="5"/>
                <w:sz w:val="21"/>
                <w:szCs w:val="21"/>
                <w:shd w:val="clear" w:fill="FFFFFF"/>
                <w:vertAlign w:val="baseline"/>
                <w:lang w:val="en-US" w:eastAsia="zh-CN"/>
              </w:rPr>
              <w:t>等级</w:t>
            </w:r>
          </w:p>
        </w:tc>
        <w:tc>
          <w:tcPr>
            <w:tcW w:w="2580" w:type="dxa"/>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center"/>
              <w:textAlignment w:val="auto"/>
              <w:rPr>
                <w:rFonts w:hint="default" w:ascii="宋体" w:hAnsi="宋体" w:eastAsia="宋体" w:cs="宋体"/>
                <w:b/>
                <w:bCs/>
                <w:i w:val="0"/>
                <w:iCs w:val="0"/>
                <w:caps w:val="0"/>
                <w:spacing w:val="5"/>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7" w:type="dxa"/>
            <w:gridSpan w:val="6"/>
          </w:tcPr>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我阅读的是数学课本第（    ）页的内容。</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这一课由（    ）个板块组成，每个板块的内容是（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请用～、⭕等画出这一页你认为最重要的字、词、图或句子。</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请用→把有联系的字、词、图或句子连接起来。</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用自己的话解释自己刚才画出的内容。</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我提出的数学问题是（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eastAsia"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这个问题的答案是（                                             ）。</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both"/>
              <w:textAlignment w:val="auto"/>
              <w:rPr>
                <w:rFonts w:hint="default" w:ascii="宋体" w:hAnsi="宋体" w:eastAsia="宋体" w:cs="宋体"/>
                <w:b w:val="0"/>
                <w:bCs w:val="0"/>
                <w:i w:val="0"/>
                <w:iCs w:val="0"/>
                <w:caps w:val="0"/>
                <w:spacing w:val="5"/>
                <w:sz w:val="21"/>
                <w:szCs w:val="21"/>
                <w:shd w:val="clear" w:fill="FFFFFF"/>
                <w:vertAlign w:val="baseline"/>
                <w:lang w:val="en-US" w:eastAsia="zh-CN"/>
              </w:rPr>
            </w:pPr>
            <w:r>
              <w:rPr>
                <w:rFonts w:hint="eastAsia" w:ascii="宋体" w:hAnsi="宋体" w:eastAsia="宋体" w:cs="宋体"/>
                <w:b w:val="0"/>
                <w:bCs w:val="0"/>
                <w:i w:val="0"/>
                <w:iCs w:val="0"/>
                <w:caps w:val="0"/>
                <w:spacing w:val="5"/>
                <w:sz w:val="21"/>
                <w:szCs w:val="21"/>
                <w:shd w:val="clear" w:fill="FFFFFF"/>
                <w:vertAlign w:val="baseline"/>
                <w:lang w:val="en-US" w:eastAsia="zh-CN"/>
              </w:rPr>
              <w:t>我使用了（    ）分钟完成阅读。</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2"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bCs/>
          <w:i w:val="0"/>
          <w:iCs w:val="0"/>
          <w:caps w:val="0"/>
          <w:spacing w:val="5"/>
          <w:sz w:val="21"/>
          <w:szCs w:val="21"/>
          <w:shd w:val="clear" w:fill="FFFFFF"/>
          <w:lang w:val="en-US" w:eastAsia="zh-CN"/>
        </w:rPr>
        <w:t>（2）课中阅读，提高学生数学阅读能力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课堂是教学的主阵地，数学阅读教学的主要途径便是课堂教学，为此，教师要利用好课堂教学时间，通过课堂教学的各个环节，渗透数学阅读，加强数学阅读指导，提高低年级学生数学阅读能力各个方面的发展。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2" w:firstLineChars="200"/>
        <w:jc w:val="both"/>
        <w:textAlignment w:val="auto"/>
        <w:rPr>
          <w:rFonts w:hint="eastAsia" w:ascii="宋体" w:hAnsi="宋体" w:eastAsia="宋体" w:cs="宋体"/>
          <w:b/>
          <w:bCs/>
          <w:i w:val="0"/>
          <w:iCs w:val="0"/>
          <w:caps w:val="0"/>
          <w:spacing w:val="5"/>
          <w:sz w:val="21"/>
          <w:szCs w:val="21"/>
          <w:shd w:val="clear" w:fill="FFFFFF"/>
          <w:lang w:eastAsia="zh-CN"/>
        </w:rPr>
      </w:pPr>
      <w:r>
        <w:rPr>
          <w:rFonts w:hint="eastAsia" w:ascii="宋体" w:hAnsi="宋体" w:eastAsia="宋体" w:cs="宋体"/>
          <w:b/>
          <w:bCs/>
          <w:i w:val="0"/>
          <w:iCs w:val="0"/>
          <w:caps w:val="0"/>
          <w:spacing w:val="5"/>
          <w:sz w:val="21"/>
          <w:szCs w:val="21"/>
          <w:shd w:val="clear" w:fill="FFFFFF"/>
          <w:lang w:val="en-US" w:eastAsia="zh-CN"/>
        </w:rPr>
        <w:t>①分类</w:t>
      </w:r>
      <w:r>
        <w:rPr>
          <w:rFonts w:hint="eastAsia" w:ascii="宋体" w:hAnsi="宋体" w:eastAsia="宋体" w:cs="宋体"/>
          <w:b/>
          <w:bCs/>
          <w:i w:val="0"/>
          <w:iCs w:val="0"/>
          <w:caps w:val="0"/>
          <w:spacing w:val="5"/>
          <w:sz w:val="21"/>
          <w:szCs w:val="21"/>
          <w:shd w:val="clear" w:fill="FFFFFF"/>
        </w:rPr>
        <w:t>阅读</w:t>
      </w:r>
      <w:r>
        <w:rPr>
          <w:rFonts w:hint="eastAsia" w:ascii="宋体" w:hAnsi="宋体" w:eastAsia="宋体" w:cs="宋体"/>
          <w:b/>
          <w:bCs/>
          <w:i w:val="0"/>
          <w:iCs w:val="0"/>
          <w:caps w:val="0"/>
          <w:spacing w:val="5"/>
          <w:sz w:val="21"/>
          <w:szCs w:val="21"/>
          <w:shd w:val="clear" w:fill="FFFFFF"/>
          <w:lang w:eastAsia="zh-CN"/>
        </w:rPr>
        <w:t>，学会数学的理解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2"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bCs/>
          <w:i w:val="0"/>
          <w:iCs w:val="0"/>
          <w:caps w:val="0"/>
          <w:spacing w:val="5"/>
          <w:sz w:val="21"/>
          <w:szCs w:val="21"/>
          <w:shd w:val="clear" w:fill="FFFFFF"/>
        </w:rPr>
        <w:t>读</w:t>
      </w:r>
      <w:r>
        <w:rPr>
          <w:rFonts w:hint="eastAsia" w:ascii="宋体" w:hAnsi="宋体" w:eastAsia="宋体" w:cs="宋体"/>
          <w:b/>
          <w:bCs/>
          <w:i w:val="0"/>
          <w:iCs w:val="0"/>
          <w:caps w:val="0"/>
          <w:spacing w:val="5"/>
          <w:sz w:val="21"/>
          <w:szCs w:val="21"/>
          <w:shd w:val="clear" w:fill="FFFFFF"/>
          <w:lang w:eastAsia="zh-CN"/>
        </w:rPr>
        <w:t>“</w:t>
      </w:r>
      <w:r>
        <w:rPr>
          <w:rFonts w:hint="eastAsia" w:ascii="宋体" w:hAnsi="宋体" w:eastAsia="宋体" w:cs="宋体"/>
          <w:b/>
          <w:bCs/>
          <w:i w:val="0"/>
          <w:iCs w:val="0"/>
          <w:caps w:val="0"/>
          <w:spacing w:val="5"/>
          <w:sz w:val="21"/>
          <w:szCs w:val="21"/>
          <w:shd w:val="clear" w:fill="FFFFFF"/>
          <w:lang w:val="en-US" w:eastAsia="zh-CN"/>
        </w:rPr>
        <w:t>例题”</w:t>
      </w:r>
      <w:r>
        <w:rPr>
          <w:rFonts w:hint="eastAsia" w:ascii="宋体" w:hAnsi="宋体" w:eastAsia="宋体" w:cs="宋体"/>
          <w:b/>
          <w:bCs/>
          <w:i w:val="0"/>
          <w:iCs w:val="0"/>
          <w:caps w:val="0"/>
          <w:spacing w:val="5"/>
          <w:sz w:val="21"/>
          <w:szCs w:val="21"/>
          <w:shd w:val="clear" w:fill="FFFFFF"/>
          <w:lang w:eastAsia="zh-CN"/>
        </w:rPr>
        <w:t>：</w:t>
      </w:r>
      <w:r>
        <w:rPr>
          <w:rFonts w:hint="eastAsia" w:ascii="宋体" w:hAnsi="宋体" w:eastAsia="宋体" w:cs="宋体"/>
          <w:b w:val="0"/>
          <w:bCs w:val="0"/>
          <w:i w:val="0"/>
          <w:iCs w:val="0"/>
          <w:caps w:val="0"/>
          <w:spacing w:val="5"/>
          <w:sz w:val="21"/>
          <w:szCs w:val="21"/>
          <w:shd w:val="clear" w:fill="FFFFFF"/>
        </w:rPr>
        <w:t>教材的编写结构是“情境＋问题串”，用一个特定的情境来表示要学习的数学内容。在阅读主题情境图时，教师要指导学生深度挖掘情境图中的“数学信息结构”，不断提升阅读教材的能力。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（1）图中描述了一件什么事？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（2）从图中你能知道哪些数学信息？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（3）从图中你还能发现哪些数学信息？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（4）根据所有信息，你能说一说</w:t>
      </w:r>
      <w:r>
        <w:rPr>
          <w:rFonts w:hint="eastAsia" w:ascii="宋体" w:hAnsi="宋体" w:eastAsia="宋体" w:cs="宋体"/>
          <w:b w:val="0"/>
          <w:bCs w:val="0"/>
          <w:i w:val="0"/>
          <w:iCs w:val="0"/>
          <w:caps w:val="0"/>
          <w:spacing w:val="5"/>
          <w:sz w:val="21"/>
          <w:szCs w:val="21"/>
          <w:shd w:val="clear" w:fill="FFFFFF"/>
          <w:lang w:eastAsia="zh-CN"/>
        </w:rPr>
        <w:t>“”</w:t>
      </w:r>
      <w:r>
        <w:rPr>
          <w:rFonts w:hint="eastAsia" w:ascii="宋体" w:hAnsi="宋体" w:eastAsia="宋体" w:cs="宋体"/>
          <w:b w:val="0"/>
          <w:bCs w:val="0"/>
          <w:i w:val="0"/>
          <w:iCs w:val="0"/>
          <w:caps w:val="0"/>
          <w:spacing w:val="5"/>
          <w:sz w:val="21"/>
          <w:szCs w:val="21"/>
          <w:shd w:val="clear" w:fill="FFFFFF"/>
          <w:lang w:val="en-US" w:eastAsia="zh-CN"/>
        </w:rPr>
        <w:t>的</w:t>
      </w:r>
      <w:r>
        <w:rPr>
          <w:rFonts w:hint="eastAsia" w:ascii="宋体" w:hAnsi="宋体" w:eastAsia="宋体" w:cs="宋体"/>
          <w:b w:val="0"/>
          <w:bCs w:val="0"/>
          <w:i w:val="0"/>
          <w:iCs w:val="0"/>
          <w:caps w:val="0"/>
          <w:spacing w:val="5"/>
          <w:sz w:val="21"/>
          <w:szCs w:val="21"/>
          <w:shd w:val="clear" w:fill="FFFFFF"/>
        </w:rPr>
        <w:t>特点吗？</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2"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bCs/>
          <w:i w:val="0"/>
          <w:iCs w:val="0"/>
          <w:caps w:val="0"/>
          <w:spacing w:val="5"/>
          <w:sz w:val="21"/>
          <w:szCs w:val="21"/>
          <w:shd w:val="clear" w:fill="FFFFFF"/>
        </w:rPr>
        <w:t>读“问题串”</w:t>
      </w:r>
      <w:r>
        <w:rPr>
          <w:rFonts w:hint="eastAsia" w:ascii="宋体" w:hAnsi="宋体" w:eastAsia="宋体" w:cs="宋体"/>
          <w:b/>
          <w:bCs/>
          <w:i w:val="0"/>
          <w:iCs w:val="0"/>
          <w:caps w:val="0"/>
          <w:spacing w:val="5"/>
          <w:sz w:val="21"/>
          <w:szCs w:val="21"/>
          <w:shd w:val="clear" w:fill="FFFFFF"/>
          <w:lang w:eastAsia="zh-CN"/>
        </w:rPr>
        <w:t>：</w:t>
      </w:r>
      <w:r>
        <w:rPr>
          <w:rFonts w:hint="eastAsia" w:ascii="宋体" w:hAnsi="宋体" w:eastAsia="宋体" w:cs="宋体"/>
          <w:b w:val="0"/>
          <w:bCs w:val="0"/>
          <w:i w:val="0"/>
          <w:iCs w:val="0"/>
          <w:caps w:val="0"/>
          <w:spacing w:val="5"/>
          <w:sz w:val="21"/>
          <w:szCs w:val="21"/>
          <w:shd w:val="clear" w:fill="FFFFFF"/>
        </w:rPr>
        <w:t>教材中的问题串是指基于主题情境、围绕学习目标，按照一定的结构精心设计的一组问题，通过一个个问题展现数学知识与方法的发生、发展过程，起着引领学生学习过程的作用。那么如何指导学生深度读懂问题串呢？一是围绕情境进行层层递进、逐步深化的有序思考；二是是围绕情境从多个方面展开对比思考；三是围绕情境既进行递进思考，又展开多角度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2"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bCs/>
          <w:i w:val="0"/>
          <w:iCs w:val="0"/>
          <w:caps w:val="0"/>
          <w:spacing w:val="5"/>
          <w:sz w:val="21"/>
          <w:szCs w:val="21"/>
          <w:shd w:val="clear" w:fill="FFFFFF"/>
        </w:rPr>
        <w:t>读</w:t>
      </w:r>
      <w:r>
        <w:rPr>
          <w:rFonts w:hint="eastAsia" w:ascii="宋体" w:hAnsi="宋体" w:eastAsia="宋体" w:cs="宋体"/>
          <w:b/>
          <w:bCs/>
          <w:i w:val="0"/>
          <w:iCs w:val="0"/>
          <w:caps w:val="0"/>
          <w:spacing w:val="5"/>
          <w:sz w:val="21"/>
          <w:szCs w:val="21"/>
          <w:shd w:val="clear" w:fill="FFFFFF"/>
          <w:lang w:eastAsia="zh-CN"/>
        </w:rPr>
        <w:t>“</w:t>
      </w:r>
      <w:r>
        <w:rPr>
          <w:rFonts w:hint="eastAsia" w:ascii="宋体" w:hAnsi="宋体" w:eastAsia="宋体" w:cs="宋体"/>
          <w:b/>
          <w:bCs/>
          <w:i w:val="0"/>
          <w:iCs w:val="0"/>
          <w:caps w:val="0"/>
          <w:spacing w:val="5"/>
          <w:sz w:val="21"/>
          <w:szCs w:val="21"/>
          <w:shd w:val="clear" w:fill="FFFFFF"/>
          <w:lang w:val="en-US" w:eastAsia="zh-CN"/>
        </w:rPr>
        <w:t>练习题”：</w:t>
      </w:r>
      <w:r>
        <w:rPr>
          <w:rFonts w:hint="eastAsia" w:ascii="宋体" w:hAnsi="宋体" w:eastAsia="宋体" w:cs="宋体"/>
          <w:b w:val="0"/>
          <w:bCs w:val="0"/>
          <w:i w:val="0"/>
          <w:iCs w:val="0"/>
          <w:caps w:val="0"/>
          <w:spacing w:val="5"/>
          <w:sz w:val="21"/>
          <w:szCs w:val="21"/>
          <w:shd w:val="clear" w:fill="FFFFFF"/>
        </w:rPr>
        <w:t>课堂练习也是教材的重要组成部分，要想让学生切实读懂教材，仅阅读新授部分是不够的，因为数学新知结构的形成需要经历三个阶段：问题情境→建立模型→解释应用，课堂练习处在第三阶段，主要是为新知的掌握起着巩固和深化的作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首先，指导学生整体上理清练习题的大致层次，弄明白哪些是基础题（题型和例题类似），哪些是变式题（题型和例题有较大差别），哪些是拓展题（题标上带有问号）。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其次，弄清楚题目和正文的匹配性，由于题目的出现顺序与正文中问题串的顺序基本一致。因此要将它们一一对应起来，辨别出每道题分别是巩固哪个知识点的。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shd w:val="clear" w:fill="FFFFFF"/>
        </w:rPr>
      </w:pPr>
      <w:r>
        <w:rPr>
          <w:rFonts w:hint="eastAsia" w:ascii="宋体" w:hAnsi="宋体" w:eastAsia="宋体" w:cs="宋体"/>
          <w:b w:val="0"/>
          <w:bCs w:val="0"/>
          <w:i w:val="0"/>
          <w:iCs w:val="0"/>
          <w:caps w:val="0"/>
          <w:spacing w:val="5"/>
          <w:sz w:val="21"/>
          <w:szCs w:val="21"/>
          <w:shd w:val="clear" w:fill="FFFFFF"/>
        </w:rPr>
        <w:t>最后，遵循不同的人在数学上获得不同发展的理念、根据学生的学习基础差异，提出不同的阅读要求：基础题要求全体学生都能读懂并尝试做一做，以巩固相应例题的新知；对大多数学生可以提出进一步试做变式题的要求；而对优秀生则鼓励他们继续向拓展题发起挑战。</w:t>
      </w:r>
    </w:p>
    <w:p>
      <w:pPr>
        <w:keepNext w:val="0"/>
        <w:keepLines w:val="0"/>
        <w:pageBreakBefore w:val="0"/>
        <w:widowControl w:val="0"/>
        <w:numPr>
          <w:ilvl w:val="0"/>
          <w:numId w:val="0"/>
        </w:numPr>
        <w:kinsoku/>
        <w:wordWrap/>
        <w:overflowPunct/>
        <w:topLinePunct w:val="0"/>
        <w:bidi w:val="0"/>
        <w:spacing w:line="400" w:lineRule="exact"/>
        <w:ind w:firstLine="442"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bCs/>
          <w:i w:val="0"/>
          <w:iCs w:val="0"/>
          <w:caps w:val="0"/>
          <w:spacing w:val="5"/>
          <w:sz w:val="21"/>
          <w:szCs w:val="21"/>
          <w:shd w:val="clear" w:fill="FFFFFF"/>
        </w:rPr>
        <w:t>读</w:t>
      </w:r>
      <w:r>
        <w:rPr>
          <w:rFonts w:hint="eastAsia" w:ascii="宋体" w:hAnsi="宋体" w:eastAsia="宋体" w:cs="宋体"/>
          <w:b/>
          <w:bCs/>
          <w:i w:val="0"/>
          <w:iCs w:val="0"/>
          <w:caps w:val="0"/>
          <w:spacing w:val="5"/>
          <w:sz w:val="21"/>
          <w:szCs w:val="21"/>
          <w:shd w:val="clear" w:fill="FFFFFF"/>
          <w:lang w:eastAsia="zh-CN"/>
        </w:rPr>
        <w:t>“</w:t>
      </w:r>
      <w:r>
        <w:rPr>
          <w:rFonts w:hint="eastAsia" w:ascii="宋体" w:hAnsi="宋体" w:eastAsia="宋体" w:cs="宋体"/>
          <w:b/>
          <w:bCs/>
          <w:i w:val="0"/>
          <w:iCs w:val="0"/>
          <w:caps w:val="0"/>
          <w:spacing w:val="5"/>
          <w:sz w:val="21"/>
          <w:szCs w:val="21"/>
          <w:shd w:val="clear" w:fill="FFFFFF"/>
          <w:lang w:val="en-US" w:eastAsia="zh-CN"/>
        </w:rPr>
        <w:t>你知道吗”：</w:t>
      </w:r>
      <w:r>
        <w:rPr>
          <w:rFonts w:hint="eastAsia" w:ascii="宋体" w:hAnsi="宋体" w:eastAsia="宋体" w:cs="宋体"/>
          <w:b w:val="0"/>
          <w:bCs w:val="0"/>
          <w:i w:val="0"/>
          <w:iCs w:val="0"/>
          <w:caps w:val="0"/>
          <w:spacing w:val="5"/>
          <w:sz w:val="21"/>
          <w:szCs w:val="21"/>
          <w:shd w:val="clear" w:fill="FFFFFF"/>
          <w:lang w:val="en-US" w:eastAsia="zh-CN"/>
        </w:rPr>
        <w:t>教师可以对“你知道吗？”板块进行数学阅读拓展，将其中的数学阅读内容横向拓宽（拓展知识的广度、宽度）、纵向发展（拓展知识的高度、深度）。</w:t>
      </w:r>
    </w:p>
    <w:p>
      <w:pPr>
        <w:keepNext w:val="0"/>
        <w:keepLines w:val="0"/>
        <w:pageBreakBefore w:val="0"/>
        <w:widowControl w:val="0"/>
        <w:numPr>
          <w:ilvl w:val="0"/>
          <w:numId w:val="0"/>
        </w:numPr>
        <w:kinsoku/>
        <w:wordWrap/>
        <w:overflowPunct/>
        <w:topLinePunct w:val="0"/>
        <w:bidi w:val="0"/>
        <w:spacing w:line="400" w:lineRule="exact"/>
        <w:ind w:firstLine="440"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一是引导阅读型：有些“你知道吗？”的内容，直接向学生呈现的是生活中的一些科普知识类型，教师只需要引导学生读即可，对于篇幅短小的，无需大费周章去讲解。</w:t>
      </w:r>
    </w:p>
    <w:p>
      <w:pPr>
        <w:keepNext w:val="0"/>
        <w:keepLines w:val="0"/>
        <w:pageBreakBefore w:val="0"/>
        <w:widowControl w:val="0"/>
        <w:numPr>
          <w:ilvl w:val="0"/>
          <w:numId w:val="0"/>
        </w:numPr>
        <w:kinsoku/>
        <w:wordWrap/>
        <w:overflowPunct/>
        <w:topLinePunct w:val="0"/>
        <w:bidi w:val="0"/>
        <w:spacing w:line="400" w:lineRule="exact"/>
        <w:ind w:firstLine="440"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二是知识技能型：有的“你知道吗？”的内容，是作为解决问题的另一种方法的补充。这样的阅读内容，教师必须引领学生认真阅读，并在阅读的基础上掌握这样的解题方法。学生从这样的阅读中就能形成一定的知识技能，从而提升数学解题能力。</w:t>
      </w:r>
    </w:p>
    <w:p>
      <w:pPr>
        <w:keepNext w:val="0"/>
        <w:keepLines w:val="0"/>
        <w:pageBreakBefore w:val="0"/>
        <w:widowControl w:val="0"/>
        <w:numPr>
          <w:ilvl w:val="0"/>
          <w:numId w:val="0"/>
        </w:numPr>
        <w:kinsoku/>
        <w:wordWrap/>
        <w:overflowPunct/>
        <w:topLinePunct w:val="0"/>
        <w:bidi w:val="0"/>
        <w:spacing w:line="400" w:lineRule="exact"/>
        <w:ind w:firstLine="440" w:firstLineChars="200"/>
        <w:jc w:val="both"/>
        <w:textAlignment w:val="auto"/>
        <w:rPr>
          <w:rFonts w:hint="eastAsia" w:ascii="宋体" w:hAnsi="宋体" w:eastAsia="宋体" w:cs="宋体"/>
          <w:b/>
          <w:bCs/>
          <w:i w:val="0"/>
          <w:iCs w:val="0"/>
          <w:caps w:val="0"/>
          <w:spacing w:val="5"/>
          <w:sz w:val="21"/>
          <w:szCs w:val="21"/>
          <w:shd w:val="clear" w:fill="FFFFFF"/>
          <w:lang w:val="en-US" w:eastAsia="zh-CN"/>
        </w:rPr>
      </w:pPr>
      <w:r>
        <w:rPr>
          <w:rFonts w:hint="eastAsia" w:ascii="宋体" w:hAnsi="宋体" w:eastAsia="宋体" w:cs="宋体"/>
          <w:b w:val="0"/>
          <w:bCs w:val="0"/>
          <w:i w:val="0"/>
          <w:iCs w:val="0"/>
          <w:caps w:val="0"/>
          <w:spacing w:val="5"/>
          <w:sz w:val="21"/>
          <w:szCs w:val="21"/>
          <w:shd w:val="clear" w:fill="FFFFFF"/>
          <w:lang w:val="en-US" w:eastAsia="zh-CN"/>
        </w:rPr>
        <w:t>三是深入探究型：这一类内容主要是引导学生在学习例题的基础上，再从另外的角度去探究知识的形成过程，教师可以借助书上的内容，适当地开发利用。借助这样的数学阅读，我们不仅可以将教材视作一个整体，又可以引导学生对数学的学习产生新的认知，从而激发学习的兴趣。</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②方式引领，学会数学的阅读</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教学中，教师要拉长数学学习过程，使学生经历通读(感知知识结构)、生疑(问题启发)、精读 (带着疑问去详尽阅读)、回忆(前后比照)、概括 (总结本节知识要点)，启发学生阅读与表达提升数学阅读数学思维。具体可从四点入手：</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第一，把握阅读时机。</w:t>
      </w:r>
      <w:r>
        <w:rPr>
          <w:rFonts w:hint="eastAsia" w:ascii="宋体" w:hAnsi="宋体" w:eastAsia="宋体" w:cs="宋体"/>
          <w:b w:val="0"/>
          <w:bCs w:val="0"/>
          <w:sz w:val="21"/>
          <w:szCs w:val="21"/>
          <w:lang w:val="en-US" w:eastAsia="zh-CN"/>
        </w:rPr>
        <w:t>通过预设活动，使学生形成积极的数学阅读体验，在学生数学思考的“愤悱” 处切入阅读，激发兴趣。比如学习“二、三位数乘 法”后，教师神秘地请出算法“铺地锦”，“古人又是怎样计算的，你能分析他们的运算过程吗？”充满问号的数学阅读，启发学生深入思考问题，深入钻研，进而理解算理。</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第二，明确阅读目标。</w:t>
      </w:r>
      <w:r>
        <w:rPr>
          <w:rFonts w:hint="eastAsia" w:ascii="宋体" w:hAnsi="宋体" w:eastAsia="宋体" w:cs="宋体"/>
          <w:b w:val="0"/>
          <w:bCs w:val="0"/>
          <w:sz w:val="21"/>
          <w:szCs w:val="21"/>
          <w:lang w:val="en-US" w:eastAsia="zh-CN"/>
        </w:rPr>
        <w:t>数学阅读要有明确的目标指导，凸显阅读的学习意义。如二年级“认数”教学中，可推荐有关“数的产生”的文本阅读，打开学生视野，“你对数字的演变过程有了哪些新的认识”，借此用实例帮助学生理解数的基数与序数意义。又如“审题训练”中的读题指导，教师给予学生阅读分析的方法与过程，即划出关键词，理清数量关系，规划解题步骤，使学生能通过文字、符号或图形的阅读，理解题意。</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第三，引领阅读方式。</w:t>
      </w:r>
      <w:r>
        <w:rPr>
          <w:rFonts w:hint="eastAsia" w:ascii="宋体" w:hAnsi="宋体" w:eastAsia="宋体" w:cs="宋体"/>
          <w:b w:val="0"/>
          <w:bCs w:val="0"/>
          <w:sz w:val="21"/>
          <w:szCs w:val="21"/>
          <w:lang w:val="en-US" w:eastAsia="zh-CN"/>
        </w:rPr>
        <w:t>数学阅读能力的培养，只有在有效的阅读引领下才有可能得以有计划地实施。要用数学的方式理解数学语言(文字、符号或图形)弄清显性的已知条件，挖掘出隐性的已知条件、未知条件，联想到相似的问题。一般地，提升数学语言互译能力，提升敏锐的识别力、丰富的想象力与正确的推理能力，教师可以三种阅读策略引领学生。</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一是表层加工策略 。即从数学学科特点出发，指导学生学会按纲阅读，“按图索骥 ”，学会“圈、点、划、问”等方法，学会用数学语言叙述数学问题及解题过程，帮助学生积累数学分析的经验。</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是深加工策略。所谓深加工，是指深刻理解阅读内容，将阅读内容与其他数学概念、原理进行意义联结，以获取更广域的深层意义的认知。深加工更强调教师的问题引领，帮助学生学会用数学的眼光观察、数学的思维分析、数学的语言表达，将阅读与数学研究融合。</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三是互译表达策略。即数学阅读要指导学生有意识地进行方式互译，学会将图形、算式、文字、表格等相互转化，突出其数量关系，形成对问题的合理化思考。</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第四，注重阅读反馈。</w:t>
      </w:r>
      <w:r>
        <w:rPr>
          <w:rFonts w:hint="eastAsia" w:ascii="宋体" w:hAnsi="宋体" w:eastAsia="宋体" w:cs="宋体"/>
          <w:b w:val="0"/>
          <w:bCs w:val="0"/>
          <w:sz w:val="21"/>
          <w:szCs w:val="21"/>
          <w:lang w:val="en-US" w:eastAsia="zh-CN"/>
        </w:rPr>
        <w:t>数学阅读要设计阅读反馈环节，强调让学生在阅读实践中提出质疑、独立思考、分析和解决问题的过程。如“互联网普及率” 的相关阅读，就要指导学生根据材料数据，经历完成数据整理与分析的学习任务。</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第五，提高阅读表达。</w:t>
      </w:r>
      <w:r>
        <w:rPr>
          <w:rFonts w:hint="eastAsia" w:ascii="宋体" w:hAnsi="宋体" w:eastAsia="宋体" w:cs="宋体"/>
          <w:b w:val="0"/>
          <w:bCs w:val="0"/>
          <w:sz w:val="21"/>
          <w:szCs w:val="21"/>
          <w:lang w:val="en-US" w:eastAsia="zh-CN"/>
        </w:rPr>
        <w:t>数学阅读与表达是相互关联的两个环节，带着思考阅读，鼓励学生用数学的方式(理一理、写一写、画一画)表达对内容的理解，是提升学生对数学语言的认知与互译能力的有效方式。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42" w:firstLineChars="200"/>
        <w:jc w:val="both"/>
        <w:textAlignment w:val="auto"/>
        <w:rPr>
          <w:rFonts w:hint="eastAsia" w:ascii="宋体" w:hAnsi="宋体" w:eastAsia="宋体" w:cs="宋体"/>
          <w:b w:val="0"/>
          <w:bCs w:val="0"/>
          <w:i w:val="0"/>
          <w:iCs w:val="0"/>
          <w:caps w:val="0"/>
          <w:spacing w:val="5"/>
          <w:sz w:val="21"/>
          <w:szCs w:val="21"/>
          <w:shd w:val="clear" w:fill="FFFFFF"/>
          <w:lang w:val="en-US" w:eastAsia="zh-CN"/>
        </w:rPr>
      </w:pPr>
      <w:r>
        <w:rPr>
          <w:rFonts w:hint="eastAsia" w:ascii="宋体" w:hAnsi="宋体" w:eastAsia="宋体" w:cs="宋体"/>
          <w:b/>
          <w:bCs/>
          <w:i w:val="0"/>
          <w:iCs w:val="0"/>
          <w:caps w:val="0"/>
          <w:spacing w:val="5"/>
          <w:sz w:val="21"/>
          <w:szCs w:val="21"/>
          <w:shd w:val="clear" w:fill="FFFFFF"/>
          <w:lang w:val="en-US" w:eastAsia="zh-CN"/>
        </w:rPr>
        <w:t>（3）课后复习，培养学生概括总结能力</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rPr>
      </w:pPr>
      <w:r>
        <w:rPr>
          <w:rFonts w:hint="eastAsia" w:ascii="宋体" w:hAnsi="宋体" w:eastAsia="宋体" w:cs="宋体"/>
          <w:b w:val="0"/>
          <w:bCs w:val="0"/>
          <w:i w:val="0"/>
          <w:iCs w:val="0"/>
          <w:caps w:val="0"/>
          <w:spacing w:val="5"/>
          <w:sz w:val="21"/>
          <w:szCs w:val="21"/>
        </w:rPr>
        <w:t>在学完新课程后对所学内容进行归纳整理是学生巩固知识的重要途径</w:t>
      </w:r>
      <w:r>
        <w:rPr>
          <w:rFonts w:hint="eastAsia" w:ascii="宋体" w:hAnsi="宋体" w:eastAsia="宋体" w:cs="宋体"/>
          <w:b w:val="0"/>
          <w:bCs w:val="0"/>
          <w:i w:val="0"/>
          <w:iCs w:val="0"/>
          <w:caps w:val="0"/>
          <w:spacing w:val="5"/>
          <w:sz w:val="21"/>
          <w:szCs w:val="21"/>
          <w:lang w:eastAsia="zh-CN"/>
        </w:rPr>
        <w:t>。</w:t>
      </w:r>
      <w:r>
        <w:rPr>
          <w:rFonts w:hint="eastAsia" w:ascii="宋体" w:hAnsi="宋体" w:eastAsia="宋体" w:cs="宋体"/>
          <w:b w:val="0"/>
          <w:bCs w:val="0"/>
          <w:i w:val="0"/>
          <w:iCs w:val="0"/>
          <w:caps w:val="0"/>
          <w:spacing w:val="5"/>
          <w:sz w:val="21"/>
          <w:szCs w:val="21"/>
          <w:shd w:val="clear" w:fill="FFFFFF"/>
          <w:lang w:val="en-US" w:eastAsia="zh-CN"/>
        </w:rPr>
        <w:t>每节新授课结束，要让学生阅读课本，整理该课内容，让学生针对学习的内容对比、消化，提出疑难的地方。</w:t>
      </w:r>
      <w:r>
        <w:rPr>
          <w:rFonts w:hint="eastAsia" w:ascii="宋体" w:hAnsi="宋体" w:eastAsia="宋体" w:cs="宋体"/>
          <w:b w:val="0"/>
          <w:bCs w:val="0"/>
          <w:i w:val="0"/>
          <w:iCs w:val="0"/>
          <w:caps w:val="0"/>
          <w:spacing w:val="5"/>
          <w:sz w:val="21"/>
          <w:szCs w:val="21"/>
        </w:rPr>
        <w:t>学生可以选择自己喜欢的方式对知识点进行整理，如</w:t>
      </w:r>
      <w:r>
        <w:rPr>
          <w:rFonts w:hint="eastAsia" w:ascii="宋体" w:hAnsi="宋体" w:eastAsia="宋体" w:cs="宋体"/>
          <w:b w:val="0"/>
          <w:bCs w:val="0"/>
          <w:i w:val="0"/>
          <w:iCs w:val="0"/>
          <w:caps w:val="0"/>
          <w:spacing w:val="5"/>
          <w:sz w:val="21"/>
          <w:szCs w:val="21"/>
          <w:lang w:val="en-US" w:eastAsia="zh-CN"/>
        </w:rPr>
        <w:t>思维导图、</w:t>
      </w:r>
      <w:r>
        <w:rPr>
          <w:rFonts w:hint="eastAsia" w:ascii="宋体" w:hAnsi="宋体" w:eastAsia="宋体" w:cs="宋体"/>
          <w:b w:val="0"/>
          <w:bCs w:val="0"/>
          <w:i w:val="0"/>
          <w:iCs w:val="0"/>
          <w:caps w:val="0"/>
          <w:spacing w:val="5"/>
          <w:sz w:val="21"/>
          <w:szCs w:val="21"/>
        </w:rPr>
        <w:t>画树状图、制作表格等，通过小学生自行进行的整理，可以使他们清晰地明白各个知识点之间的区别与联系，也可以培养孩子们的逻辑思维</w:t>
      </w:r>
      <w:r>
        <w:rPr>
          <w:rFonts w:hint="eastAsia" w:ascii="宋体" w:hAnsi="宋体" w:eastAsia="宋体" w:cs="宋体"/>
          <w:b w:val="0"/>
          <w:bCs w:val="0"/>
          <w:i w:val="0"/>
          <w:iCs w:val="0"/>
          <w:caps w:val="0"/>
          <w:spacing w:val="5"/>
          <w:sz w:val="21"/>
          <w:szCs w:val="21"/>
          <w:lang w:eastAsia="zh-CN"/>
        </w:rPr>
        <w:t>。</w:t>
      </w:r>
      <w:r>
        <w:rPr>
          <w:rFonts w:hint="eastAsia" w:ascii="宋体" w:hAnsi="宋体" w:eastAsia="宋体" w:cs="宋体"/>
          <w:b w:val="0"/>
          <w:bCs w:val="0"/>
          <w:i w:val="0"/>
          <w:iCs w:val="0"/>
          <w:caps w:val="0"/>
          <w:spacing w:val="5"/>
          <w:sz w:val="21"/>
          <w:szCs w:val="21"/>
        </w:rPr>
        <w:t>教师</w:t>
      </w:r>
      <w:r>
        <w:rPr>
          <w:rFonts w:hint="eastAsia" w:ascii="宋体" w:hAnsi="宋体" w:eastAsia="宋体" w:cs="宋体"/>
          <w:b w:val="0"/>
          <w:bCs w:val="0"/>
          <w:i w:val="0"/>
          <w:iCs w:val="0"/>
          <w:caps w:val="0"/>
          <w:spacing w:val="5"/>
          <w:sz w:val="21"/>
          <w:szCs w:val="21"/>
          <w:lang w:val="en-US" w:eastAsia="zh-CN"/>
        </w:rPr>
        <w:t>还</w:t>
      </w:r>
      <w:r>
        <w:rPr>
          <w:rFonts w:hint="eastAsia" w:ascii="宋体" w:hAnsi="宋体" w:eastAsia="宋体" w:cs="宋体"/>
          <w:b w:val="0"/>
          <w:bCs w:val="0"/>
          <w:i w:val="0"/>
          <w:iCs w:val="0"/>
          <w:caps w:val="0"/>
          <w:spacing w:val="5"/>
          <w:sz w:val="21"/>
          <w:szCs w:val="21"/>
        </w:rPr>
        <w:t>可以从学生的复习整理本中挑选出认真完成、形式新颖、整理全面的学生作品进行班内展览，让学生们相互交流制作过程，相互学习。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2.数学课外阅读的策略研究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Style w:val="9"/>
          <w:rFonts w:hint="eastAsia" w:ascii="宋体" w:hAnsi="宋体" w:eastAsia="宋体" w:cs="宋体"/>
          <w:sz w:val="21"/>
          <w:szCs w:val="21"/>
          <w:lang w:eastAsia="zh-CN"/>
        </w:rPr>
        <w:t>（</w:t>
      </w:r>
      <w:r>
        <w:rPr>
          <w:rStyle w:val="9"/>
          <w:rFonts w:hint="eastAsia" w:ascii="宋体" w:hAnsi="宋体" w:eastAsia="宋体" w:cs="宋体"/>
          <w:sz w:val="21"/>
          <w:szCs w:val="21"/>
          <w:lang w:val="en-US" w:eastAsia="zh-CN"/>
        </w:rPr>
        <w:t>1</w:t>
      </w:r>
      <w:r>
        <w:rPr>
          <w:rStyle w:val="9"/>
          <w:rFonts w:hint="eastAsia" w:ascii="宋体" w:hAnsi="宋体" w:eastAsia="宋体" w:cs="宋体"/>
          <w:sz w:val="21"/>
          <w:szCs w:val="21"/>
          <w:lang w:eastAsia="zh-CN"/>
        </w:rPr>
        <w:t>）</w:t>
      </w:r>
      <w:r>
        <w:rPr>
          <w:rStyle w:val="9"/>
          <w:rFonts w:hint="eastAsia" w:ascii="宋体" w:hAnsi="宋体" w:eastAsia="宋体" w:cs="宋体"/>
          <w:sz w:val="21"/>
          <w:szCs w:val="21"/>
        </w:rPr>
        <w:t>创设数学课外阅读共读氛围</w:t>
      </w:r>
      <w:r>
        <w:rPr>
          <w:rFonts w:hint="eastAsia" w:ascii="宋体" w:hAnsi="宋体" w:eastAsia="宋体" w:cs="宋体"/>
          <w:sz w:val="21"/>
          <w:szCs w:val="21"/>
        </w:rPr>
        <w:t>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①</w:t>
      </w:r>
      <w:r>
        <w:rPr>
          <w:rFonts w:hint="eastAsia" w:ascii="宋体" w:hAnsi="宋体" w:eastAsia="宋体" w:cs="宋体"/>
          <w:b/>
          <w:bCs/>
          <w:sz w:val="21"/>
          <w:szCs w:val="21"/>
        </w:rPr>
        <w:t>环境创设</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数学阅读环境的创设是</w:t>
      </w:r>
      <w:r>
        <w:rPr>
          <w:rFonts w:hint="eastAsia" w:ascii="宋体" w:hAnsi="宋体" w:eastAsia="宋体" w:cs="宋体"/>
          <w:sz w:val="21"/>
          <w:szCs w:val="21"/>
          <w:lang w:val="en-US" w:eastAsia="zh-CN"/>
        </w:rPr>
        <w:t>主要</w:t>
      </w:r>
      <w:r>
        <w:rPr>
          <w:rFonts w:hint="eastAsia" w:ascii="宋体" w:hAnsi="宋体" w:eastAsia="宋体" w:cs="宋体"/>
          <w:sz w:val="21"/>
          <w:szCs w:val="21"/>
        </w:rPr>
        <w:t>为了激起学生数学课外阅读的兴趣</w:t>
      </w:r>
      <w:r>
        <w:rPr>
          <w:rFonts w:hint="eastAsia" w:ascii="宋体" w:hAnsi="宋体" w:eastAsia="宋体" w:cs="宋体"/>
          <w:sz w:val="21"/>
          <w:szCs w:val="21"/>
          <w:lang w:eastAsia="zh-CN"/>
        </w:rPr>
        <w:t>。</w:t>
      </w:r>
      <w:r>
        <w:rPr>
          <w:rFonts w:hint="eastAsia" w:ascii="宋体" w:hAnsi="宋体" w:eastAsia="宋体" w:cs="宋体"/>
          <w:sz w:val="21"/>
          <w:szCs w:val="21"/>
        </w:rPr>
        <w:t>为营造良好的数学阅读</w:t>
      </w:r>
      <w:r>
        <w:rPr>
          <w:rFonts w:hint="eastAsia" w:ascii="宋体" w:hAnsi="宋体" w:eastAsia="宋体" w:cs="宋体"/>
          <w:sz w:val="21"/>
          <w:szCs w:val="21"/>
          <w:lang w:val="en-US" w:eastAsia="zh-CN"/>
        </w:rPr>
        <w:t>环境，我们精心设计班级图书角，</w:t>
      </w:r>
      <w:r>
        <w:rPr>
          <w:rFonts w:hint="eastAsia" w:ascii="宋体" w:hAnsi="宋体" w:eastAsia="宋体" w:cs="宋体"/>
          <w:sz w:val="21"/>
          <w:szCs w:val="21"/>
        </w:rPr>
        <w:t>在材料的选择上，一是选择好玩有趣的材料，来培养学生的数学阅读兴趣；二是可以选择与课堂所学知识有关联的材料，有利于将课堂内外知识进行整合；三是选择数学家的故事，有利于学生感悟数学家的精神，品味数学发展的历史文化。</w:t>
      </w:r>
      <w:r>
        <w:rPr>
          <w:rFonts w:hint="eastAsia" w:ascii="宋体" w:hAnsi="宋体" w:eastAsia="宋体" w:cs="宋体"/>
          <w:sz w:val="21"/>
          <w:szCs w:val="21"/>
          <w:lang w:val="en-US" w:eastAsia="zh-CN"/>
        </w:rPr>
        <w:t>除此之外，我们还</w:t>
      </w:r>
      <w:r>
        <w:rPr>
          <w:rFonts w:hint="eastAsia" w:ascii="宋体" w:hAnsi="宋体" w:eastAsia="宋体" w:cs="宋体"/>
          <w:sz w:val="21"/>
          <w:szCs w:val="21"/>
        </w:rPr>
        <w:t>引导学生充分发挥</w:t>
      </w:r>
      <w:r>
        <w:rPr>
          <w:rFonts w:hint="eastAsia" w:ascii="宋体" w:hAnsi="宋体" w:eastAsia="宋体" w:cs="宋体"/>
          <w:sz w:val="21"/>
          <w:szCs w:val="21"/>
          <w:lang w:val="en-US" w:eastAsia="zh-CN"/>
        </w:rPr>
        <w:t>班级</w:t>
      </w:r>
      <w:r>
        <w:rPr>
          <w:rFonts w:hint="eastAsia" w:ascii="宋体" w:hAnsi="宋体" w:eastAsia="宋体" w:cs="宋体"/>
          <w:sz w:val="21"/>
          <w:szCs w:val="21"/>
        </w:rPr>
        <w:t>小主人的精神，让数学阅读文化在</w:t>
      </w:r>
      <w:r>
        <w:rPr>
          <w:rFonts w:hint="eastAsia" w:ascii="宋体" w:hAnsi="宋体" w:eastAsia="宋体" w:cs="宋体"/>
          <w:sz w:val="21"/>
          <w:szCs w:val="21"/>
          <w:lang w:val="en-US" w:eastAsia="zh-CN"/>
        </w:rPr>
        <w:t>教室</w:t>
      </w:r>
      <w:r>
        <w:rPr>
          <w:rFonts w:hint="eastAsia" w:ascii="宋体" w:hAnsi="宋体" w:eastAsia="宋体" w:cs="宋体"/>
          <w:sz w:val="21"/>
          <w:szCs w:val="21"/>
        </w:rPr>
        <w:t>充分展示。在班级里，学生可以自制数学小报、数学小卡片，在小卡片上，学生写上数学儿歌、数学谜语、数学游戏等内容。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②</w:t>
      </w:r>
      <w:r>
        <w:rPr>
          <w:rFonts w:hint="eastAsia" w:ascii="宋体" w:hAnsi="宋体" w:eastAsia="宋体" w:cs="宋体"/>
          <w:b/>
          <w:bCs/>
          <w:sz w:val="21"/>
          <w:szCs w:val="21"/>
        </w:rPr>
        <w:t>班级共读</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以小学生目前所处于的心理发展特点，</w:t>
      </w:r>
      <w:r>
        <w:rPr>
          <w:rFonts w:hint="eastAsia" w:ascii="宋体" w:hAnsi="宋体" w:eastAsia="宋体" w:cs="宋体"/>
          <w:sz w:val="21"/>
          <w:szCs w:val="21"/>
          <w:lang w:val="en-US" w:eastAsia="zh-CN"/>
        </w:rPr>
        <w:t>如果只是让</w:t>
      </w:r>
      <w:r>
        <w:rPr>
          <w:rFonts w:hint="eastAsia" w:ascii="宋体" w:hAnsi="宋体" w:eastAsia="宋体" w:cs="宋体"/>
          <w:sz w:val="21"/>
          <w:szCs w:val="21"/>
        </w:rPr>
        <w:t>学生</w:t>
      </w:r>
      <w:r>
        <w:rPr>
          <w:rFonts w:hint="eastAsia" w:ascii="宋体" w:hAnsi="宋体" w:eastAsia="宋体" w:cs="宋体"/>
          <w:sz w:val="21"/>
          <w:szCs w:val="21"/>
          <w:lang w:val="en-US" w:eastAsia="zh-CN"/>
        </w:rPr>
        <w:t>自己</w:t>
      </w:r>
      <w:r>
        <w:rPr>
          <w:rFonts w:hint="eastAsia" w:ascii="宋体" w:hAnsi="宋体" w:eastAsia="宋体" w:cs="宋体"/>
          <w:sz w:val="21"/>
          <w:szCs w:val="21"/>
        </w:rPr>
        <w:t>进行散漫阅读，数学阅读只会停留在看过而已。因此，</w:t>
      </w:r>
      <w:r>
        <w:rPr>
          <w:rFonts w:hint="eastAsia" w:ascii="宋体" w:hAnsi="宋体" w:eastAsia="宋体" w:cs="宋体"/>
          <w:sz w:val="21"/>
          <w:szCs w:val="21"/>
          <w:lang w:val="en-US" w:eastAsia="zh-CN"/>
        </w:rPr>
        <w:t>我们</w:t>
      </w:r>
      <w:r>
        <w:rPr>
          <w:rFonts w:hint="eastAsia" w:ascii="宋体" w:hAnsi="宋体" w:eastAsia="宋体" w:cs="宋体"/>
          <w:sz w:val="21"/>
          <w:szCs w:val="21"/>
        </w:rPr>
        <w:t>定时定期举行班级共读分享，拓展学生数学课外知识，分享数学课外阅读心得，总结、概括数学课外阅读主要核心思想，加深数学意义的认识。通过班级分享、带领学生一起阅读，有助于阅读变得更加深刻且使学生的阅读能力与理解力得到提升，促进学生的成长。在积极的讨论思考中，有助于学生提出问题，在疑问中，互帮互助，互相批判解决问题。形成主动阅读，主动思考，数学课外阅读也会越来越积极。这是同学们交流思想、摩擦出数学火花的平台。</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Style w:val="9"/>
          <w:rFonts w:hint="eastAsia" w:ascii="宋体" w:hAnsi="宋体" w:eastAsia="宋体" w:cs="宋体"/>
          <w:sz w:val="21"/>
          <w:szCs w:val="21"/>
          <w:lang w:val="en-US" w:eastAsia="zh-CN"/>
        </w:rPr>
      </w:pPr>
      <w:r>
        <w:rPr>
          <w:rStyle w:val="9"/>
          <w:rFonts w:hint="eastAsia" w:ascii="宋体" w:hAnsi="宋体" w:eastAsia="宋体" w:cs="宋体"/>
          <w:sz w:val="21"/>
          <w:szCs w:val="21"/>
          <w:lang w:eastAsia="zh-CN"/>
        </w:rPr>
        <w:t>（</w:t>
      </w:r>
      <w:r>
        <w:rPr>
          <w:rStyle w:val="9"/>
          <w:rFonts w:hint="eastAsia" w:ascii="宋体" w:hAnsi="宋体" w:eastAsia="宋体" w:cs="宋体"/>
          <w:sz w:val="21"/>
          <w:szCs w:val="21"/>
          <w:lang w:val="en-US" w:eastAsia="zh-CN"/>
        </w:rPr>
        <w:t>2</w:t>
      </w:r>
      <w:r>
        <w:rPr>
          <w:rStyle w:val="9"/>
          <w:rFonts w:hint="eastAsia" w:ascii="宋体" w:hAnsi="宋体" w:eastAsia="宋体" w:cs="宋体"/>
          <w:sz w:val="21"/>
          <w:szCs w:val="21"/>
          <w:lang w:eastAsia="zh-CN"/>
        </w:rPr>
        <w:t>）</w:t>
      </w:r>
      <w:r>
        <w:rPr>
          <w:rStyle w:val="9"/>
          <w:rFonts w:hint="eastAsia" w:ascii="宋体" w:hAnsi="宋体" w:eastAsia="宋体" w:cs="宋体"/>
          <w:sz w:val="21"/>
          <w:szCs w:val="21"/>
          <w:lang w:val="en-US" w:eastAsia="zh-CN"/>
        </w:rPr>
        <w:t>开展数学课外阅读趣味活动</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Chars="0" w:right="0" w:righ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一是“数学故事我来讲”活动：</w:t>
      </w:r>
      <w:r>
        <w:rPr>
          <w:rFonts w:hint="eastAsia" w:ascii="宋体" w:hAnsi="宋体" w:eastAsia="宋体" w:cs="宋体"/>
          <w:sz w:val="21"/>
          <w:szCs w:val="21"/>
        </w:rPr>
        <w:t>小学生爱听故事、读故事、讲故事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我们在线上和线下开展各种有趣好玩的数学故事分享会，给学生一个充分展示自我和锻炼的机会。线上我们在微信公众号上招募数学绘本小主播，让学生用自己的童声讲述一个个有趣的数学绘本故事；线下我们举行讲数学故事比赛，在数学文化大舞台上，孩子们用绘声绘色的语言娓娓道来，讲出了一个又一个内容不拘一格却又异彩纷呈的故事，让听众感受到了数学王国之奇趣、数学大家之风范、数学历史之悠久、数学文化之广泛。</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Chars="0" w:right="0" w:rightChars="0" w:firstLine="422" w:firstLineChars="200"/>
        <w:textAlignment w:val="auto"/>
        <w:rPr>
          <w:rFonts w:hint="eastAsia" w:ascii="宋体" w:hAnsi="宋体" w:eastAsia="宋体" w:cs="宋体"/>
          <w:sz w:val="21"/>
          <w:szCs w:val="21"/>
        </w:rPr>
      </w:pPr>
      <w:r>
        <w:rPr>
          <w:rStyle w:val="9"/>
          <w:rFonts w:hint="eastAsia" w:ascii="宋体" w:hAnsi="宋体" w:eastAsia="宋体" w:cs="宋体"/>
          <w:b/>
          <w:bCs w:val="0"/>
          <w:sz w:val="21"/>
          <w:szCs w:val="21"/>
          <w:lang w:val="en-US" w:eastAsia="zh-CN"/>
        </w:rPr>
        <w:t>二是“</w:t>
      </w:r>
      <w:r>
        <w:rPr>
          <w:rFonts w:hint="eastAsia" w:ascii="宋体" w:hAnsi="宋体" w:eastAsia="宋体" w:cs="宋体"/>
          <w:b/>
          <w:bCs w:val="0"/>
          <w:sz w:val="21"/>
          <w:szCs w:val="21"/>
        </w:rPr>
        <w:t>数学文艺我来演</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活动</w:t>
      </w:r>
      <w:r>
        <w:rPr>
          <w:rFonts w:hint="eastAsia" w:ascii="宋体" w:hAnsi="宋体" w:eastAsia="宋体" w:cs="宋体"/>
          <w:b/>
          <w:bCs w:val="0"/>
          <w:sz w:val="21"/>
          <w:szCs w:val="21"/>
          <w:lang w:eastAsia="zh-CN"/>
        </w:rPr>
        <w:t>：</w:t>
      </w:r>
      <w:r>
        <w:rPr>
          <w:rFonts w:hint="eastAsia" w:ascii="宋体" w:hAnsi="宋体" w:eastAsia="宋体" w:cs="宋体"/>
          <w:sz w:val="21"/>
          <w:szCs w:val="21"/>
          <w:lang w:val="en-US" w:eastAsia="zh-CN"/>
        </w:rPr>
        <w:t>孩子们</w:t>
      </w:r>
      <w:r>
        <w:rPr>
          <w:rFonts w:hint="eastAsia" w:ascii="宋体" w:hAnsi="宋体" w:eastAsia="宋体" w:cs="宋体"/>
          <w:sz w:val="21"/>
          <w:szCs w:val="21"/>
        </w:rPr>
        <w:t>演数学课本剧，说数学相声，唱数学儿歌，诵数学诗歌，变数学魔术</w:t>
      </w:r>
      <w:r>
        <w:rPr>
          <w:rFonts w:hint="eastAsia" w:ascii="宋体" w:hAnsi="宋体" w:eastAsia="宋体" w:cs="宋体"/>
          <w:sz w:val="21"/>
          <w:szCs w:val="21"/>
          <w:lang w:eastAsia="zh-CN"/>
        </w:rPr>
        <w:t>。</w:t>
      </w:r>
      <w:r>
        <w:rPr>
          <w:rFonts w:hint="eastAsia" w:ascii="宋体" w:hAnsi="宋体" w:eastAsia="宋体" w:cs="宋体"/>
          <w:sz w:val="21"/>
          <w:szCs w:val="21"/>
        </w:rPr>
        <w:t>文艺表演可以独立完成，也可小组合作</w:t>
      </w:r>
      <w:r>
        <w:rPr>
          <w:rFonts w:hint="eastAsia" w:ascii="宋体" w:hAnsi="宋体" w:eastAsia="宋体" w:cs="宋体"/>
          <w:sz w:val="21"/>
          <w:szCs w:val="21"/>
          <w:lang w:eastAsia="zh-CN"/>
        </w:rPr>
        <w:t>，</w:t>
      </w:r>
      <w:r>
        <w:rPr>
          <w:rFonts w:hint="eastAsia" w:ascii="宋体" w:hAnsi="宋体" w:eastAsia="宋体" w:cs="宋体"/>
          <w:sz w:val="21"/>
          <w:szCs w:val="21"/>
        </w:rPr>
        <w:t>鼓励学生采用配头饰、放音乐等辅助手段，以提高演的现场效果。在活动中，孩子们各展所长，，向我们呈现出孩子眼中与众不同的数学世界。孩子们用绚丽的故事，奇妙的感受向我们诠释数学的魅力，孩子们收获喜悦，更收获数学带来的乐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0" w:leftChars="0" w:right="0" w:firstLine="422" w:firstLineChars="200"/>
        <w:textAlignment w:val="auto"/>
        <w:rPr>
          <w:rFonts w:hint="eastAsia" w:ascii="宋体" w:hAnsi="宋体" w:eastAsia="宋体" w:cs="宋体"/>
          <w:sz w:val="21"/>
          <w:szCs w:val="21"/>
          <w:lang w:val="en-US" w:eastAsia="zh-CN"/>
        </w:rPr>
      </w:pPr>
      <w:r>
        <w:rPr>
          <w:rStyle w:val="9"/>
          <w:rFonts w:hint="eastAsia" w:ascii="宋体" w:hAnsi="宋体" w:eastAsia="宋体" w:cs="宋体"/>
          <w:b/>
          <w:bCs w:val="0"/>
          <w:sz w:val="21"/>
          <w:szCs w:val="21"/>
          <w:lang w:val="en-US" w:eastAsia="zh-CN"/>
        </w:rPr>
        <w:t>三是</w:t>
      </w:r>
      <w:r>
        <w:rPr>
          <w:rFonts w:hint="eastAsia" w:ascii="宋体" w:hAnsi="宋体" w:eastAsia="宋体" w:cs="宋体"/>
          <w:b/>
          <w:bCs w:val="0"/>
          <w:sz w:val="21"/>
          <w:szCs w:val="21"/>
          <w:lang w:val="en-US" w:eastAsia="zh-CN"/>
        </w:rPr>
        <w:t>“数学绘本我来绘”活动：</w:t>
      </w:r>
      <w:r>
        <w:rPr>
          <w:rFonts w:hint="eastAsia" w:ascii="宋体" w:hAnsi="宋体" w:eastAsia="宋体" w:cs="宋体"/>
          <w:sz w:val="21"/>
          <w:szCs w:val="21"/>
          <w:lang w:val="en-US" w:eastAsia="zh-CN"/>
        </w:rPr>
        <w:t>在活动过程中，孩⼦们发挥想象，奇妙创造，以数字、图形等为创作基本素材，用孩子独特的视角，绘制⼀个个“数学世界中的故事”。孩子们活学活用，将自己眼中最初、最浅、最好玩、最有用的数学知识完美地包含在精彩的故事中，让数学学习有美、有暖、有智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0" w:leftChars="0" w:right="0" w:firstLine="422" w:firstLineChars="200"/>
        <w:textAlignment w:val="auto"/>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四是</w:t>
      </w:r>
      <w:r>
        <w:rPr>
          <w:rFonts w:hint="eastAsia" w:ascii="宋体" w:hAnsi="宋体" w:eastAsia="宋体" w:cs="宋体"/>
          <w:b/>
          <w:bCs/>
          <w:sz w:val="21"/>
          <w:szCs w:val="21"/>
          <w:lang w:eastAsia="zh-CN"/>
        </w:rPr>
        <w:t>“</w:t>
      </w:r>
      <w:r>
        <w:rPr>
          <w:rFonts w:hint="eastAsia" w:ascii="宋体" w:hAnsi="宋体" w:eastAsia="宋体" w:cs="宋体"/>
          <w:b/>
          <w:bCs/>
          <w:sz w:val="21"/>
          <w:szCs w:val="21"/>
        </w:rPr>
        <w:t>数学作文我来写</w:t>
      </w:r>
      <w:r>
        <w:rPr>
          <w:rFonts w:hint="eastAsia" w:ascii="宋体" w:hAnsi="宋体" w:eastAsia="宋体" w:cs="宋体"/>
          <w:b/>
          <w:bCs/>
          <w:sz w:val="21"/>
          <w:szCs w:val="21"/>
          <w:lang w:eastAsia="zh-CN"/>
        </w:rPr>
        <w:t>”</w:t>
      </w:r>
      <w:r>
        <w:rPr>
          <w:rFonts w:hint="eastAsia" w:ascii="宋体" w:hAnsi="宋体" w:eastAsia="宋体" w:cs="宋体"/>
          <w:b/>
          <w:bCs/>
          <w:sz w:val="21"/>
          <w:szCs w:val="21"/>
        </w:rPr>
        <w:t>活动</w:t>
      </w:r>
      <w:r>
        <w:rPr>
          <w:rFonts w:hint="eastAsia" w:ascii="宋体" w:hAnsi="宋体" w:eastAsia="宋体" w:cs="宋体"/>
          <w:b/>
          <w:bCs/>
          <w:sz w:val="21"/>
          <w:szCs w:val="21"/>
          <w:lang w:eastAsia="zh-CN"/>
        </w:rPr>
        <w:t>：</w:t>
      </w:r>
      <w:r>
        <w:rPr>
          <w:rFonts w:hint="eastAsia" w:ascii="宋体" w:hAnsi="宋体" w:eastAsia="宋体" w:cs="宋体"/>
          <w:sz w:val="21"/>
          <w:szCs w:val="21"/>
        </w:rPr>
        <w:t>写的类别</w:t>
      </w:r>
      <w:r>
        <w:rPr>
          <w:rFonts w:hint="eastAsia" w:ascii="宋体" w:hAnsi="宋体" w:eastAsia="宋体" w:cs="宋体"/>
          <w:sz w:val="21"/>
          <w:szCs w:val="21"/>
          <w:lang w:val="en-US" w:eastAsia="zh-CN"/>
        </w:rPr>
        <w:t>可以</w:t>
      </w:r>
      <w:r>
        <w:rPr>
          <w:rFonts w:hint="eastAsia" w:ascii="宋体" w:hAnsi="宋体" w:eastAsia="宋体" w:cs="宋体"/>
          <w:sz w:val="21"/>
          <w:szCs w:val="21"/>
        </w:rPr>
        <w:t>包括童话故事、数学日记和数学小论文三种，让学生自主选择。</w:t>
      </w:r>
      <w:r>
        <w:rPr>
          <w:rFonts w:hint="eastAsia" w:ascii="宋体" w:hAnsi="宋体" w:eastAsia="宋体" w:cs="宋体"/>
          <w:sz w:val="21"/>
          <w:szCs w:val="21"/>
          <w:lang w:val="en-US" w:eastAsia="zh-CN"/>
        </w:rPr>
        <w:t>这些数学故事虽然稚嫩，却</w:t>
      </w:r>
      <w:r>
        <w:rPr>
          <w:rFonts w:hint="eastAsia" w:ascii="宋体" w:hAnsi="宋体" w:eastAsia="宋体" w:cs="宋体"/>
          <w:sz w:val="21"/>
          <w:szCs w:val="21"/>
        </w:rPr>
        <w:t>展示了孩子们心中的数学世界</w:t>
      </w:r>
      <w:r>
        <w:rPr>
          <w:rFonts w:hint="eastAsia" w:ascii="宋体" w:hAnsi="宋体" w:eastAsia="宋体" w:cs="宋体"/>
          <w:sz w:val="21"/>
          <w:szCs w:val="21"/>
          <w:lang w:eastAsia="zh-CN"/>
        </w:rPr>
        <w:t>，</w:t>
      </w:r>
      <w:r>
        <w:rPr>
          <w:rFonts w:hint="eastAsia" w:ascii="宋体" w:hAnsi="宋体" w:eastAsia="宋体" w:cs="宋体"/>
          <w:sz w:val="21"/>
          <w:szCs w:val="21"/>
        </w:rPr>
        <w:t>用数学来思考和感受生活方式。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0" w:leftChars="0" w:right="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五是“数学题目我来解”活动：</w:t>
      </w:r>
      <w:r>
        <w:rPr>
          <w:rFonts w:hint="eastAsia" w:ascii="宋体" w:hAnsi="宋体" w:eastAsia="宋体" w:cs="宋体"/>
          <w:sz w:val="21"/>
          <w:szCs w:val="21"/>
          <w:lang w:val="en-US" w:eastAsia="zh-CN"/>
        </w:rPr>
        <w:t>一二年级，我们每周由教师指定一道题由学生自己分析解答。三至六年级题目由自己拟定，可以挑选平日里总爱与他们作对的数学陷阱。学生通过阅读标注出了关键信息，根据已有经验仔细辨认出“数坑”，细心思考寻求最佳解决方案，最终以绘画与文字说明相结合的方式呈现在纸上，创新了数学语言的表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0" w:leftChars="0" w:righ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六是“</w:t>
      </w:r>
      <w:r>
        <w:rPr>
          <w:rFonts w:hint="eastAsia" w:ascii="宋体" w:hAnsi="宋体" w:eastAsia="宋体" w:cs="宋体"/>
          <w:b/>
          <w:bCs/>
          <w:sz w:val="21"/>
          <w:szCs w:val="21"/>
        </w:rPr>
        <w:t>亲子</w:t>
      </w:r>
      <w:r>
        <w:rPr>
          <w:rFonts w:hint="eastAsia" w:ascii="宋体" w:hAnsi="宋体" w:eastAsia="宋体" w:cs="宋体"/>
          <w:b/>
          <w:bCs/>
          <w:sz w:val="21"/>
          <w:szCs w:val="21"/>
          <w:lang w:val="en-US" w:eastAsia="zh-CN"/>
        </w:rPr>
        <w:t>暖暖夜读”活动：</w:t>
      </w:r>
      <w:r>
        <w:rPr>
          <w:rFonts w:hint="eastAsia" w:ascii="宋体" w:hAnsi="宋体" w:eastAsia="宋体" w:cs="宋体"/>
          <w:sz w:val="21"/>
          <w:szCs w:val="21"/>
          <w:lang w:val="en-US" w:eastAsia="zh-CN"/>
        </w:rPr>
        <w:t>亲子</w:t>
      </w:r>
      <w:r>
        <w:rPr>
          <w:rFonts w:hint="eastAsia" w:ascii="宋体" w:hAnsi="宋体" w:eastAsia="宋体" w:cs="宋体"/>
          <w:sz w:val="21"/>
          <w:szCs w:val="21"/>
        </w:rPr>
        <w:t>阅读有助于使部分处于自控能力较弱的学生养成良好的阅读习惯，有利于家长更好地与孩子进行沟通</w:t>
      </w:r>
      <w:r>
        <w:rPr>
          <w:rFonts w:hint="eastAsia" w:ascii="宋体" w:hAnsi="宋体" w:eastAsia="宋体" w:cs="宋体"/>
          <w:sz w:val="21"/>
          <w:szCs w:val="21"/>
          <w:lang w:eastAsia="zh-CN"/>
        </w:rPr>
        <w:t>。</w:t>
      </w:r>
      <w:r>
        <w:rPr>
          <w:rFonts w:hint="eastAsia" w:ascii="宋体" w:hAnsi="宋体" w:eastAsia="宋体" w:cs="宋体"/>
          <w:sz w:val="21"/>
          <w:szCs w:val="21"/>
        </w:rPr>
        <w:t>在阅读后让</w:t>
      </w:r>
      <w:r>
        <w:rPr>
          <w:rFonts w:hint="eastAsia" w:ascii="宋体" w:hAnsi="宋体" w:eastAsia="宋体" w:cs="宋体"/>
          <w:sz w:val="21"/>
          <w:szCs w:val="21"/>
          <w:lang w:val="en-US" w:eastAsia="zh-CN"/>
        </w:rPr>
        <w:t>学生</w:t>
      </w:r>
      <w:r>
        <w:rPr>
          <w:rFonts w:hint="eastAsia" w:ascii="宋体" w:hAnsi="宋体" w:eastAsia="宋体" w:cs="宋体"/>
          <w:sz w:val="21"/>
          <w:szCs w:val="21"/>
        </w:rPr>
        <w:t>提出问题，总结归纳数学课外阅读中主要所讲的核心内容，乃至抓住关键词和关键句进行复述，不仅锻炼了学生的数学思维能力和记忆力，也在更大程度上让学生数学应用意识的能力得到发展。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如亲子阅读《漫长的等待》，</w:t>
      </w:r>
      <w:r>
        <w:rPr>
          <w:rFonts w:hint="eastAsia" w:ascii="楷体" w:hAnsi="楷体" w:eastAsia="楷体" w:cs="楷体"/>
          <w:sz w:val="21"/>
          <w:szCs w:val="21"/>
        </w:rPr>
        <w:t>以下</w:t>
      </w:r>
      <w:r>
        <w:rPr>
          <w:rFonts w:hint="eastAsia" w:ascii="楷体" w:hAnsi="楷体" w:eastAsia="楷体" w:cs="楷体"/>
          <w:sz w:val="21"/>
          <w:szCs w:val="21"/>
          <w:lang w:val="en-US" w:eastAsia="zh-CN"/>
        </w:rPr>
        <w:t>是我</w:t>
      </w:r>
      <w:r>
        <w:rPr>
          <w:rFonts w:hint="eastAsia" w:ascii="楷体" w:hAnsi="楷体" w:eastAsia="楷体" w:cs="楷体"/>
          <w:sz w:val="21"/>
          <w:szCs w:val="21"/>
        </w:rPr>
        <w:t>设计的亲子阅读方案：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left="0" w:leftChars="0" w:righ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亲子阅读：与父母一起阅读数学绘本：《漫长的等待》</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家长活动</w:t>
            </w:r>
          </w:p>
        </w:tc>
        <w:tc>
          <w:tcPr>
            <w:tcW w:w="7091" w:type="dxa"/>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eastAsia="zh-CN"/>
              </w:rPr>
              <w:t>《</w:t>
            </w:r>
            <w:r>
              <w:rPr>
                <w:rFonts w:hint="eastAsia" w:ascii="楷体" w:hAnsi="楷体" w:eastAsia="楷体" w:cs="楷体"/>
                <w:sz w:val="21"/>
                <w:szCs w:val="21"/>
                <w:vertAlign w:val="baseline"/>
                <w:lang w:val="en-US" w:eastAsia="zh-CN"/>
              </w:rPr>
              <w:t>漫长的等待</w:t>
            </w:r>
            <w:r>
              <w:rPr>
                <w:rFonts w:hint="eastAsia" w:ascii="楷体" w:hAnsi="楷体" w:eastAsia="楷体" w:cs="楷体"/>
                <w:sz w:val="21"/>
                <w:szCs w:val="21"/>
                <w:vertAlign w:val="baseline"/>
                <w:lang w:eastAsia="zh-CN"/>
              </w:rPr>
              <w:t>》</w:t>
            </w:r>
            <w:r>
              <w:rPr>
                <w:rFonts w:hint="eastAsia" w:ascii="楷体" w:hAnsi="楷体" w:eastAsia="楷体" w:cs="楷体"/>
                <w:sz w:val="21"/>
                <w:szCs w:val="21"/>
                <w:vertAlign w:val="baseline"/>
                <w:lang w:val="en-US" w:eastAsia="zh-CN"/>
              </w:rPr>
              <w:t>共有31页，提问儿童</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①观察封面的书名，哪些情况需要等待？</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②让儿童展开想象，并提问两个小主人公在等什么？</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③第12、13页注意“估算”这个词，比较“估算”和“随便猜”一样吗？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儿童活动</w:t>
            </w:r>
          </w:p>
        </w:tc>
        <w:tc>
          <w:tcPr>
            <w:tcW w:w="7091" w:type="dxa"/>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①自主阅读《漫长的等待》</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②儿童应带着疑问阅读，在书中找答案</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③不时与父母用语言和动作进行交流、思考。</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亲子提问：提问为了更好了解儿童对数学绘本掌握情况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家长活动</w:t>
            </w:r>
          </w:p>
        </w:tc>
        <w:tc>
          <w:tcPr>
            <w:tcW w:w="7101" w:type="dxa"/>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阅读</w:t>
            </w:r>
            <w:r>
              <w:rPr>
                <w:rFonts w:hint="eastAsia" w:ascii="楷体" w:hAnsi="楷体" w:eastAsia="楷体" w:cs="楷体"/>
                <w:sz w:val="21"/>
                <w:szCs w:val="21"/>
                <w:vertAlign w:val="baseline"/>
                <w:lang w:eastAsia="zh-CN"/>
              </w:rPr>
              <w:t>《</w:t>
            </w:r>
            <w:r>
              <w:rPr>
                <w:rFonts w:hint="eastAsia" w:ascii="楷体" w:hAnsi="楷体" w:eastAsia="楷体" w:cs="楷体"/>
                <w:sz w:val="21"/>
                <w:szCs w:val="21"/>
                <w:vertAlign w:val="baseline"/>
                <w:lang w:val="en-US" w:eastAsia="zh-CN"/>
              </w:rPr>
              <w:t>漫长的等待</w:t>
            </w:r>
            <w:r>
              <w:rPr>
                <w:rFonts w:hint="eastAsia" w:ascii="楷体" w:hAnsi="楷体" w:eastAsia="楷体" w:cs="楷体"/>
                <w:sz w:val="21"/>
                <w:szCs w:val="21"/>
                <w:vertAlign w:val="baseline"/>
                <w:lang w:eastAsia="zh-CN"/>
              </w:rPr>
              <w:t>》</w:t>
            </w:r>
            <w:r>
              <w:rPr>
                <w:rFonts w:hint="eastAsia" w:ascii="楷体" w:hAnsi="楷体" w:eastAsia="楷体" w:cs="楷体"/>
                <w:sz w:val="21"/>
                <w:szCs w:val="21"/>
                <w:vertAlign w:val="baseline"/>
                <w:lang w:val="en-US" w:eastAsia="zh-CN"/>
              </w:rPr>
              <w:t>后</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①家长认真倾听儿童从中的收获与感悟；</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②温和的进行提问。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儿童活动</w:t>
            </w:r>
          </w:p>
        </w:tc>
        <w:tc>
          <w:tcPr>
            <w:tcW w:w="7101" w:type="dxa"/>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梳理数学绘本主要内容</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①儿童叙述看完绘本后的感受</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②积极回答提问，加深对数学绘本的主要内容掌握情况。</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亲子活动结束总结：亲子阅读活动的结果，起初儿童是与父母一起进行数学课外阅读，形成习惯后，养成了阅读习惯。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家长活动</w:t>
            </w:r>
          </w:p>
        </w:tc>
        <w:tc>
          <w:tcPr>
            <w:tcW w:w="7121" w:type="dxa"/>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家长总结：</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①我从书中学到了什么？</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②你喜欢这个故事吗？为什么？</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③下次再一起阅读数学绘本，以此引起儿童阅读兴趣。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dxa"/>
            <w:vAlign w:val="center"/>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儿童活动</w:t>
            </w:r>
          </w:p>
        </w:tc>
        <w:tc>
          <w:tcPr>
            <w:tcW w:w="7121" w:type="dxa"/>
          </w:tcPr>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①儿童发言，阐述从数学绘本中学习到了什么数学知识。</w:t>
            </w:r>
          </w:p>
          <w:p>
            <w:pPr>
              <w:pStyle w:val="5"/>
              <w:keepNext w:val="0"/>
              <w:keepLines w:val="0"/>
              <w:pageBreakBefore w:val="0"/>
              <w:widowControl w:val="0"/>
              <w:suppressLineNumbers w:val="0"/>
              <w:tabs>
                <w:tab w:val="left" w:pos="2940"/>
              </w:tabs>
              <w:kinsoku/>
              <w:wordWrap/>
              <w:overflowPunct/>
              <w:topLinePunct w:val="0"/>
              <w:autoSpaceDE/>
              <w:autoSpaceDN/>
              <w:bidi w:val="0"/>
              <w:adjustRightInd/>
              <w:snapToGrid/>
              <w:spacing w:before="0" w:beforeAutospacing="0" w:after="0" w:afterAutospacing="0" w:line="400" w:lineRule="exact"/>
              <w:ind w:right="0" w:firstLine="420" w:firstLineChars="20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②使用关键词描述内容，通过尝试回忆进行简单描述。</w:t>
            </w: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firstLine="422" w:firstLineChars="200"/>
        <w:textAlignment w:val="auto"/>
        <w:rPr>
          <w:rStyle w:val="9"/>
          <w:rFonts w:hint="default" w:ascii="宋体" w:hAnsi="宋体" w:eastAsia="宋体" w:cs="宋体"/>
          <w:sz w:val="21"/>
          <w:szCs w:val="21"/>
          <w:lang w:val="en-US" w:eastAsia="zh-CN"/>
        </w:rPr>
      </w:pPr>
      <w:r>
        <w:rPr>
          <w:rStyle w:val="9"/>
          <w:rFonts w:hint="eastAsia" w:ascii="宋体" w:hAnsi="宋体" w:eastAsia="宋体" w:cs="宋体"/>
          <w:sz w:val="21"/>
          <w:szCs w:val="21"/>
          <w:lang w:eastAsia="zh-CN"/>
        </w:rPr>
        <w:t>（</w:t>
      </w:r>
      <w:r>
        <w:rPr>
          <w:rStyle w:val="9"/>
          <w:rFonts w:hint="eastAsia" w:ascii="宋体" w:hAnsi="宋体" w:eastAsia="宋体" w:cs="宋体"/>
          <w:sz w:val="21"/>
          <w:szCs w:val="21"/>
          <w:lang w:val="en-US" w:eastAsia="zh-CN"/>
        </w:rPr>
        <w:t>3</w:t>
      </w:r>
      <w:r>
        <w:rPr>
          <w:rStyle w:val="9"/>
          <w:rFonts w:hint="eastAsia" w:ascii="宋体" w:hAnsi="宋体" w:eastAsia="宋体" w:cs="宋体"/>
          <w:sz w:val="21"/>
          <w:szCs w:val="21"/>
          <w:lang w:eastAsia="zh-CN"/>
        </w:rPr>
        <w:t>）</w:t>
      </w:r>
      <w:r>
        <w:rPr>
          <w:rStyle w:val="9"/>
          <w:rFonts w:hint="eastAsia" w:ascii="宋体" w:hAnsi="宋体" w:eastAsia="宋体" w:cs="宋体"/>
          <w:sz w:val="21"/>
          <w:szCs w:val="21"/>
          <w:lang w:val="en-US" w:eastAsia="zh-CN"/>
        </w:rPr>
        <w:t>开设数学课外阅读活动课</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让学生体会数学好玩，增强学生学习数学的兴趣，促进数学阅读能力的提升，提高自主获取数学知识的能力，我们在课后服务第二时段的社团时间开设了数学阅读课，阅读的材料可以是教材知识的补充充、数学故事、数学绘本、数学史等。数学阅读课的价值取向是兴趣、过程和体验，即立足展现数学课程有趣、好玩的一面，丰富学生对数学学科和数学学习的认识，拓宽学生的数学视野，感受数学的魅力，让学生在数学阅读与思考中体会数学好玩，立足于让学生在数学阅读过程中积累数学活动经验，增强数学阅读能力，提升数学思维品质，发展数学校心素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①</w:t>
      </w:r>
      <w:r>
        <w:rPr>
          <w:rFonts w:hint="eastAsia" w:ascii="宋体" w:hAnsi="宋体" w:eastAsia="宋体" w:cs="宋体"/>
          <w:b/>
          <w:bCs/>
          <w:sz w:val="21"/>
          <w:szCs w:val="21"/>
          <w:lang w:val="en-US" w:eastAsia="zh-CN"/>
        </w:rPr>
        <w:t>数学课外阅读课的设计原则</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一是数学阅读课追求“数学好玩”。</w:t>
      </w:r>
      <w:r>
        <w:rPr>
          <w:rFonts w:hint="eastAsia" w:ascii="宋体" w:hAnsi="宋体" w:eastAsia="宋体" w:cs="宋体"/>
          <w:sz w:val="21"/>
          <w:szCs w:val="21"/>
          <w:lang w:val="en-US" w:eastAsia="zh-CN"/>
        </w:rPr>
        <w:t>数学阅读课注重挖掘数学的趣味性和奇妙性，我们精心选取学生感兴趣的，能启发思者、开阔根野的学习材料，让学生边阅读边思考，在思考中体会数学好玩，在阅读中开阔眼界，增长见识。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比如，在学习“比的认识”时，我们设计了以 “妈妈为什么喜欢穿高跟鞋”为核心问题的数学资源，让学生在阅读、思考、交流中了解“爱美的妈妈穿高跟鞋是为了延长双腿长度，使其与身高的比例趋于黄金比0.618：1”。数学阅读使枯燥的数学知识和生活实际联系在一起，学生对知识的理解就更透彻，对数学价值的体会就更深刻。</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二是数学阅读课要把握好数学阅读的特点。</w:t>
      </w:r>
      <w:r>
        <w:rPr>
          <w:rFonts w:hint="eastAsia" w:ascii="宋体" w:hAnsi="宋体" w:eastAsia="宋体" w:cs="宋体"/>
          <w:sz w:val="21"/>
          <w:szCs w:val="21"/>
          <w:lang w:val="en-US" w:eastAsia="zh-CN"/>
        </w:rPr>
        <w:t>数学阅读课的课程内容选择、材料设计和教学实施都要把握好数学阅读自身的特点，遵循其内在规律。数学阅读是指围绕数学文字、公式、图形、符号、表格等数学材料，以数学思维为基础和纽带，用数学的方法、观念来认知、理解、获取知识，感受数学文化的学习过程。由于数学语言的抽象性与严谨性，数学阅读具有自身的特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一，数学阅读材料是由数学语言构成的。数学语言不仅包含文字语言，还包含符号语言和图形语言，具有简洁、抽象和准确的特点。因此，很多学生即便能看懂阅读材料，也不一定能解决问题。在数学阅读时，必须了解数学材料中出现的每个数学术语和数学符号的精确含义。如果忽视或略去某一个字词，意思很可能就大相径庭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二，数学阅读着眼于问题解决。数学阅读从本质上来讲是一种思维活动，往往更多地着眼于通过阅读解决问题，这也是数学阅读最核心的特征。学生数学阅读读能力的培养，应定位于从思维层面理解材料所要表达的信息，包括但不限于数量之间的关系、数学概念与性质、图表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第三，数学阅读需要进行“内部言语转化”。数学阅读过程就是理解和领悟数学语言的过程，包括丰富多彩的符号语言、严谨规范的文字语言、内</w:t>
      </w:r>
      <w:r>
        <w:rPr>
          <w:rFonts w:hint="eastAsia" w:ascii="宋体" w:hAnsi="宋体" w:eastAsia="宋体" w:cs="宋体"/>
          <w:b w:val="0"/>
          <w:bCs w:val="0"/>
          <w:sz w:val="21"/>
          <w:szCs w:val="21"/>
        </w:rPr>
        <w:t>涵深刻的</w:t>
      </w:r>
      <w:r>
        <w:rPr>
          <w:rFonts w:hint="eastAsia" w:ascii="宋体" w:hAnsi="宋体" w:eastAsia="宋体" w:cs="宋体"/>
          <w:b w:val="0"/>
          <w:bCs w:val="0"/>
          <w:sz w:val="21"/>
          <w:szCs w:val="21"/>
          <w:lang w:val="en-US" w:eastAsia="zh-CN"/>
        </w:rPr>
        <w:t>图</w:t>
      </w:r>
      <w:r>
        <w:rPr>
          <w:rFonts w:hint="eastAsia" w:ascii="宋体" w:hAnsi="宋体" w:eastAsia="宋体" w:cs="宋体"/>
          <w:b w:val="0"/>
          <w:bCs w:val="0"/>
          <w:sz w:val="21"/>
          <w:szCs w:val="21"/>
        </w:rPr>
        <w:t>形语言等。在数学阅读时，不能只用眼晴浏览，大脑必领建立起灵活的语言转化机制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即把抽象、难懂的阅读内容转化为易于接受的语言形式，比如，把数学术语转化成生活化的语言，把文</w:t>
      </w:r>
      <w:r>
        <w:rPr>
          <w:rFonts w:hint="eastAsia" w:ascii="宋体" w:hAnsi="宋体" w:eastAsia="宋体" w:cs="宋体"/>
          <w:b w:val="0"/>
          <w:bCs w:val="0"/>
          <w:sz w:val="21"/>
          <w:szCs w:val="21"/>
          <w:lang w:val="en-US" w:eastAsia="zh-CN"/>
        </w:rPr>
        <w:t>字</w:t>
      </w:r>
      <w:r>
        <w:rPr>
          <w:rFonts w:hint="eastAsia" w:ascii="宋体" w:hAnsi="宋体" w:eastAsia="宋体" w:cs="宋体"/>
          <w:b w:val="0"/>
          <w:bCs w:val="0"/>
          <w:sz w:val="21"/>
          <w:szCs w:val="21"/>
        </w:rPr>
        <w:t>语言转化为简洁的符号</w:t>
      </w:r>
      <w:r>
        <w:rPr>
          <w:rFonts w:hint="eastAsia" w:ascii="宋体" w:hAnsi="宋体" w:eastAsia="宋体" w:cs="宋体"/>
          <w:b w:val="0"/>
          <w:bCs w:val="0"/>
          <w:sz w:val="21"/>
          <w:szCs w:val="21"/>
          <w:lang w:val="en-US" w:eastAsia="zh-CN"/>
        </w:rPr>
        <w:t>语</w:t>
      </w:r>
      <w:r>
        <w:rPr>
          <w:rFonts w:hint="eastAsia" w:ascii="宋体" w:hAnsi="宋体" w:eastAsia="宋体" w:cs="宋体"/>
          <w:b w:val="0"/>
          <w:bCs w:val="0"/>
          <w:sz w:val="21"/>
          <w:szCs w:val="21"/>
        </w:rPr>
        <w:t>言或直观的图形语言，将严谨抽象的数学问题换种说法等，养成读中去想、想中去读的习惯。</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三是</w:t>
      </w:r>
      <w:r>
        <w:rPr>
          <w:rFonts w:hint="eastAsia" w:ascii="宋体" w:hAnsi="宋体" w:eastAsia="宋体" w:cs="宋体"/>
          <w:b/>
          <w:bCs/>
          <w:sz w:val="21"/>
          <w:szCs w:val="21"/>
        </w:rPr>
        <w:t>数学阅读课要“以学习为中心”</w:t>
      </w:r>
      <w:r>
        <w:rPr>
          <w:rFonts w:hint="eastAsia" w:ascii="宋体" w:hAnsi="宋体" w:eastAsia="宋体" w:cs="宋体"/>
          <w:b/>
          <w:bCs/>
          <w:sz w:val="21"/>
          <w:szCs w:val="21"/>
          <w:lang w:eastAsia="zh-CN"/>
        </w:rPr>
        <w:t>。</w:t>
      </w:r>
      <w:r>
        <w:rPr>
          <w:rFonts w:hint="eastAsia" w:ascii="宋体" w:hAnsi="宋体" w:eastAsia="宋体" w:cs="宋体"/>
          <w:sz w:val="21"/>
          <w:szCs w:val="21"/>
        </w:rPr>
        <w:t>数学</w:t>
      </w:r>
      <w:r>
        <w:rPr>
          <w:rFonts w:hint="eastAsia" w:ascii="宋体" w:hAnsi="宋体" w:eastAsia="宋体" w:cs="宋体"/>
          <w:sz w:val="21"/>
          <w:szCs w:val="21"/>
          <w:lang w:val="en-US" w:eastAsia="zh-CN"/>
        </w:rPr>
        <w:t>阅读</w:t>
      </w:r>
      <w:r>
        <w:rPr>
          <w:rFonts w:hint="eastAsia" w:ascii="宋体" w:hAnsi="宋体" w:eastAsia="宋体" w:cs="宋体"/>
          <w:sz w:val="21"/>
          <w:szCs w:val="21"/>
        </w:rPr>
        <w:t>课以“问题引领式的阅读单”为载体，让学生通过自主</w:t>
      </w:r>
      <w:r>
        <w:rPr>
          <w:rFonts w:hint="eastAsia" w:ascii="宋体" w:hAnsi="宋体" w:eastAsia="宋体" w:cs="宋体"/>
          <w:sz w:val="21"/>
          <w:szCs w:val="21"/>
          <w:lang w:val="en-US" w:eastAsia="zh-CN"/>
        </w:rPr>
        <w:t>阅读</w:t>
      </w:r>
      <w:r>
        <w:rPr>
          <w:rFonts w:hint="eastAsia" w:ascii="宋体" w:hAnsi="宋体" w:eastAsia="宋体" w:cs="宋体"/>
          <w:sz w:val="21"/>
          <w:szCs w:val="21"/>
        </w:rPr>
        <w:t>、自主探索、自主思考、互动交流等方式学习数学、探索数学，其实质是学生在教师的指导下在课堂内进行的自主探究学习。因此，数学阅读课的教学实施必须坚持“以学习为中心”。首先，教师要发自内心地把学生作为数学研究者对待，给学生的</w:t>
      </w:r>
      <w:r>
        <w:rPr>
          <w:rFonts w:hint="eastAsia" w:ascii="宋体" w:hAnsi="宋体" w:eastAsia="宋体" w:cs="宋体"/>
          <w:sz w:val="21"/>
          <w:szCs w:val="21"/>
          <w:lang w:val="en-US" w:eastAsia="zh-CN"/>
        </w:rPr>
        <w:t>阅读</w:t>
      </w:r>
      <w:r>
        <w:rPr>
          <w:rFonts w:hint="eastAsia" w:ascii="宋体" w:hAnsi="宋体" w:eastAsia="宋体" w:cs="宋体"/>
          <w:sz w:val="21"/>
          <w:szCs w:val="21"/>
        </w:rPr>
        <w:t>、探究、交流留出充足的时间和空间，鼓励学生独立阅读、多遍阅读，不要轻易</w:t>
      </w:r>
      <w:r>
        <w:rPr>
          <w:rFonts w:hint="eastAsia" w:ascii="宋体" w:hAnsi="宋体" w:eastAsia="宋体" w:cs="宋体"/>
          <w:sz w:val="21"/>
          <w:szCs w:val="21"/>
          <w:lang w:val="en-US" w:eastAsia="zh-CN"/>
        </w:rPr>
        <w:t>干</w:t>
      </w:r>
      <w:r>
        <w:rPr>
          <w:rFonts w:hint="eastAsia" w:ascii="宋体" w:hAnsi="宋体" w:eastAsia="宋体" w:cs="宋体"/>
          <w:sz w:val="21"/>
          <w:szCs w:val="21"/>
        </w:rPr>
        <w:t>预学生的阅读学习过程。其次，要设计好富有启发性的“问题串”，以疑导读。学生在启发性问题的驱动下，在</w:t>
      </w:r>
      <w:r>
        <w:rPr>
          <w:rFonts w:hint="eastAsia" w:ascii="宋体" w:hAnsi="宋体" w:eastAsia="宋体" w:cs="宋体"/>
          <w:sz w:val="21"/>
          <w:szCs w:val="21"/>
          <w:lang w:val="en-US" w:eastAsia="zh-CN"/>
        </w:rPr>
        <w:t>阅</w:t>
      </w:r>
      <w:r>
        <w:rPr>
          <w:rFonts w:hint="eastAsia" w:ascii="宋体" w:hAnsi="宋体" w:eastAsia="宋体" w:cs="宋体"/>
          <w:sz w:val="21"/>
          <w:szCs w:val="21"/>
        </w:rPr>
        <w:t>读、实践、探索、思考、交流中逐步摸索，尝试解决问题。最后，重视同伴间的数学交流。特别是当学生在研究过程中一筹莫展之时，经过教师的引导、同学之间的交流，使问题得到解决，能使学生品尝到独立</w:t>
      </w:r>
      <w:r>
        <w:rPr>
          <w:rFonts w:hint="eastAsia" w:ascii="宋体" w:hAnsi="宋体" w:eastAsia="宋体" w:cs="宋体"/>
          <w:sz w:val="21"/>
          <w:szCs w:val="21"/>
          <w:lang w:val="en-US" w:eastAsia="zh-CN"/>
        </w:rPr>
        <w:t>阅读</w:t>
      </w:r>
      <w:r>
        <w:rPr>
          <w:rFonts w:hint="eastAsia" w:ascii="宋体" w:hAnsi="宋体" w:eastAsia="宋体" w:cs="宋体"/>
          <w:sz w:val="21"/>
          <w:szCs w:val="21"/>
        </w:rPr>
        <w:t>的快感与解惑之后的成就感，促使学生养成自主阅读、主动学习的良好习惯。</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②不同阅读材料的阅读方法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firstLineChars="200"/>
        <w:jc w:val="left"/>
        <w:textAlignment w:val="auto"/>
        <w:rPr>
          <w:rFonts w:hint="eastAsia" w:ascii="宋体" w:hAnsi="宋体" w:eastAsia="宋体" w:cs="宋体"/>
          <w:i w:val="0"/>
          <w:iCs w:val="0"/>
          <w:caps w:val="0"/>
          <w:spacing w:val="5"/>
          <w:sz w:val="21"/>
          <w:szCs w:val="21"/>
        </w:rPr>
      </w:pPr>
      <w:r>
        <w:rPr>
          <w:rStyle w:val="9"/>
          <w:rFonts w:hint="eastAsia" w:ascii="宋体" w:hAnsi="宋体" w:eastAsia="宋体" w:cs="宋体"/>
          <w:i w:val="0"/>
          <w:iCs w:val="0"/>
          <w:caps w:val="0"/>
          <w:spacing w:val="5"/>
          <w:sz w:val="21"/>
          <w:szCs w:val="21"/>
          <w:shd w:val="clear" w:fill="FFFFFF"/>
          <w:lang w:val="en-US" w:eastAsia="zh-CN"/>
        </w:rPr>
        <w:t>一是</w:t>
      </w:r>
      <w:r>
        <w:rPr>
          <w:rStyle w:val="9"/>
          <w:rFonts w:hint="eastAsia" w:ascii="宋体" w:hAnsi="宋体" w:eastAsia="宋体" w:cs="宋体"/>
          <w:i w:val="0"/>
          <w:iCs w:val="0"/>
          <w:caps w:val="0"/>
          <w:spacing w:val="5"/>
          <w:sz w:val="21"/>
          <w:szCs w:val="21"/>
          <w:shd w:val="clear" w:fill="FFFFFF"/>
        </w:rPr>
        <w:t>数学史类材料阅读的方法：</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通读全文，了解大意；</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绘制导图，梳理信息。用合适的思维导图整理材料的主要内容，比如时间、国家、数学家、事件等。</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兴趣导学，深入阅读。借助上网搜索、查阅书籍等方式，对自己感兴趣的事件进行更加深入的了解。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firstLineChars="200"/>
        <w:jc w:val="left"/>
        <w:textAlignment w:val="auto"/>
        <w:rPr>
          <w:rFonts w:hint="eastAsia" w:ascii="宋体" w:hAnsi="宋体" w:eastAsia="宋体" w:cs="宋体"/>
          <w:i w:val="0"/>
          <w:iCs w:val="0"/>
          <w:caps w:val="0"/>
          <w:spacing w:val="5"/>
          <w:sz w:val="21"/>
          <w:szCs w:val="21"/>
        </w:rPr>
      </w:pPr>
      <w:r>
        <w:rPr>
          <w:rStyle w:val="9"/>
          <w:rFonts w:hint="eastAsia" w:ascii="宋体" w:hAnsi="宋体" w:eastAsia="宋体" w:cs="宋体"/>
          <w:i w:val="0"/>
          <w:iCs w:val="0"/>
          <w:caps w:val="0"/>
          <w:spacing w:val="5"/>
          <w:sz w:val="21"/>
          <w:szCs w:val="21"/>
          <w:shd w:val="clear" w:fill="FFFFFF"/>
          <w:lang w:val="en-US" w:eastAsia="zh-CN"/>
        </w:rPr>
        <w:t>二是</w:t>
      </w:r>
      <w:r>
        <w:rPr>
          <w:rStyle w:val="9"/>
          <w:rFonts w:hint="eastAsia" w:ascii="宋体" w:hAnsi="宋体" w:eastAsia="宋体" w:cs="宋体"/>
          <w:i w:val="0"/>
          <w:iCs w:val="0"/>
          <w:caps w:val="0"/>
          <w:spacing w:val="5"/>
          <w:sz w:val="21"/>
          <w:szCs w:val="21"/>
          <w:shd w:val="clear" w:fill="FFFFFF"/>
        </w:rPr>
        <w:t>数学故事、经典问题类材料阅读方法：</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粗读——浏览文章，了解大意。</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细读——确定问题，寻找信息。将生活问题数学化，明确问题，理清信息，在阅读材料上进行圈划或用自己喜欢的方式进行整理。</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精读——分析问题，解决问题。认真阅读“细读”中提取出的信息，运用已学知识和思想方法，分析并解决问题，完成组文阅读任务。经过分析，如果已经有解决问题的思路，可以尝试独立完成解答，如果没有思路，也可以通过阅读学习材料中的方法。</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交流——交流成果，修正优化。完成阅读任务后，与同学进行成果展示、互评，并对自己的成果进行修正和优化。</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反思——由此及彼，举一反三。想一想，阅读中涉及到哪些知识，应用了哪些思想方法？你在学习和生活中还见过类似的问题吗？你还有什么疑问？及时梳理并记录。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2" w:firstLineChars="200"/>
        <w:jc w:val="left"/>
        <w:textAlignment w:val="auto"/>
        <w:rPr>
          <w:rStyle w:val="9"/>
          <w:rFonts w:hint="eastAsia" w:ascii="宋体" w:hAnsi="宋体" w:eastAsia="宋体" w:cs="宋体"/>
          <w:b/>
          <w:bCs/>
          <w:i w:val="0"/>
          <w:iCs w:val="0"/>
          <w:caps w:val="0"/>
          <w:spacing w:val="5"/>
          <w:sz w:val="21"/>
          <w:szCs w:val="21"/>
          <w:shd w:val="clear" w:fill="FFFFFF"/>
        </w:rPr>
      </w:pPr>
      <w:r>
        <w:rPr>
          <w:rFonts w:hint="eastAsia" w:ascii="宋体" w:hAnsi="宋体" w:eastAsia="宋体" w:cs="宋体"/>
          <w:b/>
          <w:bCs/>
          <w:i w:val="0"/>
          <w:iCs w:val="0"/>
          <w:caps w:val="0"/>
          <w:color w:val="000000"/>
          <w:spacing w:val="5"/>
          <w:sz w:val="21"/>
          <w:szCs w:val="21"/>
          <w:shd w:val="clear" w:fill="FFFFFF"/>
          <w:lang w:val="en-US" w:eastAsia="zh-CN"/>
        </w:rPr>
        <w:t>三是</w:t>
      </w:r>
      <w:r>
        <w:rPr>
          <w:rStyle w:val="9"/>
          <w:rFonts w:hint="eastAsia" w:ascii="宋体" w:hAnsi="宋体" w:eastAsia="宋体" w:cs="宋体"/>
          <w:b/>
          <w:bCs/>
          <w:i w:val="0"/>
          <w:iCs w:val="0"/>
          <w:caps w:val="0"/>
          <w:spacing w:val="5"/>
          <w:sz w:val="21"/>
          <w:szCs w:val="21"/>
          <w:shd w:val="clear" w:fill="FFFFFF"/>
        </w:rPr>
        <w:t>数学实践类阅读方法：</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明确活动目的，细化活动过程。通过阅读，明确实践活动的目的，了解活动的过程，并根据小组实际对活动过程中每个步骤进行细化。</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制定活动方案，安排小组分工。制定详细的实践活动方案，包括活动时间、活动地点、活动准备、活动分工等。</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做好活动准备，完成实践活动。</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420" w:leftChars="0" w:right="0" w:rightChars="0" w:hanging="420" w:firstLineChars="0"/>
        <w:jc w:val="left"/>
        <w:textAlignment w:val="auto"/>
        <w:rPr>
          <w:rFonts w:hint="eastAsia" w:ascii="宋体" w:hAnsi="宋体" w:eastAsia="宋体" w:cs="宋体"/>
          <w:i w:val="0"/>
          <w:iCs w:val="0"/>
          <w:caps w:val="0"/>
          <w:spacing w:val="5"/>
          <w:sz w:val="21"/>
          <w:szCs w:val="21"/>
        </w:rPr>
      </w:pPr>
      <w:r>
        <w:rPr>
          <w:rFonts w:hint="eastAsia" w:ascii="宋体" w:hAnsi="宋体" w:eastAsia="宋体" w:cs="宋体"/>
          <w:i w:val="0"/>
          <w:iCs w:val="0"/>
          <w:caps w:val="0"/>
          <w:color w:val="000000"/>
          <w:spacing w:val="5"/>
          <w:sz w:val="21"/>
          <w:szCs w:val="21"/>
          <w:shd w:val="clear" w:fill="FFFFFF"/>
        </w:rPr>
        <w:t>整理分析数据，交流活动成果。</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③</w:t>
      </w:r>
      <w:r>
        <w:rPr>
          <w:rFonts w:hint="eastAsia" w:ascii="宋体" w:hAnsi="宋体" w:eastAsia="宋体" w:cs="宋体"/>
          <w:b/>
          <w:bCs/>
          <w:sz w:val="21"/>
          <w:szCs w:val="21"/>
        </w:rPr>
        <w:t>数学课外阅读课的课堂实施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数学阅读课的课堂实施，功在课前，即研究组织内容，精心设计阅读学习单。“数学阅读单”的设计是上好数学</w:t>
      </w:r>
      <w:r>
        <w:rPr>
          <w:rFonts w:hint="eastAsia" w:ascii="宋体" w:hAnsi="宋体" w:eastAsia="宋体" w:cs="宋体"/>
          <w:sz w:val="21"/>
          <w:szCs w:val="21"/>
          <w:lang w:val="en-US" w:eastAsia="zh-CN"/>
        </w:rPr>
        <w:t>阅</w:t>
      </w:r>
      <w:r>
        <w:rPr>
          <w:rFonts w:hint="eastAsia" w:ascii="宋体" w:hAnsi="宋体" w:eastAsia="宋体" w:cs="宋体"/>
          <w:sz w:val="21"/>
          <w:szCs w:val="21"/>
        </w:rPr>
        <w:t>读课的基础，</w:t>
      </w:r>
      <w:r>
        <w:rPr>
          <w:rFonts w:hint="eastAsia" w:ascii="宋体" w:hAnsi="宋体" w:eastAsia="宋体" w:cs="宋体"/>
          <w:sz w:val="21"/>
          <w:szCs w:val="21"/>
          <w:lang w:val="en-US" w:eastAsia="zh-CN"/>
        </w:rPr>
        <w:t>也</w:t>
      </w:r>
      <w:r>
        <w:rPr>
          <w:rFonts w:hint="eastAsia" w:ascii="宋体" w:hAnsi="宋体" w:eastAsia="宋体" w:cs="宋体"/>
          <w:sz w:val="21"/>
          <w:szCs w:val="21"/>
        </w:rPr>
        <w:t>是决定阅读课教学效益高低的关键。教师应隐在课中，即突出学生的阅读和探索，突出学习的自主和体验，不轻易千预；导在学后，即学生交流时适时进行必要的指导、点拨与提升，并将学习内容向课外延伸，拓展数学学习的时间和空间。</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第一，</w:t>
      </w:r>
      <w:r>
        <w:rPr>
          <w:rFonts w:hint="eastAsia" w:ascii="宋体" w:hAnsi="宋体" w:eastAsia="宋体" w:cs="宋体"/>
          <w:b/>
          <w:bCs/>
          <w:sz w:val="21"/>
          <w:szCs w:val="21"/>
        </w:rPr>
        <w:t>精心设计“数学阅读单”</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数学阅读是思专性阅读，着眼于通过阅读解决问题。“数学阅读单”的设计要蕴含丰富的实践探究性和驱动力，要有利于学生以内容为载体去进行操作、尝试并产生顿悟。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“数学</w:t>
      </w:r>
      <w:r>
        <w:rPr>
          <w:rFonts w:hint="eastAsia" w:ascii="宋体" w:hAnsi="宋体" w:eastAsia="宋体" w:cs="宋体"/>
          <w:sz w:val="21"/>
          <w:szCs w:val="21"/>
          <w:lang w:val="en-US" w:eastAsia="zh-CN"/>
        </w:rPr>
        <w:t>阅</w:t>
      </w:r>
      <w:r>
        <w:rPr>
          <w:rFonts w:hint="eastAsia" w:ascii="宋体" w:hAnsi="宋体" w:eastAsia="宋体" w:cs="宋体"/>
          <w:sz w:val="21"/>
          <w:szCs w:val="21"/>
        </w:rPr>
        <w:t>读单”的基本特征就是问题驱动，以疑导读。阅读单既要充分体现“导”的功能，</w:t>
      </w:r>
      <w:r>
        <w:rPr>
          <w:rFonts w:hint="eastAsia" w:ascii="宋体" w:hAnsi="宋体" w:eastAsia="宋体" w:cs="宋体"/>
          <w:sz w:val="21"/>
          <w:szCs w:val="21"/>
          <w:lang w:val="en-US" w:eastAsia="zh-CN"/>
        </w:rPr>
        <w:t>又</w:t>
      </w:r>
      <w:r>
        <w:rPr>
          <w:rFonts w:hint="eastAsia" w:ascii="宋体" w:hAnsi="宋体" w:eastAsia="宋体" w:cs="宋体"/>
          <w:sz w:val="21"/>
          <w:szCs w:val="21"/>
        </w:rPr>
        <w:t>要给学生留出一些思考空间，比较适合阅读。要把阅读材料精心设计成“问题串”，让学生带着问题和任务去阅读，去思考，去计算，去探索，寻找问题的答案。学生进行数学阅读的过程就是在经历“猜想一验证一再猜想一再验证”的问题探究过程，就是在经历“山重水复疑无路，柳暗花明又一村”，从而获得深层次愉悦的心理体验过程。“数学阅读单”中的“探究任务</w:t>
      </w:r>
      <w:r>
        <w:rPr>
          <w:rFonts w:hint="eastAsia" w:ascii="宋体" w:hAnsi="宋体" w:eastAsia="宋体" w:cs="宋体"/>
          <w:sz w:val="21"/>
          <w:szCs w:val="21"/>
          <w:lang w:eastAsia="zh-CN"/>
        </w:rPr>
        <w:t>”</w:t>
      </w:r>
      <w:r>
        <w:rPr>
          <w:rFonts w:hint="eastAsia" w:ascii="宋体" w:hAnsi="宋体" w:eastAsia="宋体" w:cs="宋体"/>
          <w:sz w:val="21"/>
          <w:szCs w:val="21"/>
        </w:rPr>
        <w:t>不同于常规课中的课堂练习</w:t>
      </w:r>
      <w:r>
        <w:rPr>
          <w:rFonts w:hint="eastAsia" w:ascii="宋体" w:hAnsi="宋体" w:eastAsia="宋体" w:cs="宋体"/>
          <w:sz w:val="21"/>
          <w:szCs w:val="21"/>
          <w:lang w:eastAsia="zh-CN"/>
        </w:rPr>
        <w:t>，</w:t>
      </w:r>
      <w:r>
        <w:rPr>
          <w:rFonts w:hint="eastAsia" w:ascii="宋体" w:hAnsi="宋体" w:eastAsia="宋体" w:cs="宋体"/>
          <w:sz w:val="21"/>
          <w:szCs w:val="21"/>
        </w:rPr>
        <w:t>教学活动设计也不是师生之</w:t>
      </w:r>
      <w:r>
        <w:rPr>
          <w:rFonts w:hint="eastAsia" w:ascii="宋体" w:hAnsi="宋体" w:eastAsia="宋体" w:cs="宋体"/>
          <w:sz w:val="21"/>
          <w:szCs w:val="21"/>
          <w:lang w:val="en-US" w:eastAsia="zh-CN"/>
        </w:rPr>
        <w:t>间</w:t>
      </w:r>
      <w:r>
        <w:rPr>
          <w:rFonts w:hint="eastAsia" w:ascii="宋体" w:hAnsi="宋体" w:eastAsia="宋体" w:cs="宋体"/>
          <w:sz w:val="21"/>
          <w:szCs w:val="21"/>
        </w:rPr>
        <w:t>的频繁互动和教师不时地讲解点拨，而是给学生提供充足的</w:t>
      </w:r>
      <w:r>
        <w:rPr>
          <w:rFonts w:hint="eastAsia" w:ascii="宋体" w:hAnsi="宋体" w:eastAsia="宋体" w:cs="宋体"/>
          <w:sz w:val="21"/>
          <w:szCs w:val="21"/>
          <w:lang w:val="en-US" w:eastAsia="zh-CN"/>
        </w:rPr>
        <w:t>自主</w:t>
      </w:r>
      <w:r>
        <w:rPr>
          <w:rFonts w:hint="eastAsia" w:ascii="宋体" w:hAnsi="宋体" w:eastAsia="宋体" w:cs="宋体"/>
          <w:sz w:val="21"/>
          <w:szCs w:val="21"/>
        </w:rPr>
        <w:t>阅读、自主探究的时间和空间，教师尽量不</w:t>
      </w:r>
      <w:r>
        <w:rPr>
          <w:rFonts w:hint="eastAsia" w:ascii="宋体" w:hAnsi="宋体" w:eastAsia="宋体" w:cs="宋体"/>
          <w:sz w:val="21"/>
          <w:szCs w:val="21"/>
          <w:lang w:val="en-US" w:eastAsia="zh-CN"/>
        </w:rPr>
        <w:t>干</w:t>
      </w:r>
      <w:r>
        <w:rPr>
          <w:rFonts w:hint="eastAsia" w:ascii="宋体" w:hAnsi="宋体" w:eastAsia="宋体" w:cs="宋体"/>
          <w:sz w:val="21"/>
          <w:szCs w:val="21"/>
        </w:rPr>
        <w:t>预。</w:t>
      </w:r>
      <w:r>
        <w:rPr>
          <w:rFonts w:hint="eastAsia" w:ascii="宋体" w:hAnsi="宋体" w:eastAsia="宋体" w:cs="宋体"/>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041400" cy="2100580"/>
            <wp:effectExtent l="9525" t="9525" r="15875" b="10795"/>
            <wp:docPr id="4" name="图片 4" descr="文字文稿1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字文稿12_01"/>
                    <pic:cNvPicPr>
                      <a:picLocks noChangeAspect="1"/>
                    </pic:cNvPicPr>
                  </pic:nvPicPr>
                  <pic:blipFill>
                    <a:blip r:embed="rId11"/>
                    <a:srcRect l="16540" r="13333"/>
                    <a:stretch>
                      <a:fillRect/>
                    </a:stretch>
                  </pic:blipFill>
                  <pic:spPr>
                    <a:xfrm>
                      <a:off x="0" y="0"/>
                      <a:ext cx="1041400" cy="2100580"/>
                    </a:xfrm>
                    <a:prstGeom prst="rect">
                      <a:avLst/>
                    </a:prstGeom>
                    <a:ln>
                      <a:solidFill>
                        <a:schemeClr val="tx1"/>
                      </a:solidFill>
                    </a:ln>
                  </pic:spPr>
                </pic:pic>
              </a:graphicData>
            </a:graphic>
          </wp:inline>
        </w:drawing>
      </w:r>
      <w:r>
        <w:rPr>
          <w:rFonts w:hint="eastAsia" w:ascii="宋体" w:hAnsi="宋体" w:eastAsia="宋体" w:cs="宋体"/>
          <w:sz w:val="21"/>
          <w:szCs w:val="21"/>
          <w:lang w:eastAsia="zh-CN"/>
        </w:rPr>
        <w:drawing>
          <wp:inline distT="0" distB="0" distL="114300" distR="114300">
            <wp:extent cx="1037590" cy="2092960"/>
            <wp:effectExtent l="9525" t="9525" r="19685" b="18415"/>
            <wp:docPr id="3" name="图片 3" descr="文字文稿1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字文稿12_02"/>
                    <pic:cNvPicPr>
                      <a:picLocks noChangeAspect="1"/>
                    </pic:cNvPicPr>
                  </pic:nvPicPr>
                  <pic:blipFill>
                    <a:blip r:embed="rId12"/>
                    <a:srcRect l="13017" r="16827"/>
                    <a:stretch>
                      <a:fillRect/>
                    </a:stretch>
                  </pic:blipFill>
                  <pic:spPr>
                    <a:xfrm>
                      <a:off x="0" y="0"/>
                      <a:ext cx="1037590" cy="2092960"/>
                    </a:xfrm>
                    <a:prstGeom prst="rect">
                      <a:avLst/>
                    </a:prstGeom>
                    <a:ln>
                      <a:solidFill>
                        <a:schemeClr val="tx1"/>
                      </a:solidFill>
                    </a:ln>
                  </pic:spPr>
                </pic:pic>
              </a:graphicData>
            </a:graphic>
          </wp:inline>
        </w:drawing>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drawing>
          <wp:inline distT="0" distB="0" distL="114300" distR="114300">
            <wp:extent cx="1151890" cy="2095500"/>
            <wp:effectExtent l="9525" t="9525" r="19685" b="15875"/>
            <wp:docPr id="2" name="图片 2" descr="文字文稿12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字文稿12_03"/>
                    <pic:cNvPicPr>
                      <a:picLocks noChangeAspect="1"/>
                    </pic:cNvPicPr>
                  </pic:nvPicPr>
                  <pic:blipFill>
                    <a:blip r:embed="rId13"/>
                    <a:srcRect l="10424" r="11805"/>
                    <a:stretch>
                      <a:fillRect/>
                    </a:stretch>
                  </pic:blipFill>
                  <pic:spPr>
                    <a:xfrm>
                      <a:off x="0" y="0"/>
                      <a:ext cx="1151890" cy="2095500"/>
                    </a:xfrm>
                    <a:prstGeom prst="rect">
                      <a:avLst/>
                    </a:prstGeom>
                    <a:ln>
                      <a:solidFill>
                        <a:schemeClr val="tx1"/>
                      </a:solidFill>
                    </a:ln>
                  </pic:spPr>
                </pic:pic>
              </a:graphicData>
            </a:graphic>
          </wp:inline>
        </w:drawing>
      </w:r>
      <w:r>
        <w:rPr>
          <w:rFonts w:hint="eastAsia" w:ascii="宋体" w:hAnsi="宋体" w:eastAsia="宋体" w:cs="宋体"/>
          <w:sz w:val="21"/>
          <w:szCs w:val="21"/>
          <w:lang w:eastAsia="zh-CN"/>
        </w:rPr>
        <w:drawing>
          <wp:inline distT="0" distB="0" distL="114300" distR="114300">
            <wp:extent cx="1170305" cy="2096770"/>
            <wp:effectExtent l="9525" t="9525" r="13970" b="14605"/>
            <wp:docPr id="1" name="图片 1" descr="文字文稿12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字文稿12_04"/>
                    <pic:cNvPicPr>
                      <a:picLocks noChangeAspect="1"/>
                    </pic:cNvPicPr>
                  </pic:nvPicPr>
                  <pic:blipFill>
                    <a:blip r:embed="rId14"/>
                    <a:srcRect l="10554" r="10437"/>
                    <a:stretch>
                      <a:fillRect/>
                    </a:stretch>
                  </pic:blipFill>
                  <pic:spPr>
                    <a:xfrm>
                      <a:off x="0" y="0"/>
                      <a:ext cx="1170305" cy="2096770"/>
                    </a:xfrm>
                    <a:prstGeom prst="rect">
                      <a:avLst/>
                    </a:prstGeom>
                    <a:ln>
                      <a:solidFill>
                        <a:schemeClr val="tx1"/>
                      </a:solidFill>
                    </a:ln>
                  </pic:spPr>
                </pic:pic>
              </a:graphicData>
            </a:graphic>
          </wp:inline>
        </w:drawing>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第二，</w:t>
      </w:r>
      <w:r>
        <w:rPr>
          <w:rFonts w:hint="eastAsia" w:ascii="宋体" w:hAnsi="宋体" w:eastAsia="宋体" w:cs="宋体"/>
          <w:b/>
          <w:bCs/>
          <w:sz w:val="21"/>
          <w:szCs w:val="21"/>
        </w:rPr>
        <w:t>数学阅读课的基本流程</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创设情境，激发兴趣</w:t>
      </w:r>
      <w:r>
        <w:rPr>
          <w:rFonts w:hint="eastAsia" w:ascii="宋体" w:hAnsi="宋体" w:eastAsia="宋体" w:cs="宋体"/>
          <w:b/>
          <w:bCs/>
          <w:sz w:val="21"/>
          <w:szCs w:val="21"/>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学生一旦对学习产生了兴趣，各种感官易处于活跃状态，从而为参与学习提供极佳的心理准备。为此，在数学阅读时，教师根据学生的年龄特征和个性特点，创设新颗有趣、富有启发性的情境，激发和</w:t>
      </w:r>
      <w:r>
        <w:rPr>
          <w:rFonts w:hint="eastAsia" w:ascii="宋体" w:hAnsi="宋体" w:eastAsia="宋体" w:cs="宋体"/>
          <w:sz w:val="21"/>
          <w:szCs w:val="21"/>
          <w:lang w:val="en-US" w:eastAsia="zh-CN"/>
        </w:rPr>
        <w:t>保持</w:t>
      </w:r>
      <w:r>
        <w:rPr>
          <w:rFonts w:hint="eastAsia" w:ascii="宋体" w:hAnsi="宋体" w:eastAsia="宋体" w:cs="宋体"/>
          <w:sz w:val="21"/>
          <w:szCs w:val="21"/>
        </w:rPr>
        <w:t>学生的</w:t>
      </w:r>
      <w:r>
        <w:rPr>
          <w:rFonts w:hint="eastAsia" w:ascii="宋体" w:hAnsi="宋体" w:eastAsia="宋体" w:cs="宋体"/>
          <w:sz w:val="21"/>
          <w:szCs w:val="21"/>
          <w:lang w:val="en-US" w:eastAsia="zh-CN"/>
        </w:rPr>
        <w:t>阅读兴趣</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lang w:val="en-US" w:eastAsia="zh-CN"/>
        </w:rPr>
        <w:t>例</w:t>
      </w:r>
      <w:r>
        <w:rPr>
          <w:rFonts w:hint="eastAsia" w:ascii="楷体" w:hAnsi="楷体" w:eastAsia="楷体" w:cs="楷体"/>
          <w:sz w:val="21"/>
          <w:szCs w:val="21"/>
        </w:rPr>
        <w:t>如，教学“</w:t>
      </w:r>
      <w:r>
        <w:rPr>
          <w:rFonts w:hint="eastAsia" w:ascii="楷体" w:hAnsi="楷体" w:eastAsia="楷体" w:cs="楷体"/>
          <w:sz w:val="21"/>
          <w:szCs w:val="21"/>
          <w:lang w:val="en-US" w:eastAsia="zh-CN"/>
        </w:rPr>
        <w:t>冰雹猜想</w:t>
      </w:r>
      <w:r>
        <w:rPr>
          <w:rFonts w:hint="eastAsia" w:ascii="楷体" w:hAnsi="楷体" w:eastAsia="楷体" w:cs="楷体"/>
          <w:sz w:val="21"/>
          <w:szCs w:val="21"/>
        </w:rPr>
        <w:t>”一课时，以“一则真实故事”引入。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1076年的一天，美国著名的《华盛顿邮报》在头版头条的显著位置</w:t>
      </w:r>
      <w:r>
        <w:rPr>
          <w:rFonts w:hint="eastAsia" w:ascii="楷体" w:hAnsi="楷体" w:eastAsia="楷体" w:cs="楷体"/>
          <w:sz w:val="21"/>
          <w:szCs w:val="21"/>
          <w:lang w:val="en-US" w:eastAsia="zh-CN"/>
        </w:rPr>
        <w:t>罕见地</w:t>
      </w:r>
      <w:r>
        <w:rPr>
          <w:rFonts w:hint="eastAsia" w:ascii="楷体" w:hAnsi="楷体" w:eastAsia="楷体" w:cs="楷体"/>
          <w:sz w:val="21"/>
          <w:szCs w:val="21"/>
        </w:rPr>
        <w:t>报道了一条数学</w:t>
      </w:r>
      <w:r>
        <w:rPr>
          <w:rFonts w:hint="eastAsia" w:ascii="楷体" w:hAnsi="楷体" w:eastAsia="楷体" w:cs="楷体"/>
          <w:sz w:val="21"/>
          <w:szCs w:val="21"/>
          <w:lang w:val="en-US" w:eastAsia="zh-CN"/>
        </w:rPr>
        <w:t>新闻</w:t>
      </w:r>
      <w:r>
        <w:rPr>
          <w:rFonts w:hint="eastAsia" w:ascii="楷体" w:hAnsi="楷体" w:eastAsia="楷体" w:cs="楷体"/>
          <w:sz w:val="21"/>
          <w:szCs w:val="21"/>
        </w:rPr>
        <w:t>：目前，美国各所大学的大学生和老师们都像发了</w:t>
      </w:r>
      <w:r>
        <w:rPr>
          <w:rFonts w:hint="eastAsia" w:ascii="楷体" w:hAnsi="楷体" w:eastAsia="楷体" w:cs="楷体"/>
          <w:sz w:val="21"/>
          <w:szCs w:val="21"/>
          <w:lang w:val="en-US" w:eastAsia="zh-CN"/>
        </w:rPr>
        <w:t>疯</w:t>
      </w:r>
      <w:r>
        <w:rPr>
          <w:rFonts w:hint="eastAsia" w:ascii="楷体" w:hAnsi="楷体" w:eastAsia="楷体" w:cs="楷体"/>
          <w:sz w:val="21"/>
          <w:szCs w:val="21"/>
        </w:rPr>
        <w:t>一般，正在</w:t>
      </w:r>
      <w:r>
        <w:rPr>
          <w:rFonts w:hint="eastAsia" w:ascii="楷体" w:hAnsi="楷体" w:eastAsia="楷体" w:cs="楷体"/>
          <w:sz w:val="21"/>
          <w:szCs w:val="21"/>
          <w:lang w:val="en-US" w:eastAsia="zh-CN"/>
        </w:rPr>
        <w:t>废寝忘食</w:t>
      </w:r>
      <w:r>
        <w:rPr>
          <w:rFonts w:hint="eastAsia" w:ascii="楷体" w:hAnsi="楷体" w:eastAsia="楷体" w:cs="楷体"/>
          <w:sz w:val="21"/>
          <w:szCs w:val="21"/>
        </w:rPr>
        <w:t>地玩一种数学游戏。什么游戏这么吸引人呢？这个游戏规则</w:t>
      </w:r>
      <w:r>
        <w:rPr>
          <w:rFonts w:hint="eastAsia" w:ascii="楷体" w:hAnsi="楷体" w:eastAsia="楷体" w:cs="楷体"/>
          <w:sz w:val="21"/>
          <w:szCs w:val="21"/>
          <w:lang w:val="en-US" w:eastAsia="zh-CN"/>
        </w:rPr>
        <w:t>十分</w:t>
      </w:r>
      <w:r>
        <w:rPr>
          <w:rFonts w:hint="eastAsia" w:ascii="楷体" w:hAnsi="楷体" w:eastAsia="楷体" w:cs="楷体"/>
          <w:sz w:val="21"/>
          <w:szCs w:val="21"/>
        </w:rPr>
        <w:t>简单：先</w:t>
      </w:r>
      <w:r>
        <w:rPr>
          <w:rFonts w:hint="eastAsia" w:ascii="楷体" w:hAnsi="楷体" w:eastAsia="楷体" w:cs="楷体"/>
          <w:sz w:val="21"/>
          <w:szCs w:val="21"/>
          <w:lang w:val="en-US" w:eastAsia="zh-CN"/>
        </w:rPr>
        <w:t>任意</w:t>
      </w:r>
      <w:r>
        <w:rPr>
          <w:rFonts w:hint="eastAsia" w:ascii="楷体" w:hAnsi="楷体" w:eastAsia="楷体" w:cs="楷体"/>
          <w:sz w:val="21"/>
          <w:szCs w:val="21"/>
        </w:rPr>
        <w:t>写出一个自然数，如果</w:t>
      </w:r>
      <w:r>
        <w:rPr>
          <w:rFonts w:hint="eastAsia" w:ascii="楷体" w:hAnsi="楷体" w:eastAsia="楷体" w:cs="楷体"/>
          <w:sz w:val="21"/>
          <w:szCs w:val="21"/>
          <w:lang w:val="en-US" w:eastAsia="zh-CN"/>
        </w:rPr>
        <w:t>是单数</w:t>
      </w:r>
      <w:r>
        <w:rPr>
          <w:rFonts w:hint="eastAsia" w:ascii="楷体" w:hAnsi="楷体" w:eastAsia="楷体" w:cs="楷体"/>
          <w:sz w:val="21"/>
          <w:szCs w:val="21"/>
        </w:rPr>
        <w:t>，就</w:t>
      </w:r>
      <w:r>
        <w:rPr>
          <w:rFonts w:hint="eastAsia" w:ascii="楷体" w:hAnsi="楷体" w:eastAsia="楷体" w:cs="楷体"/>
          <w:sz w:val="21"/>
          <w:szCs w:val="21"/>
          <w:lang w:val="en-US" w:eastAsia="zh-CN"/>
        </w:rPr>
        <w:t>将</w:t>
      </w:r>
      <w:r>
        <w:rPr>
          <w:rFonts w:hint="eastAsia" w:ascii="楷体" w:hAnsi="楷体" w:eastAsia="楷体" w:cs="楷体"/>
          <w:sz w:val="21"/>
          <w:szCs w:val="21"/>
        </w:rPr>
        <w:t>它乘以3再加1，如果是双数，则将它除以2。</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为什么这个游戏这么吸引人呢？因为人们发现，对手任意一个自然</w:t>
      </w:r>
      <w:r>
        <w:rPr>
          <w:rFonts w:hint="eastAsia" w:ascii="楷体" w:hAnsi="楷体" w:eastAsia="楷体" w:cs="楷体"/>
          <w:sz w:val="21"/>
          <w:szCs w:val="21"/>
          <w:lang w:val="en-US" w:eastAsia="zh-CN"/>
        </w:rPr>
        <w:t>数</w:t>
      </w:r>
      <w:r>
        <w:rPr>
          <w:rFonts w:hint="eastAsia" w:ascii="楷体" w:hAnsi="楷体" w:eastAsia="楷体" w:cs="楷体"/>
          <w:sz w:val="21"/>
          <w:szCs w:val="21"/>
        </w:rPr>
        <w:t>，</w:t>
      </w:r>
      <w:r>
        <w:rPr>
          <w:rFonts w:hint="eastAsia" w:ascii="楷体" w:hAnsi="楷体" w:eastAsia="楷体" w:cs="楷体"/>
          <w:sz w:val="21"/>
          <w:szCs w:val="21"/>
          <w:lang w:val="en-US" w:eastAsia="zh-CN"/>
        </w:rPr>
        <w:t>按</w:t>
      </w:r>
      <w:r>
        <w:rPr>
          <w:rFonts w:hint="eastAsia" w:ascii="楷体" w:hAnsi="楷体" w:eastAsia="楷体" w:cs="楷体"/>
          <w:sz w:val="21"/>
          <w:szCs w:val="21"/>
        </w:rPr>
        <w:t>照上述这个</w:t>
      </w:r>
      <w:r>
        <w:rPr>
          <w:rFonts w:hint="eastAsia" w:ascii="楷体" w:hAnsi="楷体" w:eastAsia="楷体" w:cs="楷体"/>
          <w:sz w:val="21"/>
          <w:szCs w:val="21"/>
          <w:lang w:val="en-US" w:eastAsia="zh-CN"/>
        </w:rPr>
        <w:t>规则重复</w:t>
      </w:r>
      <w:r>
        <w:rPr>
          <w:rFonts w:hint="eastAsia" w:ascii="楷体" w:hAnsi="楷体" w:eastAsia="楷体" w:cs="楷体"/>
          <w:sz w:val="21"/>
          <w:szCs w:val="21"/>
        </w:rPr>
        <w:t>进行下去，最终是在4</w:t>
      </w:r>
      <w:r>
        <w:rPr>
          <w:rFonts w:hint="eastAsia" w:ascii="楷体" w:hAnsi="楷体" w:eastAsia="楷体" w:cs="楷体"/>
          <w:sz w:val="21"/>
          <w:szCs w:val="21"/>
          <w:lang w:val="en-US" w:eastAsia="zh-CN"/>
        </w:rPr>
        <w:t>→</w:t>
      </w:r>
      <w:r>
        <w:rPr>
          <w:rFonts w:hint="eastAsia" w:ascii="楷体" w:hAnsi="楷体" w:eastAsia="楷体" w:cs="楷体"/>
          <w:sz w:val="21"/>
          <w:szCs w:val="21"/>
        </w:rPr>
        <w:t>2</w:t>
      </w:r>
      <w:r>
        <w:rPr>
          <w:rFonts w:hint="eastAsia" w:ascii="楷体" w:hAnsi="楷体" w:eastAsia="楷体" w:cs="楷体"/>
          <w:sz w:val="21"/>
          <w:szCs w:val="21"/>
          <w:lang w:val="en-US" w:eastAsia="zh-CN"/>
        </w:rPr>
        <w:t>→</w:t>
      </w:r>
      <w:r>
        <w:rPr>
          <w:rFonts w:hint="eastAsia" w:ascii="楷体" w:hAnsi="楷体" w:eastAsia="楷体" w:cs="楷体"/>
          <w:sz w:val="21"/>
          <w:szCs w:val="21"/>
        </w:rPr>
        <w:t>1中</w:t>
      </w:r>
      <w:r>
        <w:rPr>
          <w:rFonts w:hint="eastAsia" w:ascii="楷体" w:hAnsi="楷体" w:eastAsia="楷体" w:cs="楷体"/>
          <w:sz w:val="21"/>
          <w:szCs w:val="21"/>
          <w:lang w:val="en-US" w:eastAsia="zh-CN"/>
        </w:rPr>
        <w:t>循环</w:t>
      </w:r>
      <w:r>
        <w:rPr>
          <w:rFonts w:hint="eastAsia" w:ascii="楷体" w:hAnsi="楷体" w:eastAsia="楷体" w:cs="楷体"/>
          <w:sz w:val="21"/>
          <w:szCs w:val="21"/>
        </w:rPr>
        <w:t>。也</w:t>
      </w:r>
      <w:r>
        <w:rPr>
          <w:rFonts w:hint="eastAsia" w:ascii="楷体" w:hAnsi="楷体" w:eastAsia="楷体" w:cs="楷体"/>
          <w:sz w:val="21"/>
          <w:szCs w:val="21"/>
          <w:lang w:val="en-US" w:eastAsia="zh-CN"/>
        </w:rPr>
        <w:t>就是说</w:t>
      </w:r>
      <w:r>
        <w:rPr>
          <w:rFonts w:hint="eastAsia" w:ascii="楷体" w:hAnsi="楷体" w:eastAsia="楷体" w:cs="楷体"/>
          <w:sz w:val="21"/>
          <w:szCs w:val="21"/>
        </w:rPr>
        <w:t>，无论什么数，只要按照这个规则计算下去，最后一定会掉入“数宇黑洞”1。</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这个问题情境给学生带来了强烈的探究欲望和丰富的实践探究空间，他们开始认真阅读文本，寻求其中的奥秘。</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自主阅读，尝试探究</w:t>
      </w:r>
      <w:r>
        <w:rPr>
          <w:rFonts w:hint="eastAsia" w:ascii="宋体" w:hAnsi="宋体" w:eastAsia="宋体" w:cs="宋体"/>
          <w:b/>
          <w:bCs/>
          <w:sz w:val="21"/>
          <w:szCs w:val="21"/>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学生的兴趣被激发起来后，就要给学生提供广阔而自主的探究空间。教师要真正转变为一个组织者和指导者，放手让学生自主</w:t>
      </w:r>
      <w:r>
        <w:rPr>
          <w:rFonts w:hint="eastAsia" w:ascii="宋体" w:hAnsi="宋体" w:eastAsia="宋体" w:cs="宋体"/>
          <w:sz w:val="21"/>
          <w:szCs w:val="21"/>
          <w:lang w:val="en-US" w:eastAsia="zh-CN"/>
        </w:rPr>
        <w:t>阅读</w:t>
      </w:r>
      <w:r>
        <w:rPr>
          <w:rFonts w:hint="eastAsia" w:ascii="宋体" w:hAnsi="宋体" w:eastAsia="宋体" w:cs="宋体"/>
          <w:sz w:val="21"/>
          <w:szCs w:val="21"/>
        </w:rPr>
        <w:t>“数学阅读单”。</w:t>
      </w:r>
      <w:r>
        <w:rPr>
          <w:rFonts w:hint="eastAsia" w:ascii="宋体" w:hAnsi="宋体" w:eastAsia="宋体" w:cs="宋体"/>
          <w:sz w:val="21"/>
          <w:szCs w:val="21"/>
          <w:lang w:val="en-US" w:eastAsia="zh-CN"/>
        </w:rPr>
        <w:t>阅读</w:t>
      </w:r>
      <w:r>
        <w:rPr>
          <w:rFonts w:hint="eastAsia" w:ascii="宋体" w:hAnsi="宋体" w:eastAsia="宋体" w:cs="宋体"/>
          <w:sz w:val="21"/>
          <w:szCs w:val="21"/>
        </w:rPr>
        <w:t>单上层层递进的“问题串”帮助学生真正进入思维状态，学生边</w:t>
      </w:r>
      <w:r>
        <w:rPr>
          <w:rFonts w:hint="eastAsia" w:ascii="宋体" w:hAnsi="宋体" w:eastAsia="宋体" w:cs="宋体"/>
          <w:sz w:val="21"/>
          <w:szCs w:val="21"/>
          <w:lang w:val="en-US" w:eastAsia="zh-CN"/>
        </w:rPr>
        <w:t>阅读</w:t>
      </w:r>
      <w:r>
        <w:rPr>
          <w:rFonts w:hint="eastAsia" w:ascii="宋体" w:hAnsi="宋体" w:eastAsia="宋体" w:cs="宋体"/>
          <w:sz w:val="21"/>
          <w:szCs w:val="21"/>
        </w:rPr>
        <w:t>、边思考、边计算、边猜测、边推理，在不断摸索中寻找答案。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以“数的积偶性”为例，学生在如下“阅读单”的导引下自主阅读。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有人经过观察、思考，对自然数的奇偶性提出了如下猜想：</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猜想一：奇数</w:t>
      </w:r>
      <w:r>
        <w:rPr>
          <w:rFonts w:hint="eastAsia" w:ascii="楷体" w:hAnsi="楷体" w:eastAsia="楷体" w:cs="楷体"/>
          <w:sz w:val="21"/>
          <w:szCs w:val="21"/>
          <w:lang w:val="en-US" w:eastAsia="zh-CN"/>
        </w:rPr>
        <w:t>+</w:t>
      </w:r>
      <w:r>
        <w:rPr>
          <w:rFonts w:hint="eastAsia" w:ascii="楷体" w:hAnsi="楷体" w:eastAsia="楷体" w:cs="楷体"/>
          <w:sz w:val="21"/>
          <w:szCs w:val="21"/>
        </w:rPr>
        <w:t>奇数</w:t>
      </w:r>
      <w:r>
        <w:rPr>
          <w:rFonts w:hint="eastAsia" w:ascii="楷体" w:hAnsi="楷体" w:eastAsia="楷体" w:cs="楷体"/>
          <w:sz w:val="21"/>
          <w:szCs w:val="21"/>
          <w:lang w:val="en-US" w:eastAsia="zh-CN"/>
        </w:rPr>
        <w:t>=</w:t>
      </w:r>
      <w:r>
        <w:rPr>
          <w:rFonts w:hint="eastAsia" w:ascii="楷体" w:hAnsi="楷体" w:eastAsia="楷体" w:cs="楷体"/>
          <w:sz w:val="21"/>
          <w:szCs w:val="21"/>
        </w:rPr>
        <w:t>偶数。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猜想二：偶数</w:t>
      </w:r>
      <w:r>
        <w:rPr>
          <w:rFonts w:hint="eastAsia" w:ascii="楷体" w:hAnsi="楷体" w:eastAsia="楷体" w:cs="楷体"/>
          <w:sz w:val="21"/>
          <w:szCs w:val="21"/>
          <w:lang w:val="en-US" w:eastAsia="zh-CN"/>
        </w:rPr>
        <w:t>+</w:t>
      </w:r>
      <w:r>
        <w:rPr>
          <w:rFonts w:hint="eastAsia" w:ascii="楷体" w:hAnsi="楷体" w:eastAsia="楷体" w:cs="楷体"/>
          <w:sz w:val="21"/>
          <w:szCs w:val="21"/>
        </w:rPr>
        <w:t>偶数</w:t>
      </w:r>
      <w:r>
        <w:rPr>
          <w:rFonts w:hint="eastAsia" w:ascii="楷体" w:hAnsi="楷体" w:eastAsia="楷体" w:cs="楷体"/>
          <w:sz w:val="21"/>
          <w:szCs w:val="21"/>
          <w:lang w:val="en-US" w:eastAsia="zh-CN"/>
        </w:rPr>
        <w:t>=</w:t>
      </w:r>
      <w:r>
        <w:rPr>
          <w:rFonts w:hint="eastAsia" w:ascii="楷体" w:hAnsi="楷体" w:eastAsia="楷体" w:cs="楷体"/>
          <w:sz w:val="21"/>
          <w:szCs w:val="21"/>
        </w:rPr>
        <w:t>偶数。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猜想三：奇数</w:t>
      </w:r>
      <w:r>
        <w:rPr>
          <w:rFonts w:hint="eastAsia" w:ascii="楷体" w:hAnsi="楷体" w:eastAsia="楷体" w:cs="楷体"/>
          <w:sz w:val="21"/>
          <w:szCs w:val="21"/>
          <w:lang w:val="en-US" w:eastAsia="zh-CN"/>
        </w:rPr>
        <w:t>+</w:t>
      </w:r>
      <w:r>
        <w:rPr>
          <w:rFonts w:hint="eastAsia" w:ascii="楷体" w:hAnsi="楷体" w:eastAsia="楷体" w:cs="楷体"/>
          <w:sz w:val="21"/>
          <w:szCs w:val="21"/>
        </w:rPr>
        <w:t>偶数</w:t>
      </w:r>
      <w:r>
        <w:rPr>
          <w:rFonts w:hint="eastAsia" w:ascii="楷体" w:hAnsi="楷体" w:eastAsia="楷体" w:cs="楷体"/>
          <w:sz w:val="21"/>
          <w:szCs w:val="21"/>
          <w:lang w:val="en-US" w:eastAsia="zh-CN"/>
        </w:rPr>
        <w:t>=</w:t>
      </w:r>
      <w:r>
        <w:rPr>
          <w:rFonts w:hint="eastAsia" w:ascii="楷体" w:hAnsi="楷体" w:eastAsia="楷体" w:cs="楷体"/>
          <w:sz w:val="21"/>
          <w:szCs w:val="21"/>
        </w:rPr>
        <w:t>奇数。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他的说法对吗？你可以分別举例子验证一下。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验证猜想一：</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验证猜想二：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验证猜想三</w:t>
      </w:r>
      <w:r>
        <w:rPr>
          <w:rFonts w:hint="eastAsia" w:ascii="楷体" w:hAnsi="楷体" w:eastAsia="楷体" w:cs="楷体"/>
          <w:sz w:val="21"/>
          <w:szCs w:val="21"/>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接下来的一个问题又将学生的思维引向了深入：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同学们，刚才我们研究的是“和的奇偶性”，那么，“积的奇偶性”又会是怎样呢？你有什么猜想吗？请写下来。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你的猜想对不对呢？请举例验证一下。</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如果你暂时没有“猜想”，也没关系！有人提出了下面的猜想，他说的对吗？请你验证一下吧。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猜想一：奇数×奇数</w:t>
      </w:r>
      <w:r>
        <w:rPr>
          <w:rFonts w:hint="eastAsia" w:ascii="楷体" w:hAnsi="楷体" w:eastAsia="楷体" w:cs="楷体"/>
          <w:sz w:val="21"/>
          <w:szCs w:val="21"/>
          <w:lang w:val="en-US" w:eastAsia="zh-CN"/>
        </w:rPr>
        <w:t>=</w:t>
      </w:r>
      <w:r>
        <w:rPr>
          <w:rFonts w:hint="eastAsia" w:ascii="楷体" w:hAnsi="楷体" w:eastAsia="楷体" w:cs="楷体"/>
          <w:sz w:val="21"/>
          <w:szCs w:val="21"/>
        </w:rPr>
        <w:t>奇数。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举例验证：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猜想二：偶数×偶数</w:t>
      </w:r>
      <w:r>
        <w:rPr>
          <w:rFonts w:hint="eastAsia" w:ascii="楷体" w:hAnsi="楷体" w:eastAsia="楷体" w:cs="楷体"/>
          <w:sz w:val="21"/>
          <w:szCs w:val="21"/>
          <w:lang w:val="en-US" w:eastAsia="zh-CN"/>
        </w:rPr>
        <w:t>=</w:t>
      </w:r>
      <w:r>
        <w:rPr>
          <w:rFonts w:hint="eastAsia" w:ascii="楷体" w:hAnsi="楷体" w:eastAsia="楷体" w:cs="楷体"/>
          <w:sz w:val="21"/>
          <w:szCs w:val="21"/>
        </w:rPr>
        <w:t>偶数。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举例验证：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猜想三：奇数×偶数</w:t>
      </w:r>
      <w:r>
        <w:rPr>
          <w:rFonts w:hint="eastAsia" w:ascii="楷体" w:hAnsi="楷体" w:eastAsia="楷体" w:cs="楷体"/>
          <w:sz w:val="21"/>
          <w:szCs w:val="21"/>
          <w:lang w:val="en-US" w:eastAsia="zh-CN"/>
        </w:rPr>
        <w:t>=</w:t>
      </w:r>
      <w:r>
        <w:rPr>
          <w:rFonts w:hint="eastAsia" w:ascii="楷体" w:hAnsi="楷体" w:eastAsia="楷体" w:cs="楷体"/>
          <w:sz w:val="21"/>
          <w:szCs w:val="21"/>
        </w:rPr>
        <w:t>奇数。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举例验证：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然后，再次设疑：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假如有任意多个非零整数相乘，其中一个因数是偶数，积一定是</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w:t>
      </w:r>
      <w:r>
        <w:rPr>
          <w:rFonts w:hint="eastAsia" w:ascii="楷体" w:hAnsi="楷体" w:eastAsia="楷体" w:cs="楷体"/>
          <w:sz w:val="21"/>
          <w:szCs w:val="21"/>
        </w:rPr>
        <w:t>数。（猜想四）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比如：1×3</w:t>
      </w:r>
      <w:r>
        <w:rPr>
          <w:rFonts w:hint="eastAsia" w:ascii="楷体" w:hAnsi="楷体" w:eastAsia="楷体" w:cs="楷体"/>
          <w:sz w:val="21"/>
          <w:szCs w:val="21"/>
          <w:lang w:val="en-US" w:eastAsia="zh-CN"/>
        </w:rPr>
        <w:t>×</w:t>
      </w:r>
      <w:r>
        <w:rPr>
          <w:rFonts w:hint="eastAsia" w:ascii="楷体" w:hAnsi="楷体" w:eastAsia="楷体" w:cs="楷体"/>
          <w:sz w:val="21"/>
          <w:szCs w:val="21"/>
        </w:rPr>
        <w:t>11×5×4，积=</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w:t>
      </w:r>
      <w:r>
        <w:rPr>
          <w:rFonts w:hint="eastAsia" w:ascii="楷体" w:hAnsi="楷体" w:eastAsia="楷体" w:cs="楷体"/>
          <w:sz w:val="21"/>
          <w:szCs w:val="21"/>
        </w:rPr>
        <w:t>，是</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 xml:space="preserve">    </w:t>
      </w:r>
      <w:r>
        <w:rPr>
          <w:rFonts w:hint="eastAsia" w:ascii="楷体" w:hAnsi="楷体" w:eastAsia="楷体" w:cs="楷体"/>
          <w:sz w:val="21"/>
          <w:szCs w:val="21"/>
          <w:lang w:eastAsia="zh-CN"/>
        </w:rPr>
        <w:t>）</w:t>
      </w:r>
      <w:r>
        <w:rPr>
          <w:rFonts w:hint="eastAsia" w:ascii="楷体" w:hAnsi="楷体" w:eastAsia="楷体" w:cs="楷体"/>
          <w:sz w:val="21"/>
          <w:szCs w:val="21"/>
        </w:rPr>
        <w:t>数。</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你能再举个例子验证一下你的猜想吗？</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想一想：你明白上面猜想四中的道理吗？请写下来。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楷体" w:hAnsi="楷体" w:eastAsia="楷体" w:cs="楷体"/>
          <w:sz w:val="21"/>
          <w:szCs w:val="21"/>
          <w:lang w:eastAsia="zh-CN"/>
        </w:rPr>
      </w:pPr>
      <w:r>
        <w:rPr>
          <w:rFonts w:hint="eastAsia" w:ascii="楷体" w:hAnsi="楷体" w:eastAsia="楷体" w:cs="楷体"/>
          <w:sz w:val="21"/>
          <w:szCs w:val="21"/>
        </w:rPr>
        <w:t>在上述过程中，学生在富有挑战性和启发性的问题的驱动下，积极思考，大胆猜想，小心求证，经历了一次难忘的自主探究之旅。</w:t>
      </w:r>
    </w:p>
    <w:p>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互动对话，交流提升</w:t>
      </w:r>
      <w:r>
        <w:rPr>
          <w:rFonts w:hint="eastAsia" w:ascii="宋体" w:hAnsi="宋体" w:eastAsia="宋体" w:cs="宋体"/>
          <w:b/>
          <w:bCs/>
          <w:sz w:val="21"/>
          <w:szCs w:val="21"/>
          <w:lang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1"/>
          <w:szCs w:val="21"/>
          <w:lang w:val="en-US" w:eastAsia="zh-CN"/>
        </w:rPr>
      </w:pPr>
      <w:r>
        <w:rPr>
          <w:rFonts w:hint="eastAsia" w:ascii="宋体" w:hAnsi="宋体" w:eastAsia="宋体" w:cs="宋体"/>
          <w:sz w:val="21"/>
          <w:szCs w:val="21"/>
        </w:rPr>
        <w:t>面对客观存在的学生差异，数学阅读课的目标设计是高弹性的，而不是教学要求的整齐划一，这样才能满足学生的个性化学习需求。要允许有的学生</w:t>
      </w:r>
      <w:r>
        <w:rPr>
          <w:rFonts w:hint="eastAsia" w:ascii="宋体" w:hAnsi="宋体" w:eastAsia="宋体" w:cs="宋体"/>
          <w:sz w:val="21"/>
          <w:szCs w:val="21"/>
          <w:lang w:val="en-US" w:eastAsia="zh-CN"/>
        </w:rPr>
        <w:t>课内完不成阅读任务，有的学生课内完成后可以帮助同伴，有的学生可以把阅读研究延伸到课内。</w:t>
      </w:r>
      <w:r>
        <w:rPr>
          <w:rFonts w:hint="eastAsia" w:ascii="宋体" w:hAnsi="宋体" w:eastAsia="宋体" w:cs="宋体"/>
          <w:sz w:val="21"/>
          <w:szCs w:val="21"/>
        </w:rPr>
        <w:t>教学中，要充分利用学生</w:t>
      </w:r>
      <w:r>
        <w:rPr>
          <w:rFonts w:hint="eastAsia" w:ascii="宋体" w:hAnsi="宋体" w:eastAsia="宋体" w:cs="宋体"/>
          <w:sz w:val="21"/>
          <w:szCs w:val="21"/>
          <w:lang w:val="en-US" w:eastAsia="zh-CN"/>
        </w:rPr>
        <w:t>间</w:t>
      </w:r>
      <w:r>
        <w:rPr>
          <w:rFonts w:hint="eastAsia" w:ascii="宋体" w:hAnsi="宋体" w:eastAsia="宋体" w:cs="宋体"/>
          <w:sz w:val="21"/>
          <w:szCs w:val="21"/>
        </w:rPr>
        <w:t>的差昇，</w:t>
      </w:r>
      <w:r>
        <w:rPr>
          <w:rFonts w:hint="eastAsia" w:ascii="宋体" w:hAnsi="宋体" w:eastAsia="宋体" w:cs="宋体"/>
          <w:sz w:val="21"/>
          <w:szCs w:val="21"/>
          <w:lang w:val="en-US" w:eastAsia="zh-CN"/>
        </w:rPr>
        <w:t>重点组织两轮次的学习交流</w:t>
      </w:r>
      <w:r>
        <w:rPr>
          <w:rFonts w:hint="eastAsia" w:ascii="宋体" w:hAnsi="宋体" w:eastAsia="宋体" w:cs="宋体"/>
          <w:sz w:val="21"/>
          <w:szCs w:val="21"/>
        </w:rPr>
        <w:t>。第一轮是让学习进度较快、</w:t>
      </w:r>
      <w:r>
        <w:rPr>
          <w:rFonts w:hint="eastAsia" w:ascii="宋体" w:hAnsi="宋体" w:eastAsia="宋体" w:cs="宋体"/>
          <w:sz w:val="21"/>
          <w:szCs w:val="21"/>
          <w:lang w:val="en-US" w:eastAsia="zh-CN"/>
        </w:rPr>
        <w:t>率先</w:t>
      </w:r>
      <w:r>
        <w:rPr>
          <w:rFonts w:hint="eastAsia" w:ascii="宋体" w:hAnsi="宋体" w:eastAsia="宋体" w:cs="宋体"/>
          <w:sz w:val="21"/>
          <w:szCs w:val="21"/>
        </w:rPr>
        <w:t>完成阅读任务的同学</w:t>
      </w:r>
      <w:r>
        <w:rPr>
          <w:rFonts w:hint="eastAsia" w:ascii="宋体" w:hAnsi="宋体" w:eastAsia="宋体" w:cs="宋体"/>
          <w:sz w:val="21"/>
          <w:szCs w:val="21"/>
          <w:lang w:val="en-US" w:eastAsia="zh-CN"/>
        </w:rPr>
        <w:t>充</w:t>
      </w:r>
      <w:r>
        <w:rPr>
          <w:rFonts w:hint="eastAsia" w:ascii="宋体" w:hAnsi="宋体" w:eastAsia="宋体" w:cs="宋体"/>
          <w:sz w:val="21"/>
          <w:szCs w:val="21"/>
        </w:rPr>
        <w:t>当</w:t>
      </w:r>
      <w:r>
        <w:rPr>
          <w:rFonts w:hint="eastAsia" w:ascii="宋体" w:hAnsi="宋体" w:eastAsia="宋体" w:cs="宋体"/>
          <w:sz w:val="21"/>
          <w:szCs w:val="21"/>
          <w:lang w:eastAsia="zh-CN"/>
        </w:rPr>
        <w:t>“</w:t>
      </w:r>
      <w:r>
        <w:rPr>
          <w:rFonts w:hint="eastAsia" w:ascii="宋体" w:hAnsi="宋体" w:eastAsia="宋体" w:cs="宋体"/>
          <w:sz w:val="21"/>
          <w:szCs w:val="21"/>
        </w:rPr>
        <w:t>小老师”，协助老师指导、</w:t>
      </w:r>
      <w:r>
        <w:rPr>
          <w:rFonts w:hint="eastAsia" w:ascii="宋体" w:hAnsi="宋体" w:eastAsia="宋体" w:cs="宋体"/>
          <w:sz w:val="21"/>
          <w:szCs w:val="21"/>
          <w:lang w:val="en-US" w:eastAsia="zh-CN"/>
        </w:rPr>
        <w:t>帮</w:t>
      </w:r>
      <w:r>
        <w:rPr>
          <w:rFonts w:hint="eastAsia" w:ascii="宋体" w:hAnsi="宋体" w:eastAsia="宋体" w:cs="宋体"/>
          <w:sz w:val="21"/>
          <w:szCs w:val="21"/>
        </w:rPr>
        <w:t>助个别有困难的学生，这个互动学</w:t>
      </w:r>
      <w:r>
        <w:rPr>
          <w:rFonts w:hint="eastAsia" w:ascii="宋体" w:hAnsi="宋体" w:eastAsia="宋体" w:cs="宋体"/>
          <w:sz w:val="21"/>
          <w:szCs w:val="21"/>
          <w:lang w:val="en-US" w:eastAsia="zh-CN"/>
        </w:rPr>
        <w:t>习</w:t>
      </w:r>
      <w:r>
        <w:rPr>
          <w:rFonts w:hint="eastAsia" w:ascii="宋体" w:hAnsi="宋体" w:eastAsia="宋体" w:cs="宋体"/>
          <w:sz w:val="21"/>
          <w:szCs w:val="21"/>
        </w:rPr>
        <w:t>的过程是“兵教兵”的过程。第二轮是全班交流学习。师生、生生多边互动的</w:t>
      </w:r>
      <w:r>
        <w:rPr>
          <w:rFonts w:hint="eastAsia" w:ascii="宋体" w:hAnsi="宋体" w:eastAsia="宋体" w:cs="宋体"/>
          <w:sz w:val="21"/>
          <w:szCs w:val="21"/>
          <w:lang w:val="en-US" w:eastAsia="zh-CN"/>
        </w:rPr>
        <w:t>对话</w:t>
      </w:r>
      <w:r>
        <w:rPr>
          <w:rFonts w:hint="eastAsia" w:ascii="宋体" w:hAnsi="宋体" w:eastAsia="宋体" w:cs="宋体"/>
          <w:sz w:val="21"/>
          <w:szCs w:val="21"/>
        </w:rPr>
        <w:t>与交流，是彼此想法的</w:t>
      </w:r>
      <w:r>
        <w:rPr>
          <w:rFonts w:hint="eastAsia" w:ascii="宋体" w:hAnsi="宋体" w:eastAsia="宋体" w:cs="宋体"/>
          <w:sz w:val="21"/>
          <w:szCs w:val="21"/>
          <w:lang w:val="en-US" w:eastAsia="zh-CN"/>
        </w:rPr>
        <w:t>碰撞</w:t>
      </w:r>
      <w:r>
        <w:rPr>
          <w:rFonts w:hint="eastAsia" w:ascii="宋体" w:hAnsi="宋体" w:eastAsia="宋体" w:cs="宋体"/>
          <w:sz w:val="21"/>
          <w:szCs w:val="21"/>
        </w:rPr>
        <w:t>、吸</w:t>
      </w:r>
      <w:r>
        <w:rPr>
          <w:rFonts w:hint="eastAsia" w:ascii="宋体" w:hAnsi="宋体" w:eastAsia="宋体" w:cs="宋体"/>
          <w:sz w:val="21"/>
          <w:szCs w:val="21"/>
          <w:lang w:val="en-US" w:eastAsia="zh-CN"/>
        </w:rPr>
        <w:t>纳</w:t>
      </w:r>
      <w:r>
        <w:rPr>
          <w:rFonts w:hint="eastAsia" w:ascii="宋体" w:hAnsi="宋体" w:eastAsia="宋体" w:cs="宋体"/>
          <w:sz w:val="21"/>
          <w:szCs w:val="21"/>
        </w:rPr>
        <w:t>与提升。教师要担当好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画龙点睛”</w:t>
      </w:r>
      <w:r>
        <w:rPr>
          <w:rFonts w:hint="eastAsia" w:ascii="宋体" w:hAnsi="宋体" w:eastAsia="宋体" w:cs="宋体"/>
          <w:sz w:val="21"/>
          <w:szCs w:val="21"/>
        </w:rPr>
        <w:t>的</w:t>
      </w:r>
      <w:r>
        <w:rPr>
          <w:rFonts w:hint="eastAsia" w:ascii="宋体" w:hAnsi="宋体" w:eastAsia="宋体" w:cs="宋体"/>
          <w:sz w:val="21"/>
          <w:szCs w:val="21"/>
          <w:lang w:val="en-US" w:eastAsia="zh-CN"/>
        </w:rPr>
        <w:t>重</w:t>
      </w:r>
      <w:r>
        <w:rPr>
          <w:rFonts w:hint="eastAsia" w:ascii="宋体" w:hAnsi="宋体" w:eastAsia="宋体" w:cs="宋体"/>
          <w:sz w:val="21"/>
          <w:szCs w:val="21"/>
        </w:rPr>
        <w:t>任，并努力把学生的研究向课外延伸。</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五</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小学生数学阅读能力的评价研究</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为了检验教与学的效果，我们构建发展性课程评价体系，让评价成为他们学习经历的一部分。</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1.课堂阅读评价</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课堂是教学的主阵地，为了更有效地利用小学</w:t>
      </w:r>
      <w:r>
        <w:rPr>
          <w:rFonts w:hint="eastAsia" w:ascii="宋体" w:hAnsi="宋体" w:eastAsia="宋体" w:cs="宋体"/>
          <w:b w:val="0"/>
          <w:bCs/>
          <w:sz w:val="21"/>
          <w:szCs w:val="21"/>
          <w:lang w:val="en-US" w:eastAsia="zh-CN"/>
        </w:rPr>
        <w:t>数学</w:t>
      </w:r>
      <w:r>
        <w:rPr>
          <w:rFonts w:hint="default" w:ascii="宋体" w:hAnsi="宋体" w:eastAsia="宋体" w:cs="宋体"/>
          <w:b w:val="0"/>
          <w:bCs/>
          <w:sz w:val="21"/>
          <w:szCs w:val="21"/>
          <w:lang w:val="en-US" w:eastAsia="zh-CN"/>
        </w:rPr>
        <w:t>课堂教学来提升学生的</w:t>
      </w:r>
      <w:r>
        <w:rPr>
          <w:rFonts w:hint="eastAsia" w:ascii="宋体" w:hAnsi="宋体" w:eastAsia="宋体" w:cs="宋体"/>
          <w:b w:val="0"/>
          <w:bCs/>
          <w:sz w:val="21"/>
          <w:szCs w:val="21"/>
          <w:lang w:val="en-US" w:eastAsia="zh-CN"/>
        </w:rPr>
        <w:t>数学</w:t>
      </w:r>
      <w:r>
        <w:rPr>
          <w:rFonts w:hint="default" w:ascii="宋体" w:hAnsi="宋体" w:eastAsia="宋体" w:cs="宋体"/>
          <w:b w:val="0"/>
          <w:bCs/>
          <w:sz w:val="21"/>
          <w:szCs w:val="21"/>
          <w:lang w:val="en-US" w:eastAsia="zh-CN"/>
        </w:rPr>
        <w:t>阅读能力，课题组成员运用“课例研究”的方式进行日常教研，</w:t>
      </w:r>
      <w:r>
        <w:rPr>
          <w:rFonts w:hint="eastAsia" w:ascii="宋体" w:hAnsi="宋体" w:eastAsia="宋体" w:cs="宋体"/>
          <w:b w:val="0"/>
          <w:bCs/>
          <w:sz w:val="21"/>
          <w:szCs w:val="21"/>
          <w:lang w:val="en-US" w:eastAsia="zh-CN"/>
        </w:rPr>
        <w:t>并设计了数学课堂阅读教学行为记录表和数学课堂阅读教学评价表。</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p>
    <w:tbl>
      <w:tblPr>
        <w:tblStyle w:val="6"/>
        <w:tblW w:w="75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25"/>
        <w:gridCol w:w="1816"/>
        <w:gridCol w:w="2039"/>
        <w:gridCol w:w="1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7580" w:type="dxa"/>
            <w:gridSpan w:val="4"/>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3"/>
                <w:rFonts w:hint="eastAsia" w:ascii="宋体" w:hAnsi="宋体" w:eastAsia="宋体" w:cs="宋体"/>
                <w:sz w:val="21"/>
                <w:szCs w:val="21"/>
                <w:lang w:val="en-US" w:eastAsia="zh-CN" w:bidi="ar"/>
              </w:rPr>
              <w:t>数学课堂阅读教学行为记录表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学校</w:t>
            </w:r>
          </w:p>
        </w:tc>
        <w:tc>
          <w:tcPr>
            <w:tcW w:w="1816"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203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班级</w:t>
            </w: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课题</w:t>
            </w:r>
          </w:p>
        </w:tc>
        <w:tc>
          <w:tcPr>
            <w:tcW w:w="1816"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203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执教老师</w:t>
            </w: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941" w:type="dxa"/>
            <w:gridSpan w:val="2"/>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观察类型</w:t>
            </w:r>
          </w:p>
        </w:tc>
        <w:tc>
          <w:tcPr>
            <w:tcW w:w="2039"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教师活动</w:t>
            </w:r>
          </w:p>
        </w:tc>
        <w:tc>
          <w:tcPr>
            <w:tcW w:w="160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学生活动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25" w:type="dxa"/>
            <w:shd w:val="clear" w:color="auto" w:fill="auto"/>
            <w:vAlign w:val="bottom"/>
          </w:tcPr>
          <w:p>
            <w:pPr>
              <w:keepNext w:val="0"/>
              <w:keepLines w:val="0"/>
              <w:widowControl/>
              <w:suppressLineNumbers w:val="0"/>
              <w:spacing w:line="360" w:lineRule="auto"/>
              <w:jc w:val="center"/>
              <w:textAlignment w:val="bottom"/>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阅读材料的类型</w:t>
            </w:r>
          </w:p>
        </w:tc>
        <w:tc>
          <w:tcPr>
            <w:tcW w:w="1816"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2039"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21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阅读材料的呈现</w:t>
            </w:r>
          </w:p>
        </w:tc>
        <w:tc>
          <w:tcPr>
            <w:tcW w:w="1816" w:type="dxa"/>
            <w:shd w:val="clear" w:color="auto" w:fill="auto"/>
            <w:vAlign w:val="center"/>
          </w:tcPr>
          <w:p>
            <w:pPr>
              <w:keepNext w:val="0"/>
              <w:keepLines w:val="0"/>
              <w:widowControl/>
              <w:suppressLineNumbers w:val="0"/>
              <w:spacing w:line="360" w:lineRule="auto"/>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课前预习口</w:t>
            </w:r>
          </w:p>
          <w:p>
            <w:pPr>
              <w:keepNext w:val="0"/>
              <w:keepLines w:val="0"/>
              <w:widowControl/>
              <w:suppressLineNumbers w:val="0"/>
              <w:spacing w:line="360" w:lineRule="auto"/>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课前导入口</w:t>
            </w:r>
          </w:p>
          <w:p>
            <w:pPr>
              <w:keepNext w:val="0"/>
              <w:keepLines w:val="0"/>
              <w:widowControl/>
              <w:suppressLineNumbers w:val="0"/>
              <w:spacing w:line="360" w:lineRule="auto"/>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课中呈现口</w:t>
            </w:r>
          </w:p>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课后带入口</w:t>
            </w:r>
          </w:p>
        </w:tc>
        <w:tc>
          <w:tcPr>
            <w:tcW w:w="2039"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125" w:type="dxa"/>
            <w:vMerge w:val="restart"/>
            <w:shd w:val="clear" w:color="auto" w:fill="auto"/>
            <w:vAlign w:val="top"/>
          </w:tcPr>
          <w:p>
            <w:pPr>
              <w:keepNext w:val="0"/>
              <w:keepLines w:val="0"/>
              <w:widowControl/>
              <w:suppressLineNumbers w:val="0"/>
              <w:spacing w:line="360" w:lineRule="auto"/>
              <w:jc w:val="left"/>
              <w:textAlignment w:val="top"/>
              <w:rPr>
                <w:rStyle w:val="15"/>
                <w:rFonts w:hint="eastAsia" w:ascii="宋体" w:hAnsi="宋体" w:eastAsia="宋体" w:cs="宋体"/>
                <w:sz w:val="21"/>
                <w:szCs w:val="21"/>
                <w:lang w:val="en-US" w:eastAsia="zh-CN" w:bidi="ar"/>
              </w:rPr>
            </w:pPr>
          </w:p>
          <w:p>
            <w:pPr>
              <w:keepNext w:val="0"/>
              <w:keepLines w:val="0"/>
              <w:widowControl/>
              <w:suppressLineNumbers w:val="0"/>
              <w:spacing w:line="360" w:lineRule="auto"/>
              <w:jc w:val="left"/>
              <w:textAlignment w:val="top"/>
              <w:rPr>
                <w:rStyle w:val="15"/>
                <w:rFonts w:hint="eastAsia" w:ascii="宋体" w:hAnsi="宋体" w:eastAsia="宋体" w:cs="宋体"/>
                <w:sz w:val="21"/>
                <w:szCs w:val="21"/>
                <w:lang w:val="en-US" w:eastAsia="zh-CN" w:bidi="ar"/>
              </w:rPr>
            </w:pPr>
          </w:p>
          <w:p>
            <w:pPr>
              <w:keepNext w:val="0"/>
              <w:keepLines w:val="0"/>
              <w:widowControl/>
              <w:suppressLineNumbers w:val="0"/>
              <w:spacing w:line="360" w:lineRule="auto"/>
              <w:jc w:val="center"/>
              <w:textAlignment w:val="top"/>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阅读材料的指导</w:t>
            </w:r>
          </w:p>
        </w:tc>
        <w:tc>
          <w:tcPr>
            <w:tcW w:w="1816"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数学信息的获取</w:t>
            </w:r>
          </w:p>
        </w:tc>
        <w:tc>
          <w:tcPr>
            <w:tcW w:w="2039"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125" w:type="dxa"/>
            <w:vMerge w:val="continue"/>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816"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数学阅读的理解</w:t>
            </w:r>
          </w:p>
        </w:tc>
        <w:tc>
          <w:tcPr>
            <w:tcW w:w="2039"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125" w:type="dxa"/>
            <w:vMerge w:val="continue"/>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816"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数学语言的转译</w:t>
            </w:r>
          </w:p>
        </w:tc>
        <w:tc>
          <w:tcPr>
            <w:tcW w:w="2039"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125" w:type="dxa"/>
            <w:vMerge w:val="continue"/>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816"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数学阅读的构造</w:t>
            </w:r>
          </w:p>
        </w:tc>
        <w:tc>
          <w:tcPr>
            <w:tcW w:w="2039"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c>
          <w:tcPr>
            <w:tcW w:w="1600" w:type="dxa"/>
            <w:shd w:val="clear" w:color="auto" w:fill="auto"/>
            <w:vAlign w:val="top"/>
          </w:tcPr>
          <w:p>
            <w:pPr>
              <w:spacing w:line="360" w:lineRule="auto"/>
              <w:jc w:val="left"/>
              <w:rPr>
                <w:rFonts w:hint="eastAsia" w:ascii="宋体" w:hAnsi="宋体" w:eastAsia="宋体" w:cs="宋体"/>
                <w:i w:val="0"/>
                <w:iCs w:val="0"/>
                <w:color w:val="000000"/>
                <w:sz w:val="21"/>
                <w:szCs w:val="21"/>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580" w:type="dxa"/>
            <w:gridSpan w:val="4"/>
            <w:shd w:val="clear" w:color="auto" w:fill="auto"/>
            <w:vAlign w:val="top"/>
          </w:tcPr>
          <w:p>
            <w:pPr>
              <w:keepNext w:val="0"/>
              <w:keepLines w:val="0"/>
              <w:widowControl/>
              <w:suppressLineNumbers w:val="0"/>
              <w:spacing w:line="360" w:lineRule="auto"/>
              <w:jc w:val="left"/>
              <w:textAlignment w:val="top"/>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反 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580" w:type="dxa"/>
            <w:gridSpan w:val="4"/>
            <w:shd w:val="clear" w:color="auto" w:fill="auto"/>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sz w:val="21"/>
                <w:szCs w:val="21"/>
                <w:u w:val="none"/>
              </w:rPr>
            </w:pPr>
            <w:r>
              <w:rPr>
                <w:rStyle w:val="14"/>
                <w:rFonts w:hint="eastAsia" w:ascii="宋体" w:hAnsi="宋体" w:eastAsia="宋体" w:cs="宋体"/>
                <w:sz w:val="21"/>
                <w:szCs w:val="21"/>
                <w:lang w:val="en-US" w:eastAsia="zh-CN" w:bidi="ar"/>
              </w:rPr>
              <w:t>课后访谈：</w:t>
            </w:r>
          </w:p>
        </w:tc>
      </w:tr>
    </w:tbl>
    <w:p/>
    <w:p/>
    <w:p/>
    <w:p/>
    <w:p/>
    <w:p/>
    <w:p/>
    <w:p/>
    <w:tbl>
      <w:tblPr>
        <w:tblStyle w:val="6"/>
        <w:tblW w:w="81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14"/>
        <w:gridCol w:w="1080"/>
        <w:gridCol w:w="5111"/>
        <w:gridCol w:w="308"/>
        <w:gridCol w:w="308"/>
        <w:gridCol w:w="308"/>
        <w:gridCol w:w="3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9" w:hRule="atLeast"/>
          <w:jc w:val="center"/>
        </w:trPr>
        <w:tc>
          <w:tcPr>
            <w:tcW w:w="8140" w:type="dxa"/>
            <w:gridSpan w:val="7"/>
            <w:tcBorders>
              <w:top w:val="single" w:color="auto" w:sz="8" w:space="0"/>
              <w:bottom w:val="single" w:color="000000" w:sz="4" w:space="0"/>
            </w:tcBorders>
            <w:shd w:val="clear" w:color="auto" w:fill="auto"/>
            <w:noWrap w:val="0"/>
            <w:vAlign w:val="center"/>
          </w:tcPr>
          <w:p>
            <w:pPr>
              <w:jc w:val="center"/>
              <w:rPr>
                <w:rFonts w:hint="eastAsia" w:ascii="宋体" w:hAnsi="宋体"/>
                <w:b/>
                <w:bCs/>
                <w:sz w:val="24"/>
                <w:szCs w:val="24"/>
              </w:rPr>
            </w:pPr>
            <w:r>
              <w:rPr>
                <w:rFonts w:hint="eastAsia" w:ascii="宋体" w:hAnsi="宋体"/>
                <w:b/>
                <w:bCs/>
                <w:sz w:val="24"/>
                <w:szCs w:val="24"/>
              </w:rPr>
              <w:t>数学课堂阅读教学评价表</w:t>
            </w:r>
          </w:p>
          <w:p>
            <w:pPr>
              <w:jc w:val="center"/>
              <w:rPr>
                <w:rFonts w:hint="eastAsia" w:ascii="宋体" w:hAnsi="宋体"/>
                <w:b/>
                <w:bCs/>
                <w:sz w:val="24"/>
                <w:szCs w:val="24"/>
              </w:rPr>
            </w:pPr>
          </w:p>
          <w:p>
            <w:pPr>
              <w:ind w:firstLine="100" w:firstLineChars="50"/>
              <w:rPr>
                <w:rFonts w:hint="eastAsia" w:ascii="宋体" w:hAnsi="宋体"/>
                <w:sz w:val="20"/>
                <w:szCs w:val="20"/>
              </w:rPr>
            </w:pPr>
            <w:r>
              <w:rPr>
                <w:rFonts w:hint="eastAsia" w:ascii="宋体" w:hAnsi="宋体"/>
                <w:sz w:val="20"/>
                <w:szCs w:val="20"/>
              </w:rPr>
              <w:t>学校</w:t>
            </w:r>
            <w:r>
              <w:rPr>
                <w:rFonts w:hint="eastAsia" w:ascii="Times New Roman" w:hAnsi="Times New Roman"/>
                <w:sz w:val="20"/>
                <w:szCs w:val="20"/>
              </w:rPr>
              <w:t>__________________</w:t>
            </w:r>
            <w:r>
              <w:rPr>
                <w:rFonts w:hint="eastAsia" w:ascii="宋体" w:hAnsi="宋体"/>
                <w:sz w:val="20"/>
                <w:szCs w:val="20"/>
              </w:rPr>
              <w:t>年（班）级</w:t>
            </w:r>
            <w:r>
              <w:rPr>
                <w:rFonts w:hint="eastAsia" w:ascii="Times New Roman" w:hAnsi="Times New Roman"/>
                <w:sz w:val="20"/>
                <w:szCs w:val="20"/>
              </w:rPr>
              <w:t>___________</w:t>
            </w:r>
            <w:r>
              <w:rPr>
                <w:rFonts w:hint="eastAsia" w:ascii="宋体" w:hAnsi="宋体"/>
                <w:sz w:val="20"/>
                <w:szCs w:val="20"/>
              </w:rPr>
              <w:t>执教教师</w:t>
            </w:r>
            <w:r>
              <w:rPr>
                <w:rFonts w:hint="eastAsia" w:ascii="Times New Roman" w:hAnsi="Times New Roman"/>
                <w:sz w:val="20"/>
                <w:szCs w:val="20"/>
              </w:rPr>
              <w:t>___________</w:t>
            </w:r>
            <w:r>
              <w:rPr>
                <w:rFonts w:hint="eastAsia" w:ascii="宋体" w:hAnsi="宋体"/>
                <w:sz w:val="20"/>
                <w:szCs w:val="20"/>
              </w:rPr>
              <w:t>时间</w:t>
            </w:r>
            <w:r>
              <w:rPr>
                <w:rFonts w:hint="eastAsia" w:ascii="Times New Roman" w:hAnsi="Times New Roman"/>
                <w:sz w:val="20"/>
                <w:szCs w:val="20"/>
              </w:rPr>
              <w:t>_________</w:t>
            </w:r>
          </w:p>
          <w:p>
            <w:pPr>
              <w:ind w:firstLine="100" w:firstLineChars="50"/>
              <w:rPr>
                <w:rFonts w:hint="eastAsia" w:ascii="宋体" w:hAnsi="宋体" w:eastAsia="宋体"/>
                <w:b/>
                <w:bCs/>
                <w:kern w:val="2"/>
                <w:sz w:val="18"/>
                <w:szCs w:val="18"/>
                <w:lang w:val="en-US" w:eastAsia="zh-CN" w:bidi="ar-SA"/>
              </w:rPr>
            </w:pPr>
            <w:r>
              <w:rPr>
                <w:rFonts w:hint="eastAsia" w:ascii="宋体" w:hAnsi="宋体"/>
                <w:sz w:val="20"/>
                <w:szCs w:val="20"/>
              </w:rPr>
              <w:t>课题</w:t>
            </w:r>
            <w:r>
              <w:rPr>
                <w:rFonts w:hint="eastAsia" w:ascii="Times New Roman" w:hAnsi="Times New Roman"/>
                <w:sz w:val="20"/>
                <w:szCs w:val="20"/>
              </w:rPr>
              <w:t>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4" w:type="dxa"/>
            <w:vMerge w:val="restart"/>
            <w:tcBorders>
              <w:top w:val="single" w:color="auto" w:sz="8" w:space="0"/>
              <w:bottom w:val="single" w:color="000000" w:sz="4" w:space="0"/>
              <w:right w:val="single" w:color="auto" w:sz="4" w:space="0"/>
            </w:tcBorders>
            <w:shd w:val="clear" w:color="auto" w:fill="auto"/>
            <w:noWrap w:val="0"/>
            <w:vAlign w:val="center"/>
          </w:tcPr>
          <w:p>
            <w:pPr>
              <w:widowControl w:val="0"/>
              <w:jc w:val="both"/>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一级指 标</w:t>
            </w:r>
          </w:p>
        </w:tc>
        <w:tc>
          <w:tcPr>
            <w:tcW w:w="1080" w:type="dxa"/>
            <w:vMerge w:val="restart"/>
            <w:tcBorders>
              <w:top w:val="single" w:color="auto" w:sz="8" w:space="0"/>
              <w:left w:val="nil"/>
              <w:bottom w:val="single" w:color="auto" w:sz="4" w:space="0"/>
              <w:right w:val="single" w:color="auto" w:sz="4" w:space="0"/>
            </w:tcBorders>
            <w:shd w:val="clear" w:color="auto" w:fill="auto"/>
            <w:noWrap w:val="0"/>
            <w:vAlign w:val="center"/>
          </w:tcPr>
          <w:p>
            <w:pPr>
              <w:widowControl w:val="0"/>
              <w:jc w:val="both"/>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二级指标</w:t>
            </w:r>
          </w:p>
        </w:tc>
        <w:tc>
          <w:tcPr>
            <w:tcW w:w="5111" w:type="dxa"/>
            <w:vMerge w:val="restart"/>
            <w:tcBorders>
              <w:top w:val="single" w:color="auto" w:sz="8" w:space="0"/>
              <w:left w:val="nil"/>
              <w:bottom w:val="single" w:color="auto" w:sz="4" w:space="0"/>
              <w:right w:val="single" w:color="auto" w:sz="4" w:space="0"/>
            </w:tcBorders>
            <w:shd w:val="clear" w:color="auto" w:fill="auto"/>
            <w:noWrap w:val="0"/>
            <w:vAlign w:val="center"/>
          </w:tcPr>
          <w:p>
            <w:pPr>
              <w:widowControl w:val="0"/>
              <w:jc w:val="center"/>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具体要素</w:t>
            </w:r>
          </w:p>
        </w:tc>
        <w:tc>
          <w:tcPr>
            <w:tcW w:w="1235" w:type="dxa"/>
            <w:gridSpan w:val="4"/>
            <w:tcBorders>
              <w:top w:val="single" w:color="auto" w:sz="8" w:space="0"/>
              <w:left w:val="nil"/>
              <w:bottom w:val="single" w:color="auto" w:sz="4" w:space="0"/>
            </w:tcBorders>
            <w:shd w:val="clear" w:color="auto" w:fill="auto"/>
            <w:noWrap w:val="0"/>
            <w:vAlign w:val="center"/>
          </w:tcPr>
          <w:p>
            <w:pPr>
              <w:widowControl w:val="0"/>
              <w:jc w:val="both"/>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4" w:type="dxa"/>
            <w:vMerge w:val="continue"/>
            <w:tcBorders>
              <w:top w:val="single" w:color="auto" w:sz="8" w:space="0"/>
              <w:bottom w:val="single" w:color="000000" w:sz="4" w:space="0"/>
              <w:right w:val="single" w:color="auto" w:sz="4" w:space="0"/>
            </w:tcBorders>
            <w:shd w:val="clear" w:color="auto" w:fill="auto"/>
            <w:noWrap w:val="0"/>
            <w:vAlign w:val="center"/>
          </w:tcPr>
          <w:p>
            <w:pPr>
              <w:widowControl/>
              <w:jc w:val="left"/>
              <w:rPr>
                <w:rFonts w:ascii="Times New Roman" w:hAnsi="Times New Roman" w:eastAsia="宋体"/>
                <w:b/>
                <w:bCs/>
                <w:kern w:val="2"/>
                <w:sz w:val="18"/>
                <w:szCs w:val="18"/>
                <w:lang w:val="en-US" w:eastAsia="zh-CN" w:bidi="ar-SA"/>
              </w:rPr>
            </w:pPr>
          </w:p>
        </w:tc>
        <w:tc>
          <w:tcPr>
            <w:tcW w:w="1080" w:type="dxa"/>
            <w:vMerge w:val="continue"/>
            <w:tcBorders>
              <w:top w:val="single" w:color="auto" w:sz="8"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b/>
                <w:bCs/>
                <w:kern w:val="2"/>
                <w:sz w:val="18"/>
                <w:szCs w:val="18"/>
                <w:lang w:val="en-US" w:eastAsia="zh-CN" w:bidi="ar-SA"/>
              </w:rPr>
            </w:pPr>
          </w:p>
        </w:tc>
        <w:tc>
          <w:tcPr>
            <w:tcW w:w="5111" w:type="dxa"/>
            <w:vMerge w:val="continue"/>
            <w:tcBorders>
              <w:top w:val="single" w:color="auto" w:sz="8" w:space="0"/>
              <w:left w:val="nil"/>
              <w:bottom w:val="single" w:color="auto" w:sz="4" w:space="0"/>
              <w:right w:val="single" w:color="auto" w:sz="4" w:space="0"/>
            </w:tcBorders>
            <w:shd w:val="clear" w:color="auto" w:fill="auto"/>
            <w:noWrap w:val="0"/>
            <w:vAlign w:val="center"/>
          </w:tcPr>
          <w:p>
            <w:pPr>
              <w:widowControl/>
              <w:jc w:val="left"/>
              <w:rPr>
                <w:rFonts w:ascii="Times New Roman" w:hAnsi="Times New Roman" w:eastAsia="宋体"/>
                <w:b/>
                <w:bCs/>
                <w:kern w:val="2"/>
                <w:sz w:val="18"/>
                <w:szCs w:val="18"/>
                <w:lang w:val="en-US" w:eastAsia="zh-CN" w:bidi="ar-SA"/>
              </w:rPr>
            </w:pPr>
          </w:p>
        </w:tc>
        <w:tc>
          <w:tcPr>
            <w:tcW w:w="308" w:type="dxa"/>
            <w:tcBorders>
              <w:top w:val="nil"/>
              <w:left w:val="nil"/>
              <w:bottom w:val="single" w:color="auto" w:sz="4" w:space="0"/>
              <w:right w:val="single" w:color="auto" w:sz="4" w:space="0"/>
            </w:tcBorders>
            <w:shd w:val="clear" w:color="auto" w:fill="auto"/>
            <w:noWrap w:val="0"/>
            <w:vAlign w:val="center"/>
          </w:tcPr>
          <w:p>
            <w:pPr>
              <w:widowControl w:val="0"/>
              <w:jc w:val="both"/>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A</w:t>
            </w:r>
          </w:p>
        </w:tc>
        <w:tc>
          <w:tcPr>
            <w:tcW w:w="308" w:type="dxa"/>
            <w:tcBorders>
              <w:top w:val="nil"/>
              <w:left w:val="nil"/>
              <w:bottom w:val="single" w:color="auto" w:sz="4" w:space="0"/>
              <w:right w:val="single" w:color="auto" w:sz="4" w:space="0"/>
            </w:tcBorders>
            <w:shd w:val="clear" w:color="auto" w:fill="auto"/>
            <w:noWrap w:val="0"/>
            <w:vAlign w:val="center"/>
          </w:tcPr>
          <w:p>
            <w:pPr>
              <w:widowControl w:val="0"/>
              <w:jc w:val="both"/>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B</w:t>
            </w:r>
          </w:p>
        </w:tc>
        <w:tc>
          <w:tcPr>
            <w:tcW w:w="308" w:type="dxa"/>
            <w:tcBorders>
              <w:top w:val="nil"/>
              <w:left w:val="nil"/>
              <w:bottom w:val="single" w:color="auto" w:sz="4" w:space="0"/>
              <w:right w:val="single" w:color="auto" w:sz="4" w:space="0"/>
            </w:tcBorders>
            <w:shd w:val="clear" w:color="auto" w:fill="auto"/>
            <w:noWrap w:val="0"/>
            <w:vAlign w:val="center"/>
          </w:tcPr>
          <w:p>
            <w:pPr>
              <w:widowControl w:val="0"/>
              <w:jc w:val="both"/>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C</w:t>
            </w:r>
          </w:p>
        </w:tc>
        <w:tc>
          <w:tcPr>
            <w:tcW w:w="311" w:type="dxa"/>
            <w:tcBorders>
              <w:top w:val="nil"/>
              <w:left w:val="nil"/>
              <w:bottom w:val="single" w:color="auto" w:sz="4" w:space="0"/>
            </w:tcBorders>
            <w:shd w:val="clear" w:color="auto" w:fill="auto"/>
            <w:noWrap w:val="0"/>
            <w:vAlign w:val="center"/>
          </w:tcPr>
          <w:p>
            <w:pPr>
              <w:widowControl w:val="0"/>
              <w:jc w:val="both"/>
              <w:rPr>
                <w:rFonts w:ascii="Times New Roman" w:hAnsi="Times New Roman" w:eastAsia="宋体"/>
                <w:b/>
                <w:bCs/>
                <w:kern w:val="2"/>
                <w:sz w:val="18"/>
                <w:szCs w:val="18"/>
                <w:lang w:val="en-US" w:eastAsia="zh-CN" w:bidi="ar-SA"/>
              </w:rPr>
            </w:pPr>
            <w:r>
              <w:rPr>
                <w:rFonts w:hint="eastAsia" w:ascii="宋体" w:hAnsi="宋体" w:eastAsia="宋体"/>
                <w:b/>
                <w:bCs/>
                <w:kern w:val="2"/>
                <w:sz w:val="18"/>
                <w:szCs w:val="18"/>
                <w:lang w:val="en-US" w:eastAsia="zh-CN" w:bidi="ar-SA"/>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4" w:type="dxa"/>
            <w:vMerge w:val="restart"/>
            <w:tcBorders>
              <w:top w:val="nil"/>
              <w:bottom w:val="nil"/>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教学目标</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阅读目标</w:t>
            </w:r>
          </w:p>
        </w:tc>
        <w:tc>
          <w:tcPr>
            <w:tcW w:w="5111" w:type="dxa"/>
            <w:tcBorders>
              <w:top w:val="nil"/>
              <w:left w:val="nil"/>
              <w:bottom w:val="nil"/>
              <w:right w:val="nil"/>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color w:val="000000"/>
                <w:kern w:val="0"/>
                <w:sz w:val="18"/>
                <w:szCs w:val="18"/>
                <w:lang w:val="en-US" w:eastAsia="zh-CN" w:bidi="ar-SA"/>
              </w:rPr>
              <w:t>阅读目标明确,符合数学课程标准和教材的基本要求，符合学生认知水平，有利于不同层次的学生个性化发展</w:t>
            </w:r>
            <w:r>
              <w:rPr>
                <w:rFonts w:hint="eastAsia" w:ascii="宋体" w:hAnsi="宋体" w:eastAsia="宋体"/>
                <w:kern w:val="0"/>
                <w:sz w:val="18"/>
                <w:szCs w:val="18"/>
                <w:lang w:val="en-US" w:eastAsia="zh-CN" w:bidi="ar-SA"/>
              </w:rPr>
              <w:t>。</w:t>
            </w:r>
          </w:p>
        </w:tc>
        <w:tc>
          <w:tcPr>
            <w:tcW w:w="30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Merge w:val="continue"/>
            <w:tcBorders>
              <w:top w:val="nil"/>
              <w:bottom w:val="nil"/>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阅读设计</w:t>
            </w:r>
          </w:p>
        </w:tc>
        <w:tc>
          <w:tcPr>
            <w:tcW w:w="511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阅读设计合理，体现对学生阅读能力的培养，适应个性选择。</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vMerge w:val="restart"/>
            <w:tcBorders>
              <w:top w:val="single" w:color="auto" w:sz="4" w:space="0"/>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策略方法</w:t>
            </w:r>
          </w:p>
        </w:tc>
        <w:tc>
          <w:tcPr>
            <w:tcW w:w="1080" w:type="dxa"/>
            <w:tcBorders>
              <w:top w:val="nil"/>
              <w:left w:val="nil"/>
              <w:bottom w:val="single" w:color="auto" w:sz="4" w:space="0"/>
              <w:right w:val="nil"/>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情景创设</w:t>
            </w:r>
          </w:p>
        </w:tc>
        <w:tc>
          <w:tcPr>
            <w:tcW w:w="511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阅读情景创设灵活，有助于学生</w:t>
            </w:r>
            <w:r>
              <w:rPr>
                <w:rFonts w:hint="eastAsia" w:ascii="宋体" w:hAnsi="宋体" w:eastAsia="宋体"/>
                <w:kern w:val="2"/>
                <w:sz w:val="18"/>
                <w:szCs w:val="18"/>
                <w:lang w:val="en-US" w:eastAsia="zh-CN" w:bidi="ar-SA"/>
              </w:rPr>
              <w:t>主动数学地提出问题，</w:t>
            </w:r>
            <w:r>
              <w:rPr>
                <w:rFonts w:hint="eastAsia" w:ascii="宋体" w:hAnsi="宋体" w:eastAsia="宋体"/>
                <w:kern w:val="0"/>
                <w:sz w:val="18"/>
                <w:szCs w:val="18"/>
                <w:lang w:val="en-US" w:eastAsia="zh-CN" w:bidi="ar-SA"/>
              </w:rPr>
              <w:t>激发阅读兴趣。</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vMerge w:val="continue"/>
            <w:tcBorders>
              <w:top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nil"/>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师生沟通</w:t>
            </w:r>
          </w:p>
        </w:tc>
        <w:tc>
          <w:tcPr>
            <w:tcW w:w="5111"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kern w:val="2"/>
                <w:sz w:val="18"/>
                <w:szCs w:val="18"/>
                <w:lang w:val="en-US" w:eastAsia="zh-CN" w:bidi="ar-SA"/>
              </w:rPr>
              <w:t>能通过教师的导读，启迪学生思维，让学生通过不同形式的自主阅读、合作交流进行阅读思考，提出解决问题的方案。</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left"/>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4" w:type="dxa"/>
            <w:vMerge w:val="continue"/>
            <w:tcBorders>
              <w:top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阅读措施</w:t>
            </w:r>
          </w:p>
        </w:tc>
        <w:tc>
          <w:tcPr>
            <w:tcW w:w="5111" w:type="dxa"/>
            <w:tcBorders>
              <w:top w:val="nil"/>
              <w:left w:val="nil"/>
              <w:bottom w:val="nil"/>
              <w:right w:val="single" w:color="auto" w:sz="4" w:space="0"/>
            </w:tcBorders>
            <w:shd w:val="clear" w:color="auto" w:fill="auto"/>
            <w:noWrap w:val="0"/>
            <w:vAlign w:val="center"/>
          </w:tcPr>
          <w:p>
            <w:pPr>
              <w:widowControl/>
              <w:spacing w:line="300" w:lineRule="exact"/>
              <w:jc w:val="left"/>
              <w:rPr>
                <w:rFonts w:ascii="Times New Roman" w:hAnsi="Times New Roman" w:eastAsia="宋体"/>
                <w:kern w:val="2"/>
                <w:sz w:val="18"/>
                <w:szCs w:val="18"/>
                <w:lang w:val="en-US" w:eastAsia="zh-CN" w:bidi="ar-SA"/>
              </w:rPr>
            </w:pPr>
            <w:r>
              <w:rPr>
                <w:rFonts w:hint="eastAsia" w:ascii="宋体" w:hAnsi="宋体" w:eastAsia="宋体"/>
                <w:kern w:val="0"/>
                <w:sz w:val="18"/>
                <w:szCs w:val="18"/>
                <w:lang w:val="en-US" w:eastAsia="zh-CN" w:bidi="ar-SA"/>
              </w:rPr>
              <w:t>以学生为中心，指导阅读方法，</w:t>
            </w:r>
            <w:r>
              <w:rPr>
                <w:rFonts w:hint="eastAsia" w:ascii="宋体" w:hAnsi="宋体" w:eastAsia="宋体"/>
                <w:kern w:val="2"/>
                <w:sz w:val="18"/>
                <w:szCs w:val="18"/>
                <w:lang w:val="en-US" w:eastAsia="zh-CN" w:bidi="ar-SA"/>
              </w:rPr>
              <w:t>让“愿读—乐读—会读”，</w:t>
            </w:r>
            <w:r>
              <w:rPr>
                <w:rFonts w:hint="eastAsia" w:ascii="宋体" w:hAnsi="宋体" w:eastAsia="宋体"/>
                <w:kern w:val="0"/>
                <w:sz w:val="18"/>
                <w:szCs w:val="18"/>
                <w:lang w:val="en-US" w:eastAsia="zh-CN" w:bidi="ar-SA"/>
              </w:rPr>
              <w:t>培养良好的阅读习惯，开发阅读潜能。</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vMerge w:val="continue"/>
            <w:tcBorders>
              <w:top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参与状态</w:t>
            </w:r>
          </w:p>
        </w:tc>
        <w:tc>
          <w:tcPr>
            <w:tcW w:w="511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both"/>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学生参与面广，阅读兴趣浓、思维活跃，个性突出，能通过阅读反思表达和质疑。</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vMerge w:val="restart"/>
            <w:tcBorders>
              <w:top w:val="nil"/>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教学效果</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知识与</w:t>
            </w:r>
          </w:p>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技能</w:t>
            </w:r>
          </w:p>
        </w:tc>
        <w:tc>
          <w:tcPr>
            <w:tcW w:w="5111" w:type="dxa"/>
            <w:tcBorders>
              <w:top w:val="nil"/>
              <w:left w:val="nil"/>
              <w:bottom w:val="nil"/>
              <w:right w:val="single" w:color="auto" w:sz="4" w:space="0"/>
            </w:tcBorders>
            <w:shd w:val="clear" w:color="auto" w:fill="auto"/>
            <w:noWrap w:val="0"/>
            <w:vAlign w:val="center"/>
          </w:tcPr>
          <w:p>
            <w:pPr>
              <w:widowControl/>
              <w:spacing w:line="300" w:lineRule="exact"/>
              <w:jc w:val="both"/>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能通过导读有效启迪学生思维，让学生研读，使知识与技能得到落实，数学思维能力得到提高。</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14" w:type="dxa"/>
            <w:vMerge w:val="continue"/>
            <w:tcBorders>
              <w:top w:val="nil"/>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过程与</w:t>
            </w:r>
          </w:p>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方法</w:t>
            </w:r>
          </w:p>
        </w:tc>
        <w:tc>
          <w:tcPr>
            <w:tcW w:w="5111" w:type="dxa"/>
            <w:tcBorders>
              <w:top w:val="single" w:color="auto" w:sz="4" w:space="0"/>
              <w:left w:val="nil"/>
              <w:bottom w:val="nil"/>
              <w:right w:val="single" w:color="auto" w:sz="4" w:space="0"/>
            </w:tcBorders>
            <w:shd w:val="clear" w:color="auto" w:fill="auto"/>
            <w:noWrap w:val="0"/>
            <w:vAlign w:val="center"/>
          </w:tcPr>
          <w:p>
            <w:pPr>
              <w:widowControl/>
              <w:spacing w:line="300" w:lineRule="exact"/>
              <w:jc w:val="both"/>
              <w:rPr>
                <w:rFonts w:ascii="宋体" w:hAnsi="宋体" w:eastAsia="宋体"/>
                <w:kern w:val="0"/>
                <w:sz w:val="18"/>
                <w:szCs w:val="18"/>
                <w:lang w:val="en-US" w:eastAsia="zh-CN" w:bidi="ar-SA"/>
              </w:rPr>
            </w:pPr>
            <w:r>
              <w:rPr>
                <w:rFonts w:hint="eastAsia" w:ascii="宋体" w:hAnsi="宋体" w:eastAsia="宋体"/>
                <w:color w:val="000000"/>
                <w:kern w:val="2"/>
                <w:sz w:val="18"/>
                <w:szCs w:val="18"/>
                <w:lang w:val="en-US" w:eastAsia="zh-CN" w:bidi="ar-SA"/>
              </w:rPr>
              <w:t>能通过不同形式的阅读自学、探究活动，让学生</w:t>
            </w:r>
            <w:r>
              <w:rPr>
                <w:rFonts w:hint="eastAsia" w:ascii="宋体" w:hAnsi="宋体" w:eastAsia="宋体"/>
                <w:kern w:val="0"/>
                <w:sz w:val="18"/>
                <w:szCs w:val="18"/>
                <w:lang w:val="en-US" w:eastAsia="zh-CN" w:bidi="ar-SA"/>
              </w:rPr>
              <w:t>数学地提出、分析、解决问题。</w:t>
            </w:r>
            <w:r>
              <w:rPr>
                <w:rFonts w:hint="eastAsia" w:ascii="宋体" w:hAnsi="宋体" w:eastAsia="宋体"/>
                <w:kern w:val="2"/>
                <w:sz w:val="18"/>
                <w:szCs w:val="18"/>
                <w:lang w:val="en-US" w:eastAsia="zh-CN" w:bidi="ar-SA"/>
              </w:rPr>
              <w:t>能根据阅读情况并结合课型特点指导学生的阅读方法。</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14" w:type="dxa"/>
            <w:vMerge w:val="continue"/>
            <w:tcBorders>
              <w:top w:val="nil"/>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情感交流</w:t>
            </w:r>
          </w:p>
        </w:tc>
        <w:tc>
          <w:tcPr>
            <w:tcW w:w="511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能通过师生阅读交流，让学生在阅读过程中，感受阅读的情趣和乐趣，促进学生获得成功，增强数学阅读意识。</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14" w:type="dxa"/>
            <w:vMerge w:val="continue"/>
            <w:tcBorders>
              <w:top w:val="nil"/>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single" w:color="auto" w:sz="4" w:space="0"/>
              <w:left w:val="nil"/>
              <w:bottom w:val="single" w:color="auto" w:sz="4" w:space="0"/>
              <w:right w:val="single" w:color="auto" w:sz="4" w:space="0"/>
            </w:tcBorders>
            <w:shd w:val="clear" w:color="auto" w:fill="auto"/>
            <w:noWrap w:val="0"/>
            <w:vAlign w:val="center"/>
          </w:tcPr>
          <w:p>
            <w:pPr>
              <w:widowControl w:val="0"/>
              <w:spacing w:line="300" w:lineRule="exact"/>
              <w:jc w:val="center"/>
              <w:rPr>
                <w:rFonts w:hint="eastAsia"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态度</w:t>
            </w:r>
          </w:p>
          <w:p>
            <w:pPr>
              <w:widowControl w:val="0"/>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与价值</w:t>
            </w:r>
          </w:p>
        </w:tc>
        <w:tc>
          <w:tcPr>
            <w:tcW w:w="5111" w:type="dxa"/>
            <w:tcBorders>
              <w:top w:val="single" w:color="auto" w:sz="4" w:space="0"/>
              <w:left w:val="nil"/>
              <w:bottom w:val="single" w:color="auto" w:sz="4" w:space="0"/>
              <w:right w:val="single" w:color="auto" w:sz="4" w:space="0"/>
            </w:tcBorders>
            <w:shd w:val="clear" w:color="auto" w:fill="auto"/>
            <w:noWrap w:val="0"/>
            <w:vAlign w:val="center"/>
          </w:tcPr>
          <w:p>
            <w:pPr>
              <w:widowControl w:val="0"/>
              <w:spacing w:line="300" w:lineRule="exact"/>
              <w:jc w:val="left"/>
              <w:rPr>
                <w:rFonts w:ascii="宋体" w:hAnsi="宋体" w:eastAsia="宋体"/>
                <w:kern w:val="0"/>
                <w:sz w:val="18"/>
                <w:szCs w:val="18"/>
                <w:lang w:val="en-US" w:eastAsia="zh-CN" w:bidi="ar-SA"/>
              </w:rPr>
            </w:pPr>
            <w:r>
              <w:rPr>
                <w:rFonts w:hint="eastAsia" w:ascii="宋体" w:hAnsi="宋体" w:eastAsia="宋体"/>
                <w:color w:val="000000"/>
                <w:kern w:val="2"/>
                <w:sz w:val="18"/>
                <w:szCs w:val="18"/>
                <w:lang w:val="en-US" w:eastAsia="zh-CN" w:bidi="ar-SA"/>
              </w:rPr>
              <w:t>能帮助学生</w:t>
            </w:r>
            <w:r>
              <w:rPr>
                <w:rFonts w:hint="eastAsia" w:ascii="宋体" w:hAnsi="宋体" w:eastAsia="宋体"/>
                <w:kern w:val="2"/>
                <w:sz w:val="18"/>
                <w:szCs w:val="18"/>
                <w:lang w:val="en-US" w:eastAsia="zh-CN" w:bidi="ar-SA"/>
              </w:rPr>
              <w:t>形成积极探索的科学态度</w:t>
            </w:r>
            <w:r>
              <w:rPr>
                <w:rFonts w:hint="eastAsia" w:ascii="宋体" w:hAnsi="宋体" w:eastAsia="宋体"/>
                <w:color w:val="000000"/>
                <w:kern w:val="2"/>
                <w:sz w:val="18"/>
                <w:szCs w:val="18"/>
                <w:lang w:val="en-US" w:eastAsia="zh-CN" w:bidi="ar-SA"/>
              </w:rPr>
              <w:t>，树立学生正确的价值观，</w:t>
            </w:r>
            <w:r>
              <w:rPr>
                <w:rFonts w:hint="eastAsia" w:ascii="宋体" w:hAnsi="宋体" w:eastAsia="宋体"/>
                <w:kern w:val="2"/>
                <w:sz w:val="18"/>
                <w:szCs w:val="18"/>
                <w:lang w:val="en-US" w:eastAsia="zh-CN" w:bidi="ar-SA"/>
              </w:rPr>
              <w:t>体会数学阅读的价值。</w:t>
            </w:r>
          </w:p>
        </w:tc>
        <w:tc>
          <w:tcPr>
            <w:tcW w:w="308" w:type="dxa"/>
            <w:tcBorders>
              <w:top w:val="single" w:color="auto" w:sz="4" w:space="0"/>
              <w:left w:val="nil"/>
              <w:bottom w:val="single" w:color="auto" w:sz="4" w:space="0"/>
              <w:right w:val="single" w:color="auto" w:sz="4" w:space="0"/>
            </w:tcBorders>
            <w:shd w:val="clear" w:color="auto" w:fill="auto"/>
            <w:noWrap w:val="0"/>
            <w:vAlign w:val="center"/>
          </w:tcPr>
          <w:p>
            <w:pPr>
              <w:widowControl w:val="0"/>
              <w:spacing w:line="300" w:lineRule="exact"/>
              <w:jc w:val="center"/>
              <w:rPr>
                <w:rFonts w:ascii="Times New Roman" w:hAnsi="Times New Roman" w:eastAsia="宋体"/>
                <w:kern w:val="0"/>
                <w:sz w:val="18"/>
                <w:szCs w:val="18"/>
                <w:lang w:val="en-US" w:eastAsia="zh-CN" w:bidi="ar-SA"/>
              </w:rPr>
            </w:pPr>
          </w:p>
        </w:tc>
        <w:tc>
          <w:tcPr>
            <w:tcW w:w="308" w:type="dxa"/>
            <w:tcBorders>
              <w:top w:val="single" w:color="auto" w:sz="4" w:space="0"/>
              <w:left w:val="nil"/>
              <w:bottom w:val="single" w:color="auto" w:sz="4" w:space="0"/>
              <w:right w:val="single" w:color="auto" w:sz="4" w:space="0"/>
            </w:tcBorders>
            <w:shd w:val="clear" w:color="auto" w:fill="auto"/>
            <w:noWrap w:val="0"/>
            <w:vAlign w:val="center"/>
          </w:tcPr>
          <w:p>
            <w:pPr>
              <w:widowControl w:val="0"/>
              <w:spacing w:line="300" w:lineRule="exact"/>
              <w:jc w:val="center"/>
              <w:rPr>
                <w:rFonts w:ascii="Times New Roman" w:hAnsi="Times New Roman" w:eastAsia="宋体"/>
                <w:kern w:val="0"/>
                <w:sz w:val="18"/>
                <w:szCs w:val="18"/>
                <w:lang w:val="en-US" w:eastAsia="zh-CN" w:bidi="ar-SA"/>
              </w:rPr>
            </w:pPr>
          </w:p>
        </w:tc>
        <w:tc>
          <w:tcPr>
            <w:tcW w:w="308" w:type="dxa"/>
            <w:tcBorders>
              <w:top w:val="single" w:color="auto" w:sz="4" w:space="0"/>
              <w:left w:val="nil"/>
              <w:bottom w:val="single" w:color="auto" w:sz="4" w:space="0"/>
              <w:right w:val="single" w:color="auto" w:sz="4" w:space="0"/>
            </w:tcBorders>
            <w:shd w:val="clear" w:color="auto" w:fill="auto"/>
            <w:noWrap w:val="0"/>
            <w:vAlign w:val="center"/>
          </w:tcPr>
          <w:p>
            <w:pPr>
              <w:widowControl w:val="0"/>
              <w:spacing w:line="300" w:lineRule="exact"/>
              <w:jc w:val="center"/>
              <w:rPr>
                <w:rFonts w:ascii="Times New Roman" w:hAnsi="Times New Roman" w:eastAsia="宋体"/>
                <w:kern w:val="0"/>
                <w:sz w:val="18"/>
                <w:szCs w:val="18"/>
                <w:lang w:val="en-US" w:eastAsia="zh-CN" w:bidi="ar-SA"/>
              </w:rPr>
            </w:pPr>
          </w:p>
        </w:tc>
        <w:tc>
          <w:tcPr>
            <w:tcW w:w="311" w:type="dxa"/>
            <w:tcBorders>
              <w:top w:val="single" w:color="auto" w:sz="4" w:space="0"/>
              <w:left w:val="nil"/>
              <w:bottom w:val="single" w:color="auto" w:sz="4" w:space="0"/>
            </w:tcBorders>
            <w:shd w:val="clear" w:color="auto" w:fill="auto"/>
            <w:noWrap w:val="0"/>
            <w:vAlign w:val="center"/>
          </w:tcPr>
          <w:p>
            <w:pPr>
              <w:widowControl w:val="0"/>
              <w:spacing w:line="300" w:lineRule="exact"/>
              <w:jc w:val="center"/>
              <w:rPr>
                <w:rFonts w:ascii="Times New Roman" w:hAnsi="Times New Roman" w:eastAsia="宋体"/>
                <w:kern w:val="0"/>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14" w:type="dxa"/>
            <w:vMerge w:val="restart"/>
            <w:tcBorders>
              <w:top w:val="nil"/>
              <w:bottom w:val="single" w:color="000000"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数学素养</w:t>
            </w: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学科能力</w:t>
            </w:r>
          </w:p>
        </w:tc>
        <w:tc>
          <w:tcPr>
            <w:tcW w:w="5111"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kern w:val="2"/>
                <w:sz w:val="18"/>
                <w:szCs w:val="18"/>
                <w:lang w:val="en-US" w:eastAsia="zh-CN" w:bidi="ar-SA"/>
              </w:rPr>
              <w:t>能精心设计阅读方案，让学生感知概念和结论的建构过程，</w:t>
            </w:r>
            <w:r>
              <w:rPr>
                <w:rFonts w:ascii="Times New Roman" w:hAnsi="宋体" w:eastAsia="宋体"/>
                <w:kern w:val="2"/>
                <w:sz w:val="18"/>
                <w:szCs w:val="18"/>
                <w:lang w:val="en-US" w:eastAsia="zh-CN" w:bidi="ar-SA"/>
              </w:rPr>
              <w:t>理解数学概念、数学结论的本质，体会其中所蕴涵的数学思想和方法</w:t>
            </w:r>
            <w:r>
              <w:rPr>
                <w:rFonts w:hint="eastAsia" w:ascii="宋体" w:hAnsi="宋体" w:eastAsia="宋体"/>
                <w:kern w:val="2"/>
                <w:sz w:val="18"/>
                <w:szCs w:val="18"/>
                <w:lang w:val="en-US" w:eastAsia="zh-CN" w:bidi="ar-SA"/>
              </w:rPr>
              <w:t>。</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vMerge w:val="continue"/>
            <w:tcBorders>
              <w:top w:val="nil"/>
              <w:bottom w:val="single" w:color="000000" w:sz="4" w:space="0"/>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教学能力</w:t>
            </w:r>
          </w:p>
        </w:tc>
        <w:tc>
          <w:tcPr>
            <w:tcW w:w="5111"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教法灵活，能准确把握重难点，采用恰当的阅读方法引领学生阅读、探究，表现出高超的艺术性，有较强的组织和协调能力。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4" w:type="dxa"/>
            <w:vMerge w:val="continue"/>
            <w:tcBorders>
              <w:top w:val="nil"/>
              <w:bottom w:val="single" w:color="000000" w:sz="4" w:space="0"/>
              <w:right w:val="single" w:color="auto" w:sz="4" w:space="0"/>
            </w:tcBorders>
            <w:shd w:val="clear" w:color="auto" w:fill="auto"/>
            <w:noWrap w:val="0"/>
            <w:vAlign w:val="center"/>
          </w:tcPr>
          <w:p>
            <w:pPr>
              <w:widowControl/>
              <w:jc w:val="left"/>
              <w:rPr>
                <w:rFonts w:ascii="宋体" w:hAnsi="宋体" w:eastAsia="宋体"/>
                <w:kern w:val="0"/>
                <w:sz w:val="18"/>
                <w:szCs w:val="18"/>
                <w:lang w:val="en-US" w:eastAsia="zh-CN" w:bidi="ar-SA"/>
              </w:rPr>
            </w:pPr>
          </w:p>
        </w:tc>
        <w:tc>
          <w:tcPr>
            <w:tcW w:w="1080"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媒体技术</w:t>
            </w:r>
          </w:p>
        </w:tc>
        <w:tc>
          <w:tcPr>
            <w:tcW w:w="5111"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能恰当应用信息技术，体现必要性、科学性、直观性，促进学生阅读。</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08"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c>
          <w:tcPr>
            <w:tcW w:w="311" w:type="dxa"/>
            <w:tcBorders>
              <w:top w:val="nil"/>
              <w:left w:val="nil"/>
              <w:bottom w:val="single" w:color="auto" w:sz="4" w:space="0"/>
            </w:tcBorders>
            <w:shd w:val="clear" w:color="auto" w:fill="auto"/>
            <w:noWrap w:val="0"/>
            <w:vAlign w:val="center"/>
          </w:tcPr>
          <w:p>
            <w:pPr>
              <w:widowControl/>
              <w:spacing w:line="300" w:lineRule="exact"/>
              <w:jc w:val="center"/>
              <w:rPr>
                <w:rFonts w:ascii="Times New Roman" w:hAnsi="Times New Roman" w:eastAsia="宋体"/>
                <w:kern w:val="0"/>
                <w:sz w:val="18"/>
                <w:szCs w:val="18"/>
                <w:lang w:val="en-US" w:eastAsia="zh-CN" w:bidi="ar-SA"/>
              </w:rPr>
            </w:pPr>
            <w:r>
              <w:rPr>
                <w:rFonts w:ascii="Times New Roman" w:hAnsi="Times New Roman" w:eastAsia="宋体"/>
                <w:kern w:val="0"/>
                <w:sz w:val="18"/>
                <w:szCs w:val="18"/>
                <w:lang w:val="en-US" w:eastAsia="zh-CN" w:bidi="ar-SA"/>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14" w:type="dxa"/>
            <w:tcBorders>
              <w:top w:val="nil"/>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简评</w:t>
            </w:r>
          </w:p>
        </w:tc>
        <w:tc>
          <w:tcPr>
            <w:tcW w:w="6191" w:type="dxa"/>
            <w:gridSpan w:val="2"/>
            <w:tcBorders>
              <w:top w:val="single" w:color="auto" w:sz="4" w:space="0"/>
              <w:left w:val="nil"/>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　</w:t>
            </w:r>
          </w:p>
        </w:tc>
        <w:tc>
          <w:tcPr>
            <w:tcW w:w="924" w:type="dxa"/>
            <w:gridSpan w:val="3"/>
            <w:tcBorders>
              <w:top w:val="single" w:color="auto" w:sz="4" w:space="0"/>
              <w:left w:val="nil"/>
              <w:right w:val="single" w:color="auto" w:sz="4" w:space="0"/>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综合评价等级</w:t>
            </w:r>
          </w:p>
        </w:tc>
        <w:tc>
          <w:tcPr>
            <w:tcW w:w="311" w:type="dxa"/>
            <w:tcBorders>
              <w:top w:val="single" w:color="auto" w:sz="4" w:space="0"/>
              <w:left w:val="nil"/>
            </w:tcBorders>
            <w:shd w:val="clear" w:color="auto" w:fill="auto"/>
            <w:noWrap w:val="0"/>
            <w:vAlign w:val="center"/>
          </w:tcPr>
          <w:p>
            <w:pPr>
              <w:widowControl/>
              <w:spacing w:line="300" w:lineRule="exact"/>
              <w:jc w:val="center"/>
              <w:rPr>
                <w:rFonts w:ascii="宋体" w:hAnsi="宋体" w:eastAsia="宋体"/>
                <w:kern w:val="0"/>
                <w:sz w:val="18"/>
                <w:szCs w:val="18"/>
                <w:lang w:val="en-US" w:eastAsia="zh-CN" w:bidi="ar-SA"/>
              </w:rPr>
            </w:pPr>
            <w:r>
              <w:rPr>
                <w:rFonts w:hint="eastAsia" w:ascii="宋体" w:hAnsi="宋体" w:eastAsia="宋体"/>
                <w:kern w:val="0"/>
                <w:sz w:val="18"/>
                <w:szCs w:val="18"/>
                <w:lang w:val="en-US" w:eastAsia="zh-CN" w:bidi="ar-SA"/>
              </w:rPr>
              <w:t>　</w:t>
            </w:r>
          </w:p>
        </w:tc>
      </w:tr>
    </w:tbl>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default" w:ascii="宋体" w:hAnsi="宋体" w:eastAsia="宋体" w:cs="宋体"/>
          <w:b w:val="0"/>
          <w:bCs/>
          <w:sz w:val="21"/>
          <w:szCs w:val="21"/>
          <w:lang w:val="en-US" w:eastAsia="zh-CN"/>
        </w:rPr>
      </w:pPr>
      <w:r>
        <w:rPr>
          <w:rFonts w:hint="eastAsia" w:ascii="宋体" w:hAnsi="宋体" w:eastAsia="宋体" w:cs="宋体"/>
          <w:b/>
          <w:bCs w:val="0"/>
          <w:sz w:val="21"/>
          <w:szCs w:val="21"/>
          <w:lang w:val="en-US" w:eastAsia="zh-CN"/>
        </w:rPr>
        <w:t>（2）课外阅读评价</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①教师评价</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教师主要通过观察法和查看阅读记录了解学生在学校的课外阅读情况，还需要多与家长沟通，了解学生在家的阅读情况。提出口头表扬鼓励表现好的学生，及时提醒态度不端正的学生。在数学阅读中，档案袋评价是一种非常合适的评价方法，把学生的阅读日记、习题摘录本、数学手抄报、阅读记录卡、画的思维导图等收集起来。不仅能让学生收获成就感，也能供学生之间相互学习、借鉴。</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②学生互评</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在一些数学阅读交流活动结束后，让学生在小组内评一评每个人的表现，学生的评价能关注到细节，涉及到更多情感、道德的因素。比如在阅读活动开展中时乐于助人，帮同学解答疑惑的人；比如有创新想法，为小组展示提出好点子的人；比如慷慨无私，把自己的书籍借给同学使用的人。这样的评价让学生在情感上受触动、精神上被鼓舞。</w:t>
      </w:r>
    </w:p>
    <w:p>
      <w:pPr>
        <w:keepNext w:val="0"/>
        <w:keepLines w:val="0"/>
        <w:pageBreakBefore w:val="0"/>
        <w:widowControl w:val="0"/>
        <w:numPr>
          <w:ilvl w:val="0"/>
          <w:numId w:val="0"/>
        </w:numPr>
        <w:kinsoku/>
        <w:wordWrap/>
        <w:overflowPunct/>
        <w:topLinePunct w:val="0"/>
        <w:bidi w:val="0"/>
        <w:spacing w:line="400" w:lineRule="exact"/>
        <w:ind w:firstLine="422" w:firstLineChars="200"/>
        <w:jc w:val="both"/>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③自我评价</w:t>
      </w:r>
    </w:p>
    <w:p>
      <w:pPr>
        <w:keepNext w:val="0"/>
        <w:keepLines w:val="0"/>
        <w:pageBreakBefore w:val="0"/>
        <w:widowControl w:val="0"/>
        <w:numPr>
          <w:ilvl w:val="0"/>
          <w:numId w:val="0"/>
        </w:numPr>
        <w:kinsoku/>
        <w:wordWrap/>
        <w:overflowPunct/>
        <w:topLinePunct w:val="0"/>
        <w:bidi w:val="0"/>
        <w:spacing w:line="400" w:lineRule="exact"/>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最清楚自己阅读情况的人其实是学生自己，可以给学生发自评反馈单，引导学生进行自我反思、内省。自评反馈单内容如：我近期的阅读态度如何？是否端正？我是否注意到了这本书的主要信息和新的信息？这本书内容的结构框架是怎样的？我学会的知识是否进行了巩固？我能用学会的方法解决哪一类型的问题？新学到的知识与课内知识的哪部分有关联？</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b/>
          <w:sz w:val="21"/>
          <w:szCs w:val="21"/>
        </w:rPr>
      </w:pPr>
    </w:p>
    <w:p>
      <w:pPr>
        <w:keepNext w:val="0"/>
        <w:keepLines w:val="0"/>
        <w:pageBreakBefore w:val="0"/>
        <w:widowControl w:val="0"/>
        <w:kinsoku/>
        <w:wordWrap/>
        <w:overflowPunct/>
        <w:topLinePunct w:val="0"/>
        <w:bidi w:val="0"/>
        <w:spacing w:line="400" w:lineRule="exact"/>
        <w:ind w:firstLine="422" w:firstLineChars="200"/>
        <w:textAlignment w:val="auto"/>
        <w:rPr>
          <w:b/>
          <w:sz w:val="21"/>
          <w:szCs w:val="21"/>
        </w:rPr>
      </w:pPr>
      <w:r>
        <w:rPr>
          <w:rFonts w:hint="eastAsia"/>
          <w:b/>
          <w:sz w:val="21"/>
          <w:szCs w:val="21"/>
        </w:rPr>
        <w:t>三、收获与成果</w:t>
      </w:r>
    </w:p>
    <w:p>
      <w:pPr>
        <w:keepNext w:val="0"/>
        <w:keepLines w:val="0"/>
        <w:pageBreakBefore w:val="0"/>
        <w:widowControl w:val="0"/>
        <w:kinsoku/>
        <w:wordWrap/>
        <w:overflowPunct/>
        <w:topLinePunct w:val="0"/>
        <w:bidi w:val="0"/>
        <w:spacing w:line="400" w:lineRule="exact"/>
        <w:ind w:firstLine="422" w:firstLineChars="200"/>
        <w:textAlignment w:val="auto"/>
        <w:rPr>
          <w:b/>
          <w:sz w:val="21"/>
          <w:szCs w:val="21"/>
        </w:rPr>
      </w:pPr>
      <w:r>
        <w:rPr>
          <w:rFonts w:hint="eastAsia"/>
          <w:b/>
          <w:sz w:val="21"/>
          <w:szCs w:val="21"/>
        </w:rPr>
        <w:t>（一）理论成果</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textAlignment w:val="auto"/>
        <w:rPr>
          <w:rFonts w:hint="eastAsia"/>
          <w:b w:val="0"/>
          <w:bCs/>
          <w:sz w:val="21"/>
          <w:szCs w:val="21"/>
        </w:rPr>
      </w:pPr>
      <w:r>
        <w:rPr>
          <w:rFonts w:hint="eastAsia"/>
          <w:b w:val="0"/>
          <w:bCs/>
          <w:sz w:val="21"/>
          <w:szCs w:val="21"/>
        </w:rPr>
        <w:t>对我校小学生数学阅读能力的现状</w:t>
      </w:r>
      <w:r>
        <w:rPr>
          <w:rFonts w:hint="eastAsia"/>
          <w:b w:val="0"/>
          <w:bCs/>
          <w:sz w:val="21"/>
          <w:szCs w:val="21"/>
          <w:lang w:val="en-US" w:eastAsia="zh-CN"/>
        </w:rPr>
        <w:t>进行分析</w:t>
      </w:r>
      <w:r>
        <w:rPr>
          <w:rFonts w:hint="eastAsia"/>
          <w:b w:val="0"/>
          <w:bCs/>
          <w:sz w:val="21"/>
          <w:szCs w:val="21"/>
        </w:rPr>
        <w:t>研究，并撰写调查分析报告</w:t>
      </w:r>
      <w:r>
        <w:rPr>
          <w:rFonts w:hint="eastAsia"/>
          <w:b w:val="0"/>
          <w:bCs/>
          <w:sz w:val="21"/>
          <w:szCs w:val="21"/>
          <w:lang w:eastAsia="zh-CN"/>
        </w:rPr>
        <w:t>。</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textAlignment w:val="auto"/>
        <w:rPr>
          <w:rFonts w:hint="eastAsia"/>
          <w:b w:val="0"/>
          <w:bCs/>
          <w:sz w:val="21"/>
          <w:szCs w:val="21"/>
        </w:rPr>
      </w:pPr>
      <w:r>
        <w:rPr>
          <w:rFonts w:hint="eastAsia"/>
          <w:b w:val="0"/>
          <w:bCs/>
          <w:sz w:val="21"/>
          <w:szCs w:val="21"/>
        </w:rPr>
        <w:t>形成了对我校小学生数学</w:t>
      </w:r>
      <w:r>
        <w:rPr>
          <w:rFonts w:hint="eastAsia"/>
          <w:b w:val="0"/>
          <w:bCs/>
          <w:sz w:val="21"/>
          <w:szCs w:val="21"/>
          <w:lang w:val="en-US" w:eastAsia="zh-CN"/>
        </w:rPr>
        <w:t>阅读</w:t>
      </w:r>
      <w:r>
        <w:rPr>
          <w:rFonts w:hint="eastAsia"/>
          <w:b w:val="0"/>
          <w:bCs/>
          <w:sz w:val="21"/>
          <w:szCs w:val="21"/>
        </w:rPr>
        <w:t>能力现状的理性认识，</w:t>
      </w:r>
      <w:r>
        <w:rPr>
          <w:rFonts w:hint="eastAsia"/>
          <w:b w:val="0"/>
          <w:bCs/>
          <w:sz w:val="21"/>
          <w:szCs w:val="21"/>
          <w:lang w:val="en-US" w:eastAsia="zh-CN"/>
        </w:rPr>
        <w:t>撰写了文献综述。（见附件1）</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textAlignment w:val="auto"/>
        <w:rPr>
          <w:rFonts w:hint="eastAsia"/>
          <w:b w:val="0"/>
          <w:bCs/>
          <w:sz w:val="21"/>
          <w:szCs w:val="21"/>
        </w:rPr>
      </w:pPr>
      <w:r>
        <w:rPr>
          <w:rFonts w:hint="eastAsia"/>
          <w:b w:val="0"/>
          <w:bCs/>
          <w:sz w:val="21"/>
          <w:szCs w:val="21"/>
          <w:lang w:val="en-US" w:eastAsia="zh-CN"/>
        </w:rPr>
        <w:t>整理</w:t>
      </w:r>
      <w:r>
        <w:rPr>
          <w:rFonts w:hint="eastAsia"/>
          <w:b w:val="0"/>
          <w:bCs/>
          <w:sz w:val="21"/>
          <w:szCs w:val="21"/>
        </w:rPr>
        <w:t>了</w:t>
      </w:r>
      <w:r>
        <w:rPr>
          <w:rFonts w:hint="eastAsia"/>
          <w:b w:val="0"/>
          <w:bCs/>
          <w:sz w:val="21"/>
          <w:szCs w:val="21"/>
          <w:lang w:val="en-US" w:eastAsia="zh-CN"/>
        </w:rPr>
        <w:t>适合小学数学</w:t>
      </w:r>
      <w:r>
        <w:rPr>
          <w:rFonts w:hint="eastAsia"/>
          <w:b w:val="0"/>
          <w:bCs/>
          <w:sz w:val="21"/>
          <w:szCs w:val="21"/>
        </w:rPr>
        <w:t>阅读</w:t>
      </w:r>
      <w:r>
        <w:rPr>
          <w:rFonts w:hint="eastAsia"/>
          <w:b w:val="0"/>
          <w:bCs/>
          <w:sz w:val="21"/>
          <w:szCs w:val="21"/>
          <w:lang w:val="en-US" w:eastAsia="zh-CN"/>
        </w:rPr>
        <w:t>的资源</w:t>
      </w:r>
      <w:r>
        <w:rPr>
          <w:rFonts w:hint="eastAsia"/>
          <w:b w:val="0"/>
          <w:bCs/>
          <w:sz w:val="21"/>
          <w:szCs w:val="21"/>
        </w:rPr>
        <w:t>。</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textAlignment w:val="auto"/>
        <w:rPr>
          <w:rFonts w:hint="eastAsia"/>
          <w:b w:val="0"/>
          <w:bCs/>
          <w:sz w:val="21"/>
          <w:szCs w:val="21"/>
        </w:rPr>
      </w:pPr>
      <w:r>
        <w:rPr>
          <w:rFonts w:hint="eastAsia"/>
          <w:b w:val="0"/>
          <w:bCs/>
          <w:sz w:val="21"/>
          <w:szCs w:val="21"/>
        </w:rPr>
        <w:t>形成了</w:t>
      </w:r>
      <w:r>
        <w:rPr>
          <w:rFonts w:hint="eastAsia"/>
          <w:b w:val="0"/>
          <w:bCs/>
          <w:sz w:val="21"/>
          <w:szCs w:val="21"/>
          <w:lang w:val="en-US" w:eastAsia="zh-CN"/>
        </w:rPr>
        <w:t>培养小学生数学阅读能力的</w:t>
      </w:r>
      <w:r>
        <w:rPr>
          <w:rFonts w:hint="eastAsia"/>
          <w:b w:val="0"/>
          <w:bCs/>
          <w:sz w:val="21"/>
          <w:szCs w:val="21"/>
        </w:rPr>
        <w:t>基本策略。</w:t>
      </w:r>
    </w:p>
    <w:p>
      <w:pPr>
        <w:keepNext w:val="0"/>
        <w:keepLines w:val="0"/>
        <w:pageBreakBefore w:val="0"/>
        <w:widowControl w:val="0"/>
        <w:numPr>
          <w:ilvl w:val="0"/>
          <w:numId w:val="3"/>
        </w:numPr>
        <w:kinsoku/>
        <w:wordWrap/>
        <w:overflowPunct/>
        <w:topLinePunct w:val="0"/>
        <w:bidi w:val="0"/>
        <w:spacing w:line="400" w:lineRule="exact"/>
        <w:ind w:left="0" w:leftChars="0" w:firstLine="420" w:firstLineChars="200"/>
        <w:textAlignment w:val="auto"/>
        <w:rPr>
          <w:rFonts w:hint="eastAsia"/>
          <w:b w:val="0"/>
          <w:bCs/>
          <w:sz w:val="21"/>
          <w:szCs w:val="21"/>
        </w:rPr>
      </w:pPr>
      <w:r>
        <w:rPr>
          <w:rFonts w:hint="eastAsia"/>
          <w:b w:val="0"/>
          <w:bCs/>
          <w:sz w:val="21"/>
          <w:szCs w:val="21"/>
          <w:lang w:val="en-US" w:eastAsia="zh-CN"/>
        </w:rPr>
        <w:t>制定了</w:t>
      </w:r>
      <w:r>
        <w:rPr>
          <w:rFonts w:hint="eastAsia"/>
          <w:b w:val="0"/>
          <w:bCs/>
          <w:sz w:val="21"/>
          <w:szCs w:val="21"/>
        </w:rPr>
        <w:t>数学课堂阅读教学行为记录表和数学课堂阅读教学评价表。</w:t>
      </w:r>
    </w:p>
    <w:p>
      <w:pPr>
        <w:keepNext w:val="0"/>
        <w:keepLines w:val="0"/>
        <w:pageBreakBefore w:val="0"/>
        <w:widowControl w:val="0"/>
        <w:numPr>
          <w:ilvl w:val="0"/>
          <w:numId w:val="0"/>
        </w:numPr>
        <w:kinsoku/>
        <w:wordWrap/>
        <w:overflowPunct/>
        <w:topLinePunct w:val="0"/>
        <w:bidi w:val="0"/>
        <w:spacing w:line="400" w:lineRule="exact"/>
        <w:ind w:leftChars="200"/>
        <w:textAlignment w:val="auto"/>
        <w:rPr>
          <w:rFonts w:hint="eastAsia"/>
          <w:b/>
          <w:sz w:val="21"/>
          <w:szCs w:val="21"/>
        </w:rPr>
      </w:pPr>
      <w:r>
        <w:rPr>
          <w:rFonts w:hint="eastAsia"/>
          <w:b/>
          <w:sz w:val="21"/>
          <w:szCs w:val="21"/>
          <w:lang w:eastAsia="zh-CN"/>
        </w:rPr>
        <w:t>（</w:t>
      </w:r>
      <w:r>
        <w:rPr>
          <w:rFonts w:hint="eastAsia"/>
          <w:b/>
          <w:sz w:val="21"/>
          <w:szCs w:val="21"/>
          <w:lang w:val="en-US" w:eastAsia="zh-CN"/>
        </w:rPr>
        <w:t>二</w:t>
      </w:r>
      <w:r>
        <w:rPr>
          <w:rFonts w:hint="eastAsia"/>
          <w:b/>
          <w:sz w:val="21"/>
          <w:szCs w:val="21"/>
          <w:lang w:eastAsia="zh-CN"/>
        </w:rPr>
        <w:t>）</w:t>
      </w:r>
      <w:r>
        <w:rPr>
          <w:rFonts w:hint="eastAsia"/>
          <w:b/>
          <w:sz w:val="21"/>
          <w:szCs w:val="21"/>
        </w:rPr>
        <w:t>实践成果</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bCs/>
          <w:sz w:val="21"/>
          <w:szCs w:val="21"/>
        </w:rPr>
      </w:pPr>
      <w:r>
        <w:rPr>
          <w:rFonts w:hint="eastAsia"/>
          <w:bCs/>
          <w:sz w:val="21"/>
          <w:szCs w:val="21"/>
        </w:rPr>
        <w:t>两年来，通过课题组的共同努力我们获得了一些物化成果。</w:t>
      </w:r>
    </w:p>
    <w:p>
      <w:pPr>
        <w:keepNext w:val="0"/>
        <w:keepLines w:val="0"/>
        <w:pageBreakBefore w:val="0"/>
        <w:widowControl w:val="0"/>
        <w:kinsoku/>
        <w:wordWrap/>
        <w:overflowPunct/>
        <w:topLinePunct w:val="0"/>
        <w:bidi w:val="0"/>
        <w:spacing w:line="400" w:lineRule="exact"/>
        <w:ind w:firstLine="422" w:firstLineChars="200"/>
        <w:textAlignment w:val="auto"/>
        <w:rPr>
          <w:rFonts w:hint="eastAsia"/>
          <w:b/>
          <w:bCs w:val="0"/>
          <w:sz w:val="21"/>
          <w:szCs w:val="21"/>
        </w:rPr>
      </w:pPr>
      <w:r>
        <w:rPr>
          <w:rFonts w:hint="eastAsia"/>
          <w:b/>
          <w:bCs w:val="0"/>
          <w:sz w:val="21"/>
          <w:szCs w:val="21"/>
        </w:rPr>
        <w:t>1.调查报告集</w:t>
      </w:r>
    </w:p>
    <w:p>
      <w:pPr>
        <w:keepNext w:val="0"/>
        <w:keepLines w:val="0"/>
        <w:pageBreakBefore w:val="0"/>
        <w:widowControl w:val="0"/>
        <w:kinsoku/>
        <w:wordWrap/>
        <w:overflowPunct/>
        <w:topLinePunct w:val="0"/>
        <w:bidi w:val="0"/>
        <w:spacing w:line="400" w:lineRule="exact"/>
        <w:ind w:firstLine="420" w:firstLineChars="200"/>
        <w:textAlignment w:val="auto"/>
        <w:rPr>
          <w:rFonts w:hint="eastAsia"/>
          <w:bCs/>
          <w:sz w:val="21"/>
          <w:szCs w:val="21"/>
          <w:lang w:eastAsia="zh-CN"/>
        </w:rPr>
      </w:pPr>
      <w:r>
        <w:rPr>
          <w:rFonts w:hint="eastAsia"/>
          <w:bCs/>
          <w:sz w:val="21"/>
          <w:szCs w:val="21"/>
        </w:rPr>
        <w:t>撰写了两份调查报告：《小学数学阅读能力培养的实践研究》</w:t>
      </w:r>
      <w:r>
        <w:rPr>
          <w:rFonts w:hint="eastAsia"/>
          <w:bCs/>
          <w:sz w:val="21"/>
          <w:szCs w:val="21"/>
          <w:lang w:val="en-US" w:eastAsia="zh-CN"/>
        </w:rPr>
        <w:t>教师访谈</w:t>
      </w:r>
      <w:r>
        <w:rPr>
          <w:rFonts w:hint="eastAsia"/>
          <w:bCs/>
          <w:sz w:val="21"/>
          <w:szCs w:val="21"/>
        </w:rPr>
        <w:t>调查报告</w:t>
      </w:r>
      <w:r>
        <w:rPr>
          <w:rFonts w:hint="eastAsia"/>
          <w:bCs/>
          <w:sz w:val="21"/>
          <w:szCs w:val="21"/>
          <w:lang w:val="en-US" w:eastAsia="zh-CN"/>
        </w:rPr>
        <w:t>和</w:t>
      </w:r>
      <w:r>
        <w:rPr>
          <w:rFonts w:hint="eastAsia"/>
          <w:bCs/>
          <w:sz w:val="21"/>
          <w:szCs w:val="21"/>
        </w:rPr>
        <w:t>《小学数学阅读能力培养的实践研究》学生问卷调查报告</w:t>
      </w:r>
      <w:r>
        <w:rPr>
          <w:rFonts w:hint="eastAsia"/>
          <w:bCs/>
          <w:sz w:val="21"/>
          <w:szCs w:val="21"/>
          <w:lang w:eastAsia="zh-CN"/>
        </w:rPr>
        <w:t>。（</w:t>
      </w:r>
      <w:r>
        <w:rPr>
          <w:rFonts w:hint="eastAsia"/>
          <w:bCs/>
          <w:sz w:val="21"/>
          <w:szCs w:val="21"/>
          <w:lang w:val="en-US" w:eastAsia="zh-CN"/>
        </w:rPr>
        <w:t>见附件2</w:t>
      </w:r>
      <w:r>
        <w:rPr>
          <w:rFonts w:hint="eastAsia"/>
          <w:bCs/>
          <w:sz w:val="21"/>
          <w:szCs w:val="21"/>
          <w:lang w:eastAsia="zh-CN"/>
        </w:rPr>
        <w:t>）</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default"/>
          <w:bCs/>
          <w:sz w:val="21"/>
          <w:szCs w:val="21"/>
          <w:lang w:val="en-US" w:eastAsia="zh-CN"/>
        </w:rPr>
      </w:pPr>
      <w:r>
        <w:rPr>
          <w:rFonts w:hint="eastAsia"/>
          <w:b/>
          <w:bCs w:val="0"/>
          <w:sz w:val="21"/>
          <w:szCs w:val="21"/>
          <w:lang w:val="en-US" w:eastAsia="zh-CN"/>
        </w:rPr>
        <w:t>2.系列论文集</w:t>
      </w:r>
      <w:r>
        <w:rPr>
          <w:rFonts w:hint="eastAsia"/>
          <w:bCs/>
          <w:sz w:val="21"/>
          <w:szCs w:val="21"/>
          <w:lang w:eastAsia="zh-CN"/>
        </w:rPr>
        <w:t>（</w:t>
      </w:r>
      <w:r>
        <w:rPr>
          <w:rFonts w:hint="eastAsia"/>
          <w:bCs/>
          <w:sz w:val="21"/>
          <w:szCs w:val="21"/>
          <w:lang w:val="en-US" w:eastAsia="zh-CN"/>
        </w:rPr>
        <w:t>见附件3</w:t>
      </w:r>
      <w:r>
        <w:rPr>
          <w:rFonts w:hint="eastAsia"/>
          <w:bCs/>
          <w:sz w:val="21"/>
          <w:szCs w:val="21"/>
          <w:lang w:eastAsia="zh-CN"/>
        </w:rPr>
        <w:t>）</w:t>
      </w:r>
    </w:p>
    <w:tbl>
      <w:tblPr>
        <w:tblStyle w:val="7"/>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00"/>
        <w:gridCol w:w="376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序号</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sz w:val="21"/>
                <w:szCs w:val="21"/>
              </w:rPr>
            </w:pPr>
            <w:r>
              <w:rPr>
                <w:rFonts w:hint="eastAsia" w:ascii="宋体" w:hAnsi="宋体" w:eastAsia="宋体"/>
                <w:sz w:val="21"/>
                <w:szCs w:val="21"/>
              </w:rPr>
              <w:t>作者</w:t>
            </w:r>
          </w:p>
        </w:tc>
        <w:tc>
          <w:tcPr>
            <w:tcW w:w="3760"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sz w:val="21"/>
                <w:szCs w:val="21"/>
              </w:rPr>
            </w:pPr>
            <w:r>
              <w:rPr>
                <w:rFonts w:hint="eastAsia" w:ascii="宋体" w:hAnsi="宋体" w:eastAsia="宋体"/>
                <w:sz w:val="21"/>
                <w:szCs w:val="21"/>
              </w:rPr>
              <w:t>论文</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sz w:val="21"/>
                <w:szCs w:val="21"/>
              </w:rPr>
            </w:pPr>
            <w:r>
              <w:rPr>
                <w:rFonts w:hint="eastAsia" w:ascii="宋体" w:hAnsi="宋体" w:eastAsia="宋体"/>
                <w:sz w:val="21"/>
                <w:szCs w:val="21"/>
              </w:rPr>
              <w:t>发表、获奖时间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郭虹星</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小学生数学教学中培养学生阅读能力的探究</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2023.1发表于省级期刊《传奇故事》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王暑雅</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疫情背景下，线上数学绘本教学新模式</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ascii="宋体" w:hAnsi="宋体" w:eastAsia="宋体"/>
                <w:sz w:val="21"/>
                <w:szCs w:val="21"/>
              </w:rPr>
            </w:pPr>
            <w:r>
              <w:rPr>
                <w:rFonts w:hint="eastAsia" w:ascii="宋体" w:hAnsi="宋体" w:eastAsia="宋体"/>
                <w:sz w:val="21"/>
                <w:szCs w:val="21"/>
                <w:lang w:val="en-US" w:eastAsia="zh-CN"/>
              </w:rPr>
              <w:t>2022.7获</w:t>
            </w:r>
            <w:r>
              <w:rPr>
                <w:rFonts w:hint="eastAsia" w:ascii="宋体" w:hAnsi="宋体" w:eastAsia="宋体"/>
                <w:sz w:val="21"/>
                <w:szCs w:val="21"/>
              </w:rPr>
              <w:t>常州市信息化教学优秀案例评选一等奖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王暑雅</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理解数量关系，厚植模型意识</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2023.11获区小数年会论文评比一等奖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ascii="宋体" w:hAnsi="宋体" w:eastAsia="宋体"/>
                <w:sz w:val="21"/>
                <w:szCs w:val="21"/>
              </w:rPr>
            </w:pPr>
            <w:r>
              <w:rPr>
                <w:rFonts w:hint="eastAsia" w:ascii="宋体" w:hAnsi="宋体" w:eastAsia="宋体"/>
                <w:sz w:val="21"/>
                <w:szCs w:val="21"/>
                <w:lang w:val="en-US" w:eastAsia="zh-CN"/>
              </w:rPr>
              <w:t>王暑雅</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立足儿童本位，探寻数学阅读新样态</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2022.7获区数学教海探航论文评比二等奖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王暑雅</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建构“阅读学习场”，助推“素养生长力”</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2022.12获区小数年会论文评比二等奖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郭虹星</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浅谈小学应用题教学中培养学生数学阅读能力的策略</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2023.7获区数学教海探航论文评比二等奖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陆萍芬</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培养数学阅读能力</w:t>
            </w:r>
            <w:bookmarkStart w:id="0" w:name="_GoBack"/>
            <w:bookmarkEnd w:id="0"/>
            <w:r>
              <w:rPr>
                <w:rFonts w:hint="eastAsia" w:ascii="宋体" w:hAnsi="宋体" w:eastAsia="宋体"/>
                <w:sz w:val="21"/>
                <w:szCs w:val="21"/>
                <w:lang w:val="en-US" w:eastAsia="zh-CN"/>
              </w:rPr>
              <w:t>，双减和素养齐飞</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2023.7获区数学教海探航论文评比二等奖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承  叶</w:t>
            </w:r>
          </w:p>
        </w:tc>
        <w:tc>
          <w:tcPr>
            <w:tcW w:w="37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bidi w:val="0"/>
              <w:spacing w:line="400" w:lineRule="exac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依托教学教材文本，提高数学阅读能力</w:t>
            </w:r>
          </w:p>
        </w:tc>
        <w:tc>
          <w:tcPr>
            <w:tcW w:w="2776"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2023.7获区数学教海探航论文评比二等奖</w:t>
            </w:r>
          </w:p>
        </w:tc>
      </w:tr>
    </w:tbl>
    <w:p>
      <w:pPr>
        <w:keepNext w:val="0"/>
        <w:keepLines w:val="0"/>
        <w:pageBreakBefore w:val="0"/>
        <w:widowControl w:val="0"/>
        <w:kinsoku/>
        <w:wordWrap/>
        <w:overflowPunct/>
        <w:topLinePunct w:val="0"/>
        <w:bidi w:val="0"/>
        <w:spacing w:line="400" w:lineRule="exact"/>
        <w:ind w:firstLine="422" w:firstLineChars="200"/>
        <w:textAlignment w:val="auto"/>
        <w:rPr>
          <w:rFonts w:hint="eastAsia"/>
          <w:b/>
          <w:bCs w:val="0"/>
          <w:sz w:val="21"/>
          <w:szCs w:val="21"/>
          <w:lang w:val="en-US" w:eastAsia="zh-CN"/>
        </w:rPr>
      </w:pPr>
    </w:p>
    <w:p>
      <w:pPr>
        <w:keepNext w:val="0"/>
        <w:keepLines w:val="0"/>
        <w:pageBreakBefore w:val="0"/>
        <w:widowControl w:val="0"/>
        <w:kinsoku/>
        <w:wordWrap/>
        <w:overflowPunct/>
        <w:topLinePunct w:val="0"/>
        <w:bidi w:val="0"/>
        <w:spacing w:line="400" w:lineRule="exact"/>
        <w:ind w:firstLine="422" w:firstLineChars="200"/>
        <w:textAlignment w:val="auto"/>
        <w:rPr>
          <w:rFonts w:hint="eastAsia"/>
          <w:b/>
          <w:bCs w:val="0"/>
          <w:sz w:val="21"/>
          <w:szCs w:val="21"/>
          <w:lang w:val="en-US" w:eastAsia="zh-CN"/>
        </w:rPr>
      </w:pPr>
      <w:r>
        <w:rPr>
          <w:rFonts w:hint="eastAsia"/>
          <w:b/>
          <w:bCs w:val="0"/>
          <w:sz w:val="21"/>
          <w:szCs w:val="21"/>
          <w:lang w:val="en-US" w:eastAsia="zh-CN"/>
        </w:rPr>
        <w:t>3.优秀课例集</w:t>
      </w:r>
    </w:p>
    <w:p>
      <w:pPr>
        <w:keepNext w:val="0"/>
        <w:keepLines w:val="0"/>
        <w:pageBreakBefore w:val="0"/>
        <w:widowControl w:val="0"/>
        <w:kinsoku/>
        <w:wordWrap/>
        <w:overflowPunct/>
        <w:topLinePunct w:val="0"/>
        <w:bidi w:val="0"/>
        <w:spacing w:line="400" w:lineRule="exact"/>
        <w:ind w:firstLine="420" w:firstLineChars="200"/>
        <w:textAlignment w:val="auto"/>
        <w:rPr>
          <w:rFonts w:hint="default"/>
          <w:bCs/>
          <w:sz w:val="21"/>
          <w:szCs w:val="21"/>
          <w:lang w:val="en-US" w:eastAsia="zh-CN"/>
        </w:rPr>
      </w:pPr>
      <w:r>
        <w:rPr>
          <w:rFonts w:hint="eastAsia"/>
          <w:bCs/>
          <w:sz w:val="21"/>
          <w:szCs w:val="21"/>
          <w:lang w:val="en-US" w:eastAsia="zh-CN"/>
        </w:rPr>
        <w:t>我们课题组成员对所执教的公开课进行梳理、汇总，形成了优秀课例集。（见附件4）</w:t>
      </w:r>
    </w:p>
    <w:tbl>
      <w:tblPr>
        <w:tblStyle w:val="7"/>
        <w:tblpPr w:leftFromText="180" w:rightFromText="180" w:vertAnchor="text" w:horzAnchor="page" w:tblpX="1792"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552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5529"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课 题名 称</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552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课本与绘本融，促进数学有效学习</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 —— 一年级《汪汪的生日派对》教学课例</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李  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5529"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依托单元整体教学，感受数学结构 </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 一年级《谁偷走了西瓜》教学课例</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史心怡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552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数情境渗透、游戏升华在多元学习中探寻数学本质</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xml:space="preserve">—— 二年级绘本《棒棒猪的新领带》教学课例 </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王暑雅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5529"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《借助绘本，突破教学难点》</w:t>
            </w:r>
          </w:p>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 二年级《到点啦麦克斯》教学课例</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李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5529"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立足解决问题的策略教学，提高学生解决问题能力</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 三年级《从问题想起的的策略》教学课例</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郭虹星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5529"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巧用数学小故事，让课堂生动起来</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三年级《年、月、日》教学课例</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朱新辉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5529"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让数学史在课堂中“飞”一会儿”</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四年级《字母表示数》教学课例</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陆萍芬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64"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5529" w:type="dxa"/>
          </w:tcPr>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在趣味故事中领悟折扣的本质</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六年级《购物中的折扣》教学课例</w:t>
            </w:r>
          </w:p>
        </w:tc>
        <w:tc>
          <w:tcPr>
            <w:tcW w:w="1746" w:type="dxa"/>
            <w:vAlign w:val="center"/>
          </w:tcPr>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孙  晓</w:t>
            </w:r>
          </w:p>
        </w:tc>
      </w:tr>
    </w:tbl>
    <w:p>
      <w:pPr>
        <w:keepNext w:val="0"/>
        <w:keepLines w:val="0"/>
        <w:pageBreakBefore w:val="0"/>
        <w:widowControl w:val="0"/>
        <w:numPr>
          <w:ilvl w:val="0"/>
          <w:numId w:val="0"/>
        </w:numPr>
        <w:kinsoku/>
        <w:wordWrap/>
        <w:overflowPunct/>
        <w:topLinePunct w:val="0"/>
        <w:bidi w:val="0"/>
        <w:spacing w:line="400" w:lineRule="exact"/>
        <w:textAlignment w:val="auto"/>
        <w:rPr>
          <w:rFonts w:hint="eastAsia"/>
          <w:b/>
          <w:bCs/>
          <w:sz w:val="21"/>
          <w:szCs w:val="21"/>
          <w:lang w:val="en-US" w:eastAsia="zh-CN"/>
        </w:rPr>
      </w:pP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eastAsia"/>
          <w:b/>
          <w:bCs/>
          <w:sz w:val="21"/>
          <w:szCs w:val="21"/>
          <w:lang w:val="en-US" w:eastAsia="zh-CN"/>
        </w:rPr>
      </w:pPr>
      <w:r>
        <w:rPr>
          <w:rFonts w:hint="eastAsia"/>
          <w:b/>
          <w:bCs/>
          <w:sz w:val="21"/>
          <w:szCs w:val="21"/>
          <w:lang w:val="en-US" w:eastAsia="zh-CN"/>
        </w:rPr>
        <w:t>（三）学生发展</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1.学生的数学阅读兴趣变浓了：</w:t>
      </w:r>
      <w:r>
        <w:rPr>
          <w:rFonts w:hint="eastAsia" w:asciiTheme="minorEastAsia" w:hAnsiTheme="minorEastAsia" w:eastAsiaTheme="minorEastAsia" w:cstheme="minorEastAsia"/>
          <w:b w:val="0"/>
          <w:bCs w:val="0"/>
          <w:sz w:val="21"/>
          <w:szCs w:val="21"/>
          <w:lang w:val="en-US" w:eastAsia="zh-CN"/>
        </w:rPr>
        <w:t>数学阅读通过各种趣味数学阅读活动，数学阅读兴趣得到了提升，整理汇集了学生数学小论文集。</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2.学生的数学阅读能力变强了：</w:t>
      </w:r>
      <w:r>
        <w:rPr>
          <w:rFonts w:hint="eastAsia" w:asciiTheme="minorEastAsia" w:hAnsiTheme="minorEastAsia" w:eastAsiaTheme="minorEastAsia" w:cstheme="minorEastAsia"/>
          <w:b w:val="0"/>
          <w:bCs w:val="0"/>
          <w:sz w:val="21"/>
          <w:szCs w:val="21"/>
          <w:lang w:val="en-US" w:eastAsia="zh-CN"/>
        </w:rPr>
        <w:t>学生通过数学阅读的指导，掌握了一定的阅读方法，养成了好的数学阅读习惯，数学阅读能力得到了一定的提升。</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default"/>
          <w:b/>
          <w:bCs/>
          <w:sz w:val="21"/>
          <w:szCs w:val="21"/>
          <w:lang w:val="en-US" w:eastAsia="zh-CN"/>
        </w:rPr>
      </w:pPr>
      <w:r>
        <w:rPr>
          <w:rFonts w:hint="eastAsia"/>
          <w:b/>
          <w:bCs/>
          <w:sz w:val="21"/>
          <w:szCs w:val="21"/>
          <w:lang w:val="en-US" w:eastAsia="zh-CN"/>
        </w:rPr>
        <w:t>（四）教师发展</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default"/>
          <w:b w:val="0"/>
          <w:bCs w:val="0"/>
          <w:sz w:val="21"/>
          <w:szCs w:val="21"/>
          <w:lang w:val="en-US" w:eastAsia="zh-CN"/>
        </w:rPr>
      </w:pPr>
      <w:r>
        <w:rPr>
          <w:rFonts w:hint="default"/>
          <w:b/>
          <w:bCs/>
          <w:sz w:val="21"/>
          <w:szCs w:val="21"/>
          <w:lang w:val="en-US" w:eastAsia="zh-CN"/>
        </w:rPr>
        <w:t>1.观念转变了：</w:t>
      </w:r>
      <w:r>
        <w:rPr>
          <w:rFonts w:hint="default"/>
          <w:b w:val="0"/>
          <w:bCs w:val="0"/>
          <w:sz w:val="21"/>
          <w:szCs w:val="21"/>
          <w:lang w:val="en-US" w:eastAsia="zh-CN"/>
        </w:rPr>
        <w:t>教师能更加重视数学</w:t>
      </w:r>
      <w:r>
        <w:rPr>
          <w:rFonts w:hint="eastAsia"/>
          <w:b w:val="0"/>
          <w:bCs w:val="0"/>
          <w:sz w:val="21"/>
          <w:szCs w:val="21"/>
          <w:lang w:val="en-US" w:eastAsia="zh-CN"/>
        </w:rPr>
        <w:t>阅读的教学，对学生数学方法的指导</w:t>
      </w:r>
      <w:r>
        <w:rPr>
          <w:rFonts w:hint="default"/>
          <w:b w:val="0"/>
          <w:bCs w:val="0"/>
          <w:sz w:val="21"/>
          <w:szCs w:val="21"/>
          <w:lang w:val="en-US" w:eastAsia="zh-CN"/>
        </w:rPr>
        <w:t>，更新了教育教学理念，提升了教师素养。</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default"/>
          <w:b w:val="0"/>
          <w:bCs w:val="0"/>
          <w:sz w:val="21"/>
          <w:szCs w:val="21"/>
          <w:lang w:val="en-US" w:eastAsia="zh-CN"/>
        </w:rPr>
      </w:pPr>
      <w:r>
        <w:rPr>
          <w:rFonts w:hint="default"/>
          <w:b/>
          <w:bCs/>
          <w:sz w:val="21"/>
          <w:szCs w:val="21"/>
          <w:lang w:val="en-US" w:eastAsia="zh-CN"/>
        </w:rPr>
        <w:t>2.教科研能力提升了：</w:t>
      </w:r>
      <w:r>
        <w:rPr>
          <w:rFonts w:hint="default"/>
          <w:b w:val="0"/>
          <w:bCs w:val="0"/>
          <w:sz w:val="21"/>
          <w:szCs w:val="21"/>
          <w:lang w:val="en-US" w:eastAsia="zh-CN"/>
        </w:rPr>
        <w:t>教师不再把教育科研神秘化。不再认为教育科研是教育专家的事情，而自己是一个只管教学的教书匠。在教育教学工作中遇到问题，他们能主动去思考、去调查、去研究。也不再将教育科研简单化，愿意花力气去学习，去实践，去反思，展开研究，掌握了一些科研的方法。</w:t>
      </w:r>
      <w:r>
        <w:rPr>
          <w:rFonts w:hint="eastAsia"/>
          <w:b w:val="0"/>
          <w:bCs w:val="0"/>
          <w:sz w:val="21"/>
          <w:szCs w:val="21"/>
          <w:lang w:val="en-US" w:eastAsia="zh-CN"/>
        </w:rPr>
        <w:t>两年来，课题组的成员撰写了12篇数学阅读主题的论文，其中1篇发表，7篇获奖。</w:t>
      </w:r>
      <w:r>
        <w:rPr>
          <w:rFonts w:hint="default"/>
          <w:b w:val="0"/>
          <w:bCs w:val="0"/>
          <w:sz w:val="21"/>
          <w:szCs w:val="21"/>
          <w:lang w:val="en-US" w:eastAsia="zh-CN"/>
        </w:rPr>
        <w:t>课题组还汇编了</w:t>
      </w:r>
      <w:r>
        <w:rPr>
          <w:rFonts w:hint="eastAsia"/>
          <w:b w:val="0"/>
          <w:bCs w:val="0"/>
          <w:sz w:val="21"/>
          <w:szCs w:val="21"/>
          <w:lang w:val="en-US" w:eastAsia="zh-CN"/>
        </w:rPr>
        <w:t>数学阅读课例集</w:t>
      </w:r>
      <w:r>
        <w:rPr>
          <w:rFonts w:hint="default"/>
          <w:b w:val="0"/>
          <w:bCs w:val="0"/>
          <w:sz w:val="21"/>
          <w:szCs w:val="21"/>
          <w:lang w:val="en-US" w:eastAsia="zh-CN"/>
        </w:rPr>
        <w:t>。</w:t>
      </w:r>
    </w:p>
    <w:p>
      <w:pPr>
        <w:keepNext w:val="0"/>
        <w:keepLines w:val="0"/>
        <w:pageBreakBefore w:val="0"/>
        <w:widowControl w:val="0"/>
        <w:numPr>
          <w:ilvl w:val="0"/>
          <w:numId w:val="0"/>
        </w:numPr>
        <w:kinsoku/>
        <w:wordWrap/>
        <w:overflowPunct/>
        <w:topLinePunct w:val="0"/>
        <w:bidi w:val="0"/>
        <w:spacing w:line="400" w:lineRule="exact"/>
        <w:ind w:firstLine="422" w:firstLineChars="200"/>
        <w:textAlignment w:val="auto"/>
        <w:rPr>
          <w:rFonts w:hint="default"/>
          <w:b w:val="0"/>
          <w:bCs w:val="0"/>
          <w:sz w:val="21"/>
          <w:szCs w:val="21"/>
          <w:lang w:val="en-US" w:eastAsia="zh-CN"/>
        </w:rPr>
      </w:pPr>
      <w:r>
        <w:rPr>
          <w:rFonts w:hint="eastAsia"/>
          <w:b/>
          <w:bCs/>
          <w:sz w:val="21"/>
          <w:szCs w:val="21"/>
          <w:lang w:val="en-US" w:eastAsia="zh-CN"/>
        </w:rPr>
        <w:t>3.</w:t>
      </w:r>
      <w:r>
        <w:rPr>
          <w:rFonts w:hint="default"/>
          <w:b/>
          <w:bCs/>
          <w:sz w:val="21"/>
          <w:szCs w:val="21"/>
          <w:lang w:val="en-US" w:eastAsia="zh-CN"/>
        </w:rPr>
        <w:t>教师的专业素养提高了：</w:t>
      </w:r>
      <w:r>
        <w:rPr>
          <w:rFonts w:hint="default"/>
          <w:b w:val="0"/>
          <w:bCs w:val="0"/>
          <w:sz w:val="21"/>
          <w:szCs w:val="21"/>
          <w:lang w:val="en-US" w:eastAsia="zh-CN"/>
        </w:rPr>
        <w:t>两年多来，课题组1人获区</w:t>
      </w:r>
      <w:r>
        <w:rPr>
          <w:rFonts w:hint="eastAsia"/>
          <w:b w:val="0"/>
          <w:bCs w:val="0"/>
          <w:sz w:val="21"/>
          <w:szCs w:val="21"/>
          <w:lang w:val="en-US" w:eastAsia="zh-CN"/>
        </w:rPr>
        <w:t>数学</w:t>
      </w:r>
      <w:r>
        <w:rPr>
          <w:rFonts w:hint="default"/>
          <w:b w:val="0"/>
          <w:bCs w:val="0"/>
          <w:sz w:val="21"/>
          <w:szCs w:val="21"/>
          <w:lang w:val="en-US" w:eastAsia="zh-CN"/>
        </w:rPr>
        <w:t>基本功</w:t>
      </w:r>
      <w:r>
        <w:rPr>
          <w:rFonts w:hint="eastAsia"/>
          <w:b w:val="0"/>
          <w:bCs w:val="0"/>
          <w:sz w:val="21"/>
          <w:szCs w:val="21"/>
          <w:lang w:val="en-US" w:eastAsia="zh-CN"/>
        </w:rPr>
        <w:t>一</w:t>
      </w:r>
      <w:r>
        <w:rPr>
          <w:rFonts w:hint="default"/>
          <w:b w:val="0"/>
          <w:bCs w:val="0"/>
          <w:sz w:val="21"/>
          <w:szCs w:val="21"/>
          <w:lang w:val="en-US" w:eastAsia="zh-CN"/>
        </w:rPr>
        <w:t>等奖，1人</w:t>
      </w:r>
      <w:r>
        <w:rPr>
          <w:rFonts w:hint="eastAsia"/>
          <w:b w:val="0"/>
          <w:bCs w:val="0"/>
          <w:sz w:val="21"/>
          <w:szCs w:val="21"/>
          <w:lang w:val="en-US" w:eastAsia="zh-CN"/>
        </w:rPr>
        <w:t>获区数学基本功比赛二等奖，1人获区数学评优课二等奖，1人</w:t>
      </w:r>
      <w:r>
        <w:rPr>
          <w:rFonts w:hint="default"/>
          <w:b w:val="0"/>
          <w:bCs w:val="0"/>
          <w:sz w:val="21"/>
          <w:szCs w:val="21"/>
          <w:lang w:val="en-US" w:eastAsia="zh-CN"/>
        </w:rPr>
        <w:t>获评区骨干教师称号，2人评上中小学一级职称，1人评上中小学高级职称。</w:t>
      </w:r>
    </w:p>
    <w:p>
      <w:pPr>
        <w:keepNext w:val="0"/>
        <w:keepLines w:val="0"/>
        <w:pageBreakBefore w:val="0"/>
        <w:widowControl w:val="0"/>
        <w:numPr>
          <w:ilvl w:val="0"/>
          <w:numId w:val="0"/>
        </w:numPr>
        <w:kinsoku/>
        <w:wordWrap/>
        <w:overflowPunct/>
        <w:topLinePunct w:val="0"/>
        <w:bidi w:val="0"/>
        <w:spacing w:line="400" w:lineRule="exact"/>
        <w:ind w:firstLine="420" w:firstLineChars="200"/>
        <w:textAlignment w:val="auto"/>
        <w:rPr>
          <w:rFonts w:hint="default"/>
          <w:b w:val="0"/>
          <w:bCs w:val="0"/>
          <w:sz w:val="21"/>
          <w:szCs w:val="21"/>
          <w:lang w:val="en-US" w:eastAsia="zh-CN"/>
        </w:rPr>
      </w:pPr>
    </w:p>
    <w:p>
      <w:pPr>
        <w:keepNext w:val="0"/>
        <w:keepLines w:val="0"/>
        <w:pageBreakBefore w:val="0"/>
        <w:widowControl w:val="0"/>
        <w:kinsoku/>
        <w:wordWrap/>
        <w:overflowPunct/>
        <w:topLinePunct w:val="0"/>
        <w:bidi w:val="0"/>
        <w:spacing w:line="400" w:lineRule="exact"/>
        <w:ind w:firstLine="422" w:firstLineChars="200"/>
        <w:textAlignment w:val="auto"/>
        <w:rPr>
          <w:b/>
          <w:bCs/>
          <w:sz w:val="21"/>
          <w:szCs w:val="21"/>
        </w:rPr>
      </w:pPr>
      <w:r>
        <w:rPr>
          <w:rFonts w:hint="eastAsia"/>
          <w:b/>
          <w:bCs/>
          <w:sz w:val="21"/>
          <w:szCs w:val="21"/>
        </w:rPr>
        <w:t>四、</w:t>
      </w:r>
      <w:r>
        <w:rPr>
          <w:rFonts w:hint="eastAsia"/>
          <w:b/>
          <w:bCs/>
          <w:sz w:val="21"/>
          <w:szCs w:val="21"/>
          <w:lang w:val="en-US" w:eastAsia="zh-CN"/>
        </w:rPr>
        <w:t>思考</w:t>
      </w:r>
      <w:r>
        <w:rPr>
          <w:rFonts w:hint="eastAsia"/>
          <w:b/>
          <w:bCs/>
          <w:sz w:val="21"/>
          <w:szCs w:val="21"/>
        </w:rPr>
        <w:t>与展望</w:t>
      </w: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两年来，在上级教科研部门的高位引领下，在学校的大力支持下，我们课题组扎扎实实开展实践研究，围绕研究内容，我们有收获，也有困惑：</w:t>
      </w: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一是研究的内容多，但都不够深入。二是实践研究多，理论提炼少。课题成果的总结、论文的质量还不够高。三是围绕研究内容</w:t>
      </w:r>
      <w:r>
        <w:rPr>
          <w:rFonts w:hint="eastAsia" w:ascii="宋体" w:hAnsi="宋体" w:eastAsia="宋体" w:cs="宋体"/>
          <w:sz w:val="21"/>
          <w:szCs w:val="21"/>
          <w:lang w:val="en-US" w:eastAsia="zh-CN"/>
        </w:rPr>
        <w:t>和不同类型的阅读课型，</w:t>
      </w:r>
      <w:r>
        <w:rPr>
          <w:rFonts w:hint="eastAsia" w:ascii="宋体" w:hAnsi="宋体" w:eastAsia="宋体" w:cs="宋体"/>
          <w:sz w:val="21"/>
          <w:szCs w:val="21"/>
        </w:rPr>
        <w:t>培养学生数学阅读能力的策略还需进一步完善</w:t>
      </w:r>
      <w:r>
        <w:rPr>
          <w:rFonts w:hint="eastAsia" w:ascii="宋体" w:hAnsi="宋体" w:eastAsia="宋体" w:cs="宋体"/>
          <w:sz w:val="21"/>
          <w:szCs w:val="21"/>
          <w:lang w:val="en-US" w:eastAsia="zh-CN"/>
        </w:rPr>
        <w:t>和细化</w:t>
      </w:r>
      <w:r>
        <w:rPr>
          <w:rFonts w:hint="eastAsia" w:ascii="宋体" w:hAnsi="宋体" w:eastAsia="宋体" w:cs="宋体"/>
          <w:sz w:val="21"/>
          <w:szCs w:val="21"/>
        </w:rPr>
        <w:t>。</w:t>
      </w:r>
    </w:p>
    <w:p>
      <w:pPr>
        <w:keepNext w:val="0"/>
        <w:keepLines w:val="0"/>
        <w:pageBreakBefore w:val="0"/>
        <w:widowControl w:val="0"/>
        <w:kinsoku/>
        <w:wordWrap/>
        <w:overflowPunct/>
        <w:topLinePunct w:val="0"/>
        <w:bidi w:val="0"/>
        <w:spacing w:line="4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两年的研究，我们在探索中前行，在实践中总结。作为农村小学，如何持之以恒让学生坚持</w:t>
      </w:r>
      <w:r>
        <w:rPr>
          <w:rFonts w:hint="eastAsia" w:ascii="宋体" w:hAnsi="宋体" w:eastAsia="宋体" w:cs="宋体"/>
          <w:sz w:val="21"/>
          <w:szCs w:val="21"/>
          <w:lang w:val="en-US" w:eastAsia="zh-CN"/>
        </w:rPr>
        <w:t>数学阅读</w:t>
      </w:r>
      <w:r>
        <w:rPr>
          <w:rFonts w:hint="eastAsia" w:ascii="宋体" w:hAnsi="宋体" w:eastAsia="宋体" w:cs="宋体"/>
          <w:sz w:val="21"/>
          <w:szCs w:val="21"/>
        </w:rPr>
        <w:t>，</w:t>
      </w:r>
      <w:r>
        <w:rPr>
          <w:rFonts w:hint="eastAsia" w:ascii="宋体" w:hAnsi="宋体" w:eastAsia="宋体" w:cs="宋体"/>
          <w:sz w:val="21"/>
          <w:szCs w:val="21"/>
          <w:lang w:val="en-US" w:eastAsia="zh-CN"/>
        </w:rPr>
        <w:t>让我们的老师持续提高数学阅读教学能力，</w:t>
      </w:r>
      <w:r>
        <w:rPr>
          <w:rFonts w:hint="eastAsia" w:ascii="宋体" w:hAnsi="宋体" w:eastAsia="宋体" w:cs="宋体"/>
          <w:sz w:val="21"/>
          <w:szCs w:val="21"/>
        </w:rPr>
        <w:t>还需要继续研究与实践，我们永远在路上！</w:t>
      </w:r>
    </w:p>
    <w:p>
      <w:pPr>
        <w:keepNext w:val="0"/>
        <w:keepLines w:val="0"/>
        <w:pageBreakBefore w:val="0"/>
        <w:widowControl w:val="0"/>
        <w:numPr>
          <w:ilvl w:val="0"/>
          <w:numId w:val="0"/>
        </w:numPr>
        <w:kinsoku/>
        <w:wordWrap/>
        <w:overflowPunct/>
        <w:topLinePunct w:val="0"/>
        <w:bidi w:val="0"/>
        <w:spacing w:line="400" w:lineRule="exact"/>
        <w:jc w:val="both"/>
        <w:textAlignment w:val="auto"/>
        <w:rPr>
          <w:rFonts w:hint="eastAsia" w:ascii="宋体" w:hAnsi="宋体" w:eastAsia="宋体" w:cs="宋体"/>
          <w:b/>
          <w:bCs/>
          <w:sz w:val="21"/>
          <w:szCs w:val="21"/>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440" w:firstLineChars="200"/>
        <w:jc w:val="both"/>
        <w:textAlignment w:val="auto"/>
        <w:rPr>
          <w:rFonts w:hint="eastAsia" w:ascii="宋体" w:hAnsi="宋体" w:eastAsia="宋体" w:cs="宋体"/>
          <w:b w:val="0"/>
          <w:bCs w:val="0"/>
          <w:i w:val="0"/>
          <w:iCs w:val="0"/>
          <w:caps w:val="0"/>
          <w:spacing w:val="5"/>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eastAsiaTheme="minorEastAsia"/>
          <w:sz w:val="21"/>
          <w:szCs w:val="21"/>
          <w:lang w:val="en-US" w:eastAsia="zh-CN"/>
        </w:rPr>
      </w:pPr>
    </w:p>
    <w:sectPr>
      <w:footerReference r:id="rId4" w:type="first"/>
      <w:footerReference r:id="rId3" w:type="default"/>
      <w:pgSz w:w="11906" w:h="16838"/>
      <w:pgMar w:top="1417" w:right="1701" w:bottom="1417"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113665</wp:posOffset>
              </wp:positionV>
              <wp:extent cx="2667000" cy="8255"/>
              <wp:effectExtent l="0" t="0" r="0" b="0"/>
              <wp:wrapNone/>
              <wp:docPr id="23" name="直接连接符 23"/>
              <wp:cNvGraphicFramePr/>
              <a:graphic xmlns:a="http://schemas.openxmlformats.org/drawingml/2006/main">
                <a:graphicData uri="http://schemas.microsoft.com/office/word/2010/wordprocessingShape">
                  <wps:wsp>
                    <wps:cNvCnPr/>
                    <wps:spPr>
                      <a:xfrm>
                        <a:off x="1125855" y="9324340"/>
                        <a:ext cx="2667000" cy="8255"/>
                      </a:xfrm>
                      <a:prstGeom prst="line">
                        <a:avLst/>
                      </a:prstGeom>
                      <a:noFill/>
                      <a:ln w="6350" cap="flat" cmpd="sng" algn="ctr">
                        <a:solidFill>
                          <a:schemeClr val="tx1">
                            <a:lumMod val="65000"/>
                            <a:lumOff val="35000"/>
                          </a:schemeClr>
                        </a:solidFill>
                        <a:prstDash val="solid"/>
                        <a:miter lim="800000"/>
                      </a:ln>
                      <a:effectLst/>
                    </wps:spPr>
                    <wps:bodyPr/>
                  </wps:wsp>
                </a:graphicData>
              </a:graphic>
            </wp:anchor>
          </w:drawing>
        </mc:Choice>
        <mc:Fallback>
          <w:pict>
            <v:line id="_x0000_s1026" o:spid="_x0000_s1026" o:spt="20" style="position:absolute;left:0pt;margin-left:0.15pt;margin-top:8.95pt;height:0.65pt;width:210pt;z-index:251660288;mso-width-relative:page;mso-height-relative:page;" filled="f" stroked="t" coordsize="21600,21600" o:gfxdata="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h/XQXXAAAABgEAAA8AAAAA&#10;AAAAAQAgAAAAIgAAAGRycy9kb3ducmV2LnhtbFBLAQIUABQAAAAIAIdO4kDHPtVVFQIAAAkEAAAO&#10;AAAAAAAAAAEAIAAAACYBAABkcnMvZTJvRG9jLnhtbFBLBQYAAAAABgAGAFkBAACtBQAAAAA=&#10;">
              <v:fill on="f" focussize="0,0"/>
              <v:stroke weight="0.5pt" color="#595959 [2109]" miterlimit="8" joinstyle="miter"/>
              <v:imagedata o:title=""/>
              <o:lock v:ext="edit" aspectratio="f"/>
            </v:line>
          </w:pict>
        </mc:Fallback>
      </mc:AlternateContent>
    </w:r>
  </w:p>
  <w:p>
    <w:pPr>
      <w:rPr>
        <w:rFonts w:hint="eastAsia"/>
        <w:sz w:val="18"/>
        <w:szCs w:val="18"/>
        <w:lang w:val="en-US" w:eastAsia="zh-CN"/>
      </w:rPr>
    </w:pPr>
    <w:r>
      <w:rPr>
        <w:rFonts w:hint="eastAsia"/>
        <w:sz w:val="18"/>
        <w:szCs w:val="18"/>
        <w:lang w:val="en-US" w:eastAsia="zh-CN"/>
      </w:rPr>
      <w:t>区级课题</w:t>
    </w:r>
    <w:r>
      <w:rPr>
        <w:rFonts w:hint="eastAsia"/>
        <w:sz w:val="18"/>
        <w:szCs w:val="18"/>
      </w:rPr>
      <w:t>《小学数学阅读能力培养的实践研究》组长：</w:t>
    </w:r>
    <w:r>
      <w:rPr>
        <w:rFonts w:hint="eastAsia"/>
        <w:sz w:val="18"/>
        <w:szCs w:val="18"/>
        <w:lang w:val="en-US" w:eastAsia="zh-CN"/>
      </w:rPr>
      <w:t>王暑雅</w:t>
    </w:r>
  </w:p>
  <w:p>
    <w:pPr>
      <w:pStyle w:val="3"/>
    </w:pPr>
    <w:r>
      <w:rPr>
        <w:rFonts w:hint="eastAsia"/>
        <w:sz w:val="18"/>
        <w:szCs w:val="18"/>
      </w:rPr>
      <w:t>组员：陆萍芬、李香</w:t>
    </w:r>
    <w:r>
      <w:rPr>
        <w:rFonts w:hint="eastAsia"/>
        <w:sz w:val="18"/>
        <w:szCs w:val="18"/>
        <w:lang w:eastAsia="zh-CN"/>
      </w:rPr>
      <w:t>、郭鸿星、孙晓、</w:t>
    </w:r>
    <w:r>
      <w:rPr>
        <w:rFonts w:hint="eastAsia"/>
        <w:sz w:val="18"/>
        <w:szCs w:val="18"/>
        <w:lang w:val="en-US" w:eastAsia="zh-CN"/>
      </w:rPr>
      <w:t>李甜、史心怡、承叶、朱新辉</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AFB05"/>
    <w:multiLevelType w:val="singleLevel"/>
    <w:tmpl w:val="C4AAFB05"/>
    <w:lvl w:ilvl="0" w:tentative="0">
      <w:start w:val="1"/>
      <w:numFmt w:val="bullet"/>
      <w:lvlText w:val=""/>
      <w:lvlJc w:val="left"/>
      <w:pPr>
        <w:ind w:left="420" w:hanging="420"/>
      </w:pPr>
      <w:rPr>
        <w:rFonts w:hint="default" w:ascii="Wingdings" w:hAnsi="Wingdings"/>
      </w:rPr>
    </w:lvl>
  </w:abstractNum>
  <w:abstractNum w:abstractNumId="1">
    <w:nsid w:val="60617A0C"/>
    <w:multiLevelType w:val="singleLevel"/>
    <w:tmpl w:val="60617A0C"/>
    <w:lvl w:ilvl="0" w:tentative="0">
      <w:start w:val="1"/>
      <w:numFmt w:val="bullet"/>
      <w:lvlText w:val=""/>
      <w:lvlJc w:val="left"/>
      <w:pPr>
        <w:ind w:left="420" w:hanging="420"/>
      </w:pPr>
      <w:rPr>
        <w:rFonts w:hint="default" w:ascii="Wingdings" w:hAnsi="Wingdings"/>
      </w:rPr>
    </w:lvl>
  </w:abstractNum>
  <w:abstractNum w:abstractNumId="2">
    <w:nsid w:val="7540721E"/>
    <w:multiLevelType w:val="singleLevel"/>
    <w:tmpl w:val="7540721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NmE1NDQ3OTgxNjJiYTE0ZTY1YmJmYzg2YzZlMmQifQ=="/>
  </w:docVars>
  <w:rsids>
    <w:rsidRoot w:val="00172A27"/>
    <w:rsid w:val="00172A27"/>
    <w:rsid w:val="009D24F3"/>
    <w:rsid w:val="00A746A1"/>
    <w:rsid w:val="00AA0C7A"/>
    <w:rsid w:val="00CF7AB5"/>
    <w:rsid w:val="00D43C80"/>
    <w:rsid w:val="04C502AD"/>
    <w:rsid w:val="06C66370"/>
    <w:rsid w:val="0B0F1928"/>
    <w:rsid w:val="0B5E348D"/>
    <w:rsid w:val="0C8406AF"/>
    <w:rsid w:val="16315EBE"/>
    <w:rsid w:val="17F84528"/>
    <w:rsid w:val="1AA2382E"/>
    <w:rsid w:val="1B080E22"/>
    <w:rsid w:val="1CA56459"/>
    <w:rsid w:val="21334CAD"/>
    <w:rsid w:val="24AC3799"/>
    <w:rsid w:val="24E150D9"/>
    <w:rsid w:val="24EF17A6"/>
    <w:rsid w:val="25BE16DD"/>
    <w:rsid w:val="25F61677"/>
    <w:rsid w:val="276F5D75"/>
    <w:rsid w:val="28740B12"/>
    <w:rsid w:val="28C85522"/>
    <w:rsid w:val="2AE83824"/>
    <w:rsid w:val="2B4C57BF"/>
    <w:rsid w:val="2B7E2B3F"/>
    <w:rsid w:val="2C7212B2"/>
    <w:rsid w:val="2DB142C7"/>
    <w:rsid w:val="2EC65E4B"/>
    <w:rsid w:val="3161510B"/>
    <w:rsid w:val="336D2997"/>
    <w:rsid w:val="34B37709"/>
    <w:rsid w:val="388708E6"/>
    <w:rsid w:val="39B062D2"/>
    <w:rsid w:val="39C67E8C"/>
    <w:rsid w:val="3D2C5308"/>
    <w:rsid w:val="3F317DB2"/>
    <w:rsid w:val="44355499"/>
    <w:rsid w:val="44B4065F"/>
    <w:rsid w:val="48AE2913"/>
    <w:rsid w:val="4C374790"/>
    <w:rsid w:val="4F153802"/>
    <w:rsid w:val="505221AE"/>
    <w:rsid w:val="51754C59"/>
    <w:rsid w:val="527E45B7"/>
    <w:rsid w:val="52970C7C"/>
    <w:rsid w:val="52A73AC4"/>
    <w:rsid w:val="52FA1DCE"/>
    <w:rsid w:val="56F95FA8"/>
    <w:rsid w:val="5A313272"/>
    <w:rsid w:val="5E190CDE"/>
    <w:rsid w:val="5F5E423E"/>
    <w:rsid w:val="5F7F0ABD"/>
    <w:rsid w:val="60815CD2"/>
    <w:rsid w:val="61EC588D"/>
    <w:rsid w:val="62F77B40"/>
    <w:rsid w:val="64317E89"/>
    <w:rsid w:val="676747DA"/>
    <w:rsid w:val="682602D6"/>
    <w:rsid w:val="697E6AD0"/>
    <w:rsid w:val="6D3A393A"/>
    <w:rsid w:val="6F0B7812"/>
    <w:rsid w:val="6F5E011B"/>
    <w:rsid w:val="6F6C3363"/>
    <w:rsid w:val="6F9E7295"/>
    <w:rsid w:val="74405583"/>
    <w:rsid w:val="74A65183"/>
    <w:rsid w:val="75710F99"/>
    <w:rsid w:val="758B0A7D"/>
    <w:rsid w:val="7BD36518"/>
    <w:rsid w:val="7D155610"/>
    <w:rsid w:val="7E0000B2"/>
    <w:rsid w:val="7E3314F0"/>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批注框文本 Char"/>
    <w:basedOn w:val="8"/>
    <w:link w:val="2"/>
    <w:qFormat/>
    <w:uiPriority w:val="0"/>
    <w:rPr>
      <w:kern w:val="2"/>
      <w:sz w:val="18"/>
      <w:szCs w:val="18"/>
    </w:rPr>
  </w:style>
  <w:style w:type="character" w:customStyle="1" w:styleId="11">
    <w:name w:val="font11"/>
    <w:basedOn w:val="8"/>
    <w:qFormat/>
    <w:uiPriority w:val="0"/>
    <w:rPr>
      <w:rFonts w:ascii="宋体" w:hAnsi="宋体" w:eastAsia="宋体" w:cs="宋体"/>
      <w:b/>
      <w:bCs/>
      <w:color w:val="000000"/>
      <w:sz w:val="40"/>
      <w:szCs w:val="40"/>
      <w:u w:val="none"/>
    </w:rPr>
  </w:style>
  <w:style w:type="character" w:customStyle="1" w:styleId="12">
    <w:name w:val="font21"/>
    <w:basedOn w:val="8"/>
    <w:qFormat/>
    <w:uiPriority w:val="0"/>
    <w:rPr>
      <w:rFonts w:ascii="宋体" w:hAnsi="宋体" w:eastAsia="宋体" w:cs="宋体"/>
      <w:color w:val="000000"/>
      <w:sz w:val="32"/>
      <w:szCs w:val="32"/>
      <w:u w:val="none"/>
    </w:rPr>
  </w:style>
  <w:style w:type="character" w:customStyle="1" w:styleId="13">
    <w:name w:val="font31"/>
    <w:basedOn w:val="8"/>
    <w:qFormat/>
    <w:uiPriority w:val="0"/>
    <w:rPr>
      <w:rFonts w:ascii="宋体" w:hAnsi="宋体" w:eastAsia="宋体" w:cs="宋体"/>
      <w:b/>
      <w:bCs/>
      <w:color w:val="000000"/>
      <w:sz w:val="18"/>
      <w:szCs w:val="18"/>
      <w:u w:val="none"/>
    </w:rPr>
  </w:style>
  <w:style w:type="character" w:customStyle="1" w:styleId="14">
    <w:name w:val="font41"/>
    <w:basedOn w:val="8"/>
    <w:qFormat/>
    <w:uiPriority w:val="0"/>
    <w:rPr>
      <w:rFonts w:ascii="宋体" w:hAnsi="宋体" w:eastAsia="宋体" w:cs="宋体"/>
      <w:color w:val="000000"/>
      <w:sz w:val="16"/>
      <w:szCs w:val="16"/>
      <w:u w:val="none"/>
    </w:rPr>
  </w:style>
  <w:style w:type="character" w:customStyle="1" w:styleId="15">
    <w:name w:val="font51"/>
    <w:basedOn w:val="8"/>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A2B1F-73B5-4203-B296-25DDE9B18B66}">
  <ds:schemaRefs/>
</ds:datastoreItem>
</file>

<file path=docProps/app.xml><?xml version="1.0" encoding="utf-8"?>
<Properties xmlns="http://schemas.openxmlformats.org/officeDocument/2006/extended-properties" xmlns:vt="http://schemas.openxmlformats.org/officeDocument/2006/docPropsVTypes">
  <Template>Normal</Template>
  <Pages>24</Pages>
  <Words>20387</Words>
  <Characters>20659</Characters>
  <Lines>22</Lines>
  <Paragraphs>47</Paragraphs>
  <TotalTime>243</TotalTime>
  <ScaleCrop>false</ScaleCrop>
  <LinksUpToDate>false</LinksUpToDate>
  <CharactersWithSpaces>21017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肉多多wsy</cp:lastModifiedBy>
  <cp:lastPrinted>2023-12-20T05:23:18Z</cp:lastPrinted>
  <dcterms:modified xsi:type="dcterms:W3CDTF">2023-12-20T05:28:31Z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89313574375C46FDBFAC363DD62CC66C_13</vt:lpwstr>
  </property>
</Properties>
</file>