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0"/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今天大多数小朋友能准时入园，并放好自己的物品，然后洗手喝牛奶。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二、户外活动</w:t>
      </w:r>
    </w:p>
    <w:p>
      <w:pPr>
        <w:spacing w:line="360" w:lineRule="exact"/>
        <w:ind w:firstLine="480" w:firstLineChars="200"/>
        <w:rPr>
          <w:rFonts w:hint="eastAsia" w:eastAsia="宋体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今天户外我们玩了滑滑梯、跑步和丢手绢，能积极参与游戏的小朋友是：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5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5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5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4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5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5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szCs w:val="21"/>
          <w:lang w:val="en-US" w:eastAsia="zh-CN"/>
        </w:rPr>
        <w:t>三、</w:t>
      </w:r>
      <w:r>
        <w:rPr>
          <w:rFonts w:hint="eastAsia"/>
          <w:b/>
          <w:bCs/>
          <w:lang w:val="en-US" w:eastAsia="zh-CN"/>
        </w:rPr>
        <w:t>集体活动《儿歌：迎春花》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《迎春花》是一首节奏欢快、充满春天气息的儿歌，儿歌运用拟人、比喻的手法，形象地描述了专属春天的花朵——迎春花。 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小班幼儿已经知道春天到了，通过观察周围花草树木、天气等的变化，孩子们能初步感知春天的特征，但是迎春花对于幼儿来说不是很熟悉。我班幼儿喜欢朗诵儿歌，并且也已经多次接触并能初步理解比喻和拟人手法，对于内容浅显易懂的儿歌能很快理解。</w:t>
      </w:r>
    </w:p>
    <w:p>
      <w:pPr>
        <w:spacing w:line="360" w:lineRule="exact"/>
        <w:ind w:firstLine="480" w:firstLineChars="200"/>
        <w:rPr>
          <w:rFonts w:hint="eastAsia"/>
          <w:b/>
          <w:bCs/>
          <w:u w:val="single"/>
        </w:rPr>
      </w:pPr>
      <w:r>
        <w:rPr>
          <w:rFonts w:hint="eastAsia"/>
          <w:szCs w:val="21"/>
          <w:lang w:val="en-US" w:eastAsia="zh-CN"/>
        </w:rPr>
        <w:t>在活动中能理解儿歌内容，学习有感情地朗诵儿歌的小朋友是：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5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4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5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5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在区域活动中能自选区域，认真开展游戏的小朋友是：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5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5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5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5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5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大家好！为了丰富班级走廊科学小玩家的材料，现需收集以下：透明塑料瓶、玻璃瓶、各种会发声的小乐器，今明两天可以带来哦</w:t>
      </w:r>
      <w:r>
        <w:rPr>
          <w:rFonts w:hint="eastAsia"/>
          <w:szCs w:val="21"/>
          <w:lang w:val="en-US" w:eastAsia="zh-CN"/>
        </w:rPr>
        <w:t>！</w:t>
      </w:r>
    </w:p>
    <w:p>
      <w:pPr>
        <w:rPr>
          <w:lang w:eastAsia="zh-Hans"/>
        </w:rPr>
      </w:pPr>
      <w:r>
        <w:rPr>
          <w:rFonts w:hint="default"/>
          <w:szCs w:val="21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6D806BE"/>
    <w:rsid w:val="076B5857"/>
    <w:rsid w:val="0B0B2F5B"/>
    <w:rsid w:val="0C6D4D16"/>
    <w:rsid w:val="0D6E7A5C"/>
    <w:rsid w:val="0DB5782C"/>
    <w:rsid w:val="0DBB7AFD"/>
    <w:rsid w:val="0F9303EC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9B17D17"/>
    <w:rsid w:val="1B246920"/>
    <w:rsid w:val="1BA710FC"/>
    <w:rsid w:val="1CA50369"/>
    <w:rsid w:val="1F41544F"/>
    <w:rsid w:val="2096010F"/>
    <w:rsid w:val="20DE6C42"/>
    <w:rsid w:val="210146C8"/>
    <w:rsid w:val="213571AA"/>
    <w:rsid w:val="2221772E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D4D81"/>
    <w:rsid w:val="390C669E"/>
    <w:rsid w:val="39F350B4"/>
    <w:rsid w:val="3A8B353F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4E544E71"/>
    <w:rsid w:val="507C1E50"/>
    <w:rsid w:val="517A75BA"/>
    <w:rsid w:val="521F6F37"/>
    <w:rsid w:val="52B246CF"/>
    <w:rsid w:val="535A6AA9"/>
    <w:rsid w:val="53D12F03"/>
    <w:rsid w:val="53D91F58"/>
    <w:rsid w:val="543D06EC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59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2024-03-20T02:48:41Z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