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32"/>
        </w:rPr>
      </w:pPr>
      <w:r>
        <w:rPr>
          <w:rFonts w:hint="eastAsia" w:ascii="黑体" w:hAnsi="黑体" w:eastAsia="黑体" w:cstheme="minorEastAsia"/>
          <w:color w:val="000000"/>
          <w:sz w:val="32"/>
          <w:szCs w:val="32"/>
        </w:rPr>
        <w:t>大班表演游戏学习素材收集</w:t>
      </w:r>
    </w:p>
    <w:p>
      <w:pPr>
        <w:spacing w:line="360" w:lineRule="auto"/>
        <w:rPr>
          <w:rFonts w:ascii="楷体" w:hAnsi="楷体" w:eastAsia="楷体" w:cstheme="minorEastAsia"/>
          <w:color w:val="000000"/>
          <w:sz w:val="24"/>
          <w:szCs w:val="24"/>
        </w:rPr>
      </w:pPr>
      <w:r>
        <w:rPr>
          <w:rFonts w:hint="eastAsia" w:ascii="楷体" w:hAnsi="楷体" w:eastAsia="楷体" w:cstheme="minorEastAsia"/>
          <w:color w:val="000000"/>
          <w:sz w:val="24"/>
          <w:szCs w:val="24"/>
        </w:rPr>
        <w:t>素材汇总：洑建秋                               收集时间：202</w:t>
      </w:r>
      <w:r>
        <w:rPr>
          <w:rFonts w:hint="eastAsia" w:ascii="楷体" w:hAnsi="楷体" w:eastAsia="楷体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theme="minorEastAsia"/>
          <w:color w:val="000000"/>
          <w:sz w:val="24"/>
          <w:szCs w:val="24"/>
        </w:rPr>
        <w:t>年12月</w:t>
      </w:r>
    </w:p>
    <w:tbl>
      <w:tblPr>
        <w:tblStyle w:val="3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77"/>
        <w:gridCol w:w="1590"/>
        <w:gridCol w:w="3105"/>
        <w:gridCol w:w="10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77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1590" w:type="dxa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体裁或形式</w:t>
            </w:r>
          </w:p>
        </w:tc>
        <w:tc>
          <w:tcPr>
            <w:tcW w:w="3105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价值分析</w:t>
            </w:r>
          </w:p>
        </w:tc>
        <w:tc>
          <w:tcPr>
            <w:tcW w:w="1050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kern w:val="0"/>
                <w:sz w:val="24"/>
                <w:szCs w:val="24"/>
              </w:rPr>
              <w:t>推荐人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《蚂蚁和西瓜》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故事的趣味性能让幼儿沉浸</w:t>
            </w:r>
          </w:p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在发现新事物的乐趣中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《小个子先生找新家》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通过角色扮演体验不同的情感与表达方式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《月亮的味道》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将联想和经验融入游戏，激发想象力和创造力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《小蝌蚪成长记》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有冲突的情节能直击孩子心</w:t>
            </w:r>
          </w:p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灵，能激发孩子表演欲望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《美好的礼物》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借助故事和角色认同引起共鸣，理解生活中的各种情绪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《龟兔赛跑》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在扮演过程中通过肢体动作和表情来表演故事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洑建秋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《丑小鸭》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在表演游戏时，尝试用不同表情与肢体表达不同的情绪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</w:t>
            </w:r>
            <w:bookmarkStart w:id="0" w:name="_GoBack"/>
            <w:bookmarkEnd w:id="0"/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咕噜牛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故事生动有趣，为幼儿提供无限想象与创造的表演空间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你是最棒的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各个故事角色呈现不同的个性特点，激发幼儿表演欲望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小鼹鼠找新家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故事中的空间方位不停转换，最大价值利用户外环境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有趣的睡衣晚会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PPT</w:t>
            </w: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以儿童视角表演他们最喜欢的游戏与活动，富有想象力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庞洁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7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310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0YjJlM2NiNDI1MWIyNjQ4OGZiNDRjZDBiMTY2OWYifQ=="/>
  </w:docVars>
  <w:rsids>
    <w:rsidRoot w:val="0086103D"/>
    <w:rsid w:val="0086103D"/>
    <w:rsid w:val="00B432B9"/>
    <w:rsid w:val="0A5E7D77"/>
    <w:rsid w:val="0E61425D"/>
    <w:rsid w:val="1B2C4696"/>
    <w:rsid w:val="2E723982"/>
    <w:rsid w:val="3CE36486"/>
    <w:rsid w:val="3E80421D"/>
    <w:rsid w:val="3F9A7D39"/>
    <w:rsid w:val="4B4B6AFE"/>
    <w:rsid w:val="55680F1F"/>
    <w:rsid w:val="685B0FEF"/>
    <w:rsid w:val="760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155</Characters>
  <Lines>1</Lines>
  <Paragraphs>1</Paragraphs>
  <TotalTime>92</TotalTime>
  <ScaleCrop>false</ScaleCrop>
  <LinksUpToDate>false</LinksUpToDate>
  <CharactersWithSpaces>181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2023-11-27T02:34:00Z</dcterms:created>
  <dc:creator>PC</dc:creator>
  <cp:lastModifiedBy>心语</cp:lastModifiedBy>
  <dcterms:modified xsi:type="dcterms:W3CDTF">2023-12-15T06:00:10Z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6B3EE340CD2840948C38675C202CF3EA_12</vt:lpwstr>
  </property>
</Properties>
</file>