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BB37C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005C32">
        <w:rPr>
          <w:rFonts w:ascii="黑体" w:eastAsia="黑体" w:hAnsi="黑体" w:hint="eastAsia"/>
          <w:b/>
          <w:sz w:val="32"/>
          <w:szCs w:val="32"/>
        </w:rPr>
        <w:t>9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6245B">
        <w:rPr>
          <w:rFonts w:ascii="宋体" w:hAnsi="宋体" w:cs="宋体"/>
          <w:kern w:val="0"/>
          <w:szCs w:val="21"/>
        </w:rPr>
        <w:t>2</w:t>
      </w:r>
      <w:r w:rsidR="00005C32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05C32">
        <w:rPr>
          <w:rFonts w:ascii="宋体" w:hAnsi="宋体" w:cs="宋体" w:hint="eastAsia"/>
          <w:kern w:val="0"/>
          <w:szCs w:val="21"/>
        </w:rPr>
        <w:t>7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367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82F90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73614D">
                          <w:rPr>
                            <w:rFonts w:hint="eastAsia"/>
                          </w:rPr>
                          <w:t>66</w:t>
                        </w:r>
                        <w:r w:rsidR="0073614D">
                          <w:rPr>
                            <w:rFonts w:hint="eastAsia"/>
                          </w:rPr>
                          <w:t>和伊一玩小小外卖员，点数相应房间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号需要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的食物数量；大豆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玩海洋探险，先建桥，再投掷并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走相应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数量的步数。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ED4367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73614D">
                          <w:rPr>
                            <w:rFonts w:hint="eastAsia"/>
                          </w:rPr>
                          <w:t>橙子和小豆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豆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在光影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魔术房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用电筒照射各种颜色玻璃纸观察光的变化；多多玩磁铁，看看磁铁能吸引什么。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36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Default="00B96C62" w:rsidP="00B96C62">
                        <w:pPr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在看</w:t>
                        </w:r>
                        <w:r w:rsidR="0073614D">
                          <w:rPr>
                            <w:rFonts w:hint="eastAsia"/>
                          </w:rPr>
                          <w:t>1</w:t>
                        </w:r>
                        <w:r w:rsidR="0073614D">
                          <w:rPr>
                            <w:rFonts w:hint="eastAsia"/>
                          </w:rPr>
                          <w:t>只羊和</w:t>
                        </w:r>
                        <w:r w:rsidR="0073614D">
                          <w:rPr>
                            <w:rFonts w:hint="eastAsia"/>
                          </w:rPr>
                          <w:t>100</w:t>
                        </w:r>
                        <w:r w:rsidR="0073614D">
                          <w:rPr>
                            <w:rFonts w:hint="eastAsia"/>
                          </w:rPr>
                          <w:t>只狼，看看它们发生了什么事；希</w:t>
                        </w:r>
                        <w:proofErr w:type="gramStart"/>
                        <w:r w:rsidR="0073614D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73614D">
                          <w:rPr>
                            <w:rFonts w:hint="eastAsia"/>
                          </w:rPr>
                          <w:t>和露露在</w:t>
                        </w:r>
                        <w:r w:rsidR="008E06F3">
                          <w:rPr>
                            <w:rFonts w:hint="eastAsia"/>
                          </w:rPr>
                          <w:t>自制绘本。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36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8218D1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8E06F3">
                          <w:rPr>
                            <w:rFonts w:hint="eastAsia"/>
                          </w:rPr>
                          <w:t>可心和</w:t>
                        </w:r>
                        <w:proofErr w:type="gramStart"/>
                        <w:r w:rsidR="008E06F3">
                          <w:rPr>
                            <w:rFonts w:hint="eastAsia"/>
                          </w:rPr>
                          <w:t>噜噜</w:t>
                        </w:r>
                        <w:proofErr w:type="gramEnd"/>
                        <w:r w:rsidR="008E06F3">
                          <w:rPr>
                            <w:rFonts w:hint="eastAsia"/>
                          </w:rPr>
                          <w:t>用磁力片拼出了不同造型的房子，</w:t>
                        </w:r>
                        <w:proofErr w:type="gramStart"/>
                        <w:r w:rsidR="008E06F3">
                          <w:rPr>
                            <w:rFonts w:hint="eastAsia"/>
                          </w:rPr>
                          <w:t>可心还</w:t>
                        </w:r>
                        <w:proofErr w:type="gramEnd"/>
                        <w:r w:rsidR="008E06F3">
                          <w:rPr>
                            <w:rFonts w:hint="eastAsia"/>
                          </w:rPr>
                          <w:t>尝试用提拉的方法拼搭房子。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36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8E06F3">
                          <w:rPr>
                            <w:rFonts w:hint="eastAsia"/>
                          </w:rPr>
                          <w:t>一一、</w:t>
                        </w:r>
                        <w:proofErr w:type="gramStart"/>
                        <w:r w:rsidR="008E06F3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8E06F3"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 w:rsidR="008E06F3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8E06F3">
                          <w:rPr>
                            <w:rFonts w:hint="eastAsia"/>
                          </w:rPr>
                          <w:t>、点点在美工区绘画蝴蝶，并用各种点线进行装饰。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ED4367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B7467F" w:rsidP="00B7467F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8E06F3">
                          <w:rPr>
                            <w:rFonts w:hint="eastAsia"/>
                          </w:rPr>
                          <w:t>音</w:t>
                        </w:r>
                        <w:proofErr w:type="gramStart"/>
                        <w:r w:rsidR="008E06F3">
                          <w:rPr>
                            <w:rFonts w:hint="eastAsia"/>
                          </w:rPr>
                          <w:t>音</w:t>
                        </w:r>
                        <w:proofErr w:type="gramEnd"/>
                        <w:r w:rsidR="008E06F3">
                          <w:rPr>
                            <w:rFonts w:hint="eastAsia"/>
                          </w:rPr>
                          <w:t>玩俄罗斯方块，尝试铺满底板；棒</w:t>
                        </w:r>
                        <w:proofErr w:type="gramStart"/>
                        <w:r w:rsidR="008E06F3">
                          <w:rPr>
                            <w:rFonts w:hint="eastAsia"/>
                          </w:rPr>
                          <w:t>棒</w:t>
                        </w:r>
                        <w:proofErr w:type="gramEnd"/>
                        <w:r w:rsidR="008E06F3">
                          <w:rPr>
                            <w:rFonts w:hint="eastAsia"/>
                          </w:rPr>
                          <w:t>玩逻辑高，找找相对应的物品。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t xml:space="preserve"> </w: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的是</w:t>
      </w:r>
      <w:r w:rsidR="00005C32">
        <w:rPr>
          <w:rFonts w:hint="eastAsia"/>
          <w:b/>
          <w:bCs/>
          <w:u w:val="single"/>
        </w:rPr>
        <w:t>李伊一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005C32">
        <w:rPr>
          <w:rFonts w:hint="eastAsia"/>
          <w:b/>
          <w:bCs/>
          <w:u w:val="single"/>
        </w:rPr>
        <w:t>秦苏安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44E9A" w:rsidTr="007E7823">
        <w:trPr>
          <w:trHeight w:val="3109"/>
          <w:jc w:val="center"/>
        </w:trPr>
        <w:tc>
          <w:tcPr>
            <w:tcW w:w="4757" w:type="dxa"/>
          </w:tcPr>
          <w:p w:rsidR="00B44E9A" w:rsidRDefault="00B44E9A" w:rsidP="007E782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26670</wp:posOffset>
                  </wp:positionV>
                  <wp:extent cx="2512552" cy="1884414"/>
                  <wp:effectExtent l="19050" t="0" r="2048" b="0"/>
                  <wp:wrapNone/>
                  <wp:docPr id="7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552" cy="188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B44E9A" w:rsidRDefault="00B44E9A" w:rsidP="007E782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3376" cy="1885032"/>
                  <wp:effectExtent l="19050" t="0" r="1224" b="0"/>
                  <wp:wrapNone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376" cy="1885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44E9A" w:rsidRDefault="00B44E9A" w:rsidP="007E7823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B44E9A" w:rsidRPr="00B44E9A" w:rsidRDefault="00B44E9A" w:rsidP="00B44E9A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413EBF" w:rsidRPr="00413EBF" w:rsidRDefault="00005C32" w:rsidP="00674EB4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语言：春天的秘密</w:t>
      </w:r>
    </w:p>
    <w:p w:rsidR="00266FD7" w:rsidRDefault="00005C32" w:rsidP="00B44E9A">
      <w:pPr>
        <w:spacing w:line="36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  <w:r w:rsidRPr="00005C32">
        <w:rPr>
          <w:rFonts w:ascii="宋体" w:eastAsia="宋体" w:hAnsi="宋体" w:cs="Times New Roman" w:hint="eastAsia"/>
          <w:sz w:val="22"/>
        </w:rPr>
        <w:t>《春天的秘密》是一首意境优美的儿童诗歌。诗歌通过问答的句式，用拟人化的手法生动形象地描绘了春天美丽的景象：小河</w:t>
      </w:r>
      <w:proofErr w:type="gramStart"/>
      <w:r w:rsidRPr="00005C32">
        <w:rPr>
          <w:rFonts w:ascii="宋体" w:eastAsia="宋体" w:hAnsi="宋体" w:cs="Times New Roman" w:hint="eastAsia"/>
          <w:sz w:val="22"/>
        </w:rPr>
        <w:t>淅沥淅沥</w:t>
      </w:r>
      <w:proofErr w:type="gramEnd"/>
      <w:r w:rsidRPr="00005C32">
        <w:rPr>
          <w:rFonts w:ascii="宋体" w:eastAsia="宋体" w:hAnsi="宋体" w:cs="Times New Roman" w:hint="eastAsia"/>
          <w:sz w:val="22"/>
        </w:rPr>
        <w:t>地流淌着，垂柳在微风中轻轻飘荡，美丽的桃花含苞待放等。语言简洁优美</w:t>
      </w:r>
      <w:r w:rsidR="00B44E9A">
        <w:rPr>
          <w:rFonts w:ascii="宋体" w:eastAsia="宋体" w:hAnsi="宋体" w:cs="Times New Roman" w:hint="eastAsia"/>
          <w:sz w:val="22"/>
        </w:rPr>
        <w:t>，</w:t>
      </w:r>
      <w:r w:rsidRPr="00005C32">
        <w:rPr>
          <w:rFonts w:ascii="宋体" w:eastAsia="宋体" w:hAnsi="宋体" w:cs="Times New Roman" w:hint="eastAsia"/>
          <w:sz w:val="22"/>
        </w:rPr>
        <w:t>内容通俗易懂，既赞美了春天的美丽，大自然的神奇，又给人以美的享受，有助于启发幼儿观察.发现自然界的变化，感知春的意韵，将幼儿带入春天的美好情境中。</w:t>
      </w:r>
      <w:r w:rsidR="00D31B57" w:rsidRPr="00BB37C9">
        <w:rPr>
          <w:b/>
          <w:bCs/>
          <w:u w:val="single"/>
        </w:rPr>
        <w:t>赵毓宁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徐佳禾</w:t>
      </w:r>
      <w:r w:rsidR="00D31B57" w:rsidRPr="00BB37C9">
        <w:rPr>
          <w:rFonts w:hint="eastAsia"/>
          <w:b/>
          <w:bCs/>
          <w:u w:val="single"/>
        </w:rPr>
        <w:t>、</w:t>
      </w:r>
      <w:proofErr w:type="gramStart"/>
      <w:r w:rsidRPr="00BB37C9">
        <w:rPr>
          <w:b/>
          <w:bCs/>
          <w:u w:val="single"/>
        </w:rPr>
        <w:t>邵</w:t>
      </w:r>
      <w:proofErr w:type="gramEnd"/>
      <w:r w:rsidRPr="00BB37C9">
        <w:rPr>
          <w:b/>
          <w:bCs/>
          <w:u w:val="single"/>
        </w:rPr>
        <w:t>崔钰</w:t>
      </w:r>
      <w:r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赵希羽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王凝音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朱琪玥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左轶萱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郭煜霖</w:t>
      </w:r>
      <w:r w:rsidR="00D31B57" w:rsidRPr="00BB37C9">
        <w:rPr>
          <w:rFonts w:hint="eastAsia"/>
          <w:b/>
          <w:bCs/>
          <w:u w:val="single"/>
        </w:rPr>
        <w:t>、</w:t>
      </w:r>
      <w:r w:rsidRPr="00BB37C9">
        <w:rPr>
          <w:b/>
          <w:bCs/>
          <w:u w:val="single"/>
        </w:rPr>
        <w:t>贺健宸</w:t>
      </w:r>
      <w:r w:rsidRPr="00BB37C9">
        <w:rPr>
          <w:rFonts w:hint="eastAsia"/>
          <w:b/>
          <w:bCs/>
          <w:u w:val="single"/>
        </w:rPr>
        <w:t>、</w:t>
      </w:r>
      <w:r w:rsidRPr="00BB37C9">
        <w:rPr>
          <w:b/>
          <w:bCs/>
          <w:u w:val="single"/>
        </w:rPr>
        <w:t>肖尧</w:t>
      </w:r>
      <w:r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李梓朋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夏天一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郭颜睿</w:t>
      </w:r>
      <w:r>
        <w:rPr>
          <w:rFonts w:ascii="宋体" w:eastAsia="宋体" w:hAnsi="宋体" w:cs="Times New Roman" w:hint="eastAsia"/>
          <w:bCs/>
          <w:sz w:val="22"/>
        </w:rPr>
        <w:t>能</w:t>
      </w:r>
      <w:r w:rsidRPr="00005C32">
        <w:rPr>
          <w:rFonts w:ascii="宋体" w:eastAsia="宋体" w:hAnsi="宋体" w:cs="Times New Roman" w:hint="eastAsia"/>
          <w:bCs/>
          <w:sz w:val="22"/>
        </w:rPr>
        <w:t>感受诗歌优美的意境，</w:t>
      </w:r>
      <w:r w:rsidRPr="00005C32">
        <w:rPr>
          <w:rFonts w:ascii="宋体" w:eastAsia="宋体" w:hAnsi="宋体" w:cs="Times New Roman"/>
          <w:bCs/>
          <w:sz w:val="22"/>
        </w:rPr>
        <w:t>产生热爱</w:t>
      </w:r>
      <w:r w:rsidRPr="00005C32">
        <w:rPr>
          <w:rFonts w:ascii="宋体" w:eastAsia="宋体" w:hAnsi="宋体" w:cs="Times New Roman" w:hint="eastAsia"/>
          <w:bCs/>
          <w:sz w:val="22"/>
        </w:rPr>
        <w:t>春天</w:t>
      </w:r>
      <w:r w:rsidRPr="00005C32">
        <w:rPr>
          <w:rFonts w:ascii="宋体" w:eastAsia="宋体" w:hAnsi="宋体" w:cs="Times New Roman"/>
          <w:bCs/>
          <w:sz w:val="22"/>
        </w:rPr>
        <w:t>的情感。</w:t>
      </w:r>
      <w:r w:rsidR="00D31B57" w:rsidRPr="00BB37C9">
        <w:rPr>
          <w:b/>
          <w:bCs/>
          <w:u w:val="single"/>
        </w:rPr>
        <w:t>王紫妍</w:t>
      </w:r>
      <w:r w:rsidR="00D31B57" w:rsidRPr="00BB37C9">
        <w:rPr>
          <w:rFonts w:hint="eastAsia"/>
          <w:b/>
          <w:bCs/>
          <w:u w:val="single"/>
        </w:rPr>
        <w:t>、</w:t>
      </w:r>
      <w:r w:rsidRPr="00BB37C9">
        <w:rPr>
          <w:b/>
          <w:bCs/>
          <w:u w:val="single"/>
        </w:rPr>
        <w:t>张漪乐</w:t>
      </w:r>
      <w:r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杨梦露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陈艺萱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杨佳伊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李伊一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高羽安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罗景宸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李子木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张一嘉</w:t>
      </w:r>
      <w:r w:rsidR="00D31B57" w:rsidRPr="00BB37C9">
        <w:rPr>
          <w:rFonts w:hint="eastAsia"/>
          <w:b/>
          <w:bCs/>
          <w:u w:val="single"/>
        </w:rPr>
        <w:t>、</w:t>
      </w:r>
      <w:r w:rsidR="00D31B57" w:rsidRPr="00BB37C9">
        <w:rPr>
          <w:b/>
          <w:bCs/>
          <w:u w:val="single"/>
        </w:rPr>
        <w:t>秦苏安</w:t>
      </w:r>
      <w:r w:rsidR="00B44E9A">
        <w:rPr>
          <w:rFonts w:ascii="宋体" w:eastAsia="宋体" w:hAnsi="宋体" w:cs="Times New Roman" w:hint="eastAsia"/>
          <w:bCs/>
          <w:sz w:val="22"/>
        </w:rPr>
        <w:t>能</w:t>
      </w:r>
      <w:r w:rsidRPr="00005C32">
        <w:rPr>
          <w:rFonts w:ascii="宋体" w:eastAsia="宋体" w:hAnsi="宋体" w:cs="Times New Roman" w:hint="eastAsia"/>
          <w:bCs/>
          <w:sz w:val="22"/>
        </w:rPr>
        <w:t>理解诗歌内容，能大胆</w:t>
      </w:r>
      <w:r>
        <w:rPr>
          <w:rFonts w:ascii="宋体" w:eastAsia="宋体" w:hAnsi="宋体" w:cs="Times New Roman" w:hint="eastAsia"/>
          <w:bCs/>
          <w:sz w:val="22"/>
        </w:rPr>
        <w:t>、清楚地</w:t>
      </w:r>
      <w:r w:rsidRPr="00005C32">
        <w:rPr>
          <w:rFonts w:ascii="宋体" w:eastAsia="宋体" w:hAnsi="宋体" w:cs="Times New Roman" w:hint="eastAsia"/>
          <w:bCs/>
          <w:sz w:val="22"/>
        </w:rPr>
        <w:t>表达对春天的感受，并</w:t>
      </w:r>
      <w:proofErr w:type="gramStart"/>
      <w:r w:rsidRPr="00005C32">
        <w:rPr>
          <w:rFonts w:ascii="宋体" w:eastAsia="宋体" w:hAnsi="宋体" w:cs="Times New Roman" w:hint="eastAsia"/>
          <w:bCs/>
          <w:sz w:val="22"/>
        </w:rPr>
        <w:t>尝试仿编诗歌</w:t>
      </w:r>
      <w:proofErr w:type="gramEnd"/>
      <w:r w:rsidRPr="00005C32">
        <w:rPr>
          <w:rFonts w:ascii="宋体" w:eastAsia="宋体" w:hAnsi="宋体" w:cs="Times New Roman" w:hint="eastAsia"/>
          <w:bCs/>
          <w:sz w:val="22"/>
        </w:rPr>
        <w:t>。</w:t>
      </w:r>
    </w:p>
    <w:p w:rsidR="00185BBA" w:rsidRDefault="00185BBA" w:rsidP="00185BBA">
      <w:pPr>
        <w:spacing w:line="360" w:lineRule="exact"/>
        <w:ind w:firstLineChars="200" w:firstLine="440"/>
        <w:rPr>
          <w:rFonts w:ascii="宋体" w:eastAsia="宋体" w:hAnsi="宋体" w:cs="Times New Roman"/>
          <w:bCs/>
          <w:sz w:val="22"/>
        </w:rPr>
      </w:pPr>
    </w:p>
    <w:p w:rsidR="004B435B" w:rsidRDefault="005B17D7" w:rsidP="00AE2384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D31B57">
        <w:rPr>
          <w:rFonts w:ascii="宋体" w:hAnsi="宋体" w:cs="宋体" w:hint="eastAsia"/>
          <w:sz w:val="22"/>
        </w:rPr>
        <w:t>3</w:t>
      </w:r>
      <w:r w:rsidR="00995DC4">
        <w:rPr>
          <w:rFonts w:ascii="宋体" w:hAnsi="宋体" w:cs="宋体" w:hint="eastAsia"/>
          <w:sz w:val="22"/>
        </w:rPr>
        <w:t>.</w:t>
      </w:r>
      <w:r w:rsidR="00D31B57">
        <w:rPr>
          <w:rFonts w:ascii="宋体" w:hAnsi="宋体" w:cs="宋体" w:hint="eastAsia"/>
          <w:sz w:val="22"/>
        </w:rPr>
        <w:t>1</w:t>
      </w:r>
      <w:r w:rsidR="008E06F3">
        <w:rPr>
          <w:rFonts w:ascii="宋体" w:hAnsi="宋体" w:cs="宋体" w:hint="eastAsia"/>
          <w:sz w:val="22"/>
        </w:rPr>
        <w:t>9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张一嘉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A221C6" w:rsidRDefault="00D31B5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484C5B" w:rsidRDefault="00D31B57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64B1F" w:rsidP="001E282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D31B57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1B57" w:rsidRPr="00484C5B" w:rsidRDefault="00D31B57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005C32" w:rsidP="001E282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31B57" w:rsidRDefault="00D31B57" w:rsidP="001E2829">
            <w:pPr>
              <w:jc w:val="center"/>
            </w:pPr>
          </w:p>
        </w:tc>
      </w:tr>
      <w:tr w:rsidR="00ED22F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D22F0" w:rsidRPr="00484C5B" w:rsidRDefault="00ED22F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22F0" w:rsidRDefault="00ED22F0" w:rsidP="00C15C7A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Pr="008076A4" w:rsidRDefault="00064B1F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sectPr w:rsidR="00484C5B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85" w:rsidRDefault="00877F85" w:rsidP="002D05E1">
      <w:r>
        <w:separator/>
      </w:r>
    </w:p>
  </w:endnote>
  <w:endnote w:type="continuationSeparator" w:id="0">
    <w:p w:rsidR="00877F85" w:rsidRDefault="00877F85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85" w:rsidRDefault="00877F85" w:rsidP="002D05E1">
      <w:r>
        <w:separator/>
      </w:r>
    </w:p>
  </w:footnote>
  <w:footnote w:type="continuationSeparator" w:id="0">
    <w:p w:rsidR="00877F85" w:rsidRDefault="00877F85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5C32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4B1F"/>
    <w:rsid w:val="000656E7"/>
    <w:rsid w:val="00076A64"/>
    <w:rsid w:val="00083751"/>
    <w:rsid w:val="000838F1"/>
    <w:rsid w:val="00084405"/>
    <w:rsid w:val="00084A8F"/>
    <w:rsid w:val="000A107D"/>
    <w:rsid w:val="000A2413"/>
    <w:rsid w:val="000A430E"/>
    <w:rsid w:val="000A58CE"/>
    <w:rsid w:val="000A6332"/>
    <w:rsid w:val="000A6549"/>
    <w:rsid w:val="000A79A7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417EF"/>
    <w:rsid w:val="001528B7"/>
    <w:rsid w:val="00152DEB"/>
    <w:rsid w:val="001554C0"/>
    <w:rsid w:val="00155C45"/>
    <w:rsid w:val="00160E93"/>
    <w:rsid w:val="00161F60"/>
    <w:rsid w:val="0016294C"/>
    <w:rsid w:val="0017389A"/>
    <w:rsid w:val="00177836"/>
    <w:rsid w:val="0018132F"/>
    <w:rsid w:val="00185BBA"/>
    <w:rsid w:val="00193009"/>
    <w:rsid w:val="001959C8"/>
    <w:rsid w:val="001A2C99"/>
    <w:rsid w:val="001B7372"/>
    <w:rsid w:val="001B737B"/>
    <w:rsid w:val="001B75AD"/>
    <w:rsid w:val="001C08B7"/>
    <w:rsid w:val="001C1E80"/>
    <w:rsid w:val="001C201F"/>
    <w:rsid w:val="001D7090"/>
    <w:rsid w:val="001E3B04"/>
    <w:rsid w:val="001F1758"/>
    <w:rsid w:val="001F44D2"/>
    <w:rsid w:val="001F7D1C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A4A32"/>
    <w:rsid w:val="002A5011"/>
    <w:rsid w:val="002A5B33"/>
    <w:rsid w:val="002B4AD7"/>
    <w:rsid w:val="002C4B1F"/>
    <w:rsid w:val="002D05E1"/>
    <w:rsid w:val="002D0D91"/>
    <w:rsid w:val="002D38A1"/>
    <w:rsid w:val="002D3F75"/>
    <w:rsid w:val="002D50E7"/>
    <w:rsid w:val="002D5533"/>
    <w:rsid w:val="002E5571"/>
    <w:rsid w:val="002E5AFC"/>
    <w:rsid w:val="002E77D4"/>
    <w:rsid w:val="002F38B2"/>
    <w:rsid w:val="002F42B2"/>
    <w:rsid w:val="002F6AEE"/>
    <w:rsid w:val="002F6C64"/>
    <w:rsid w:val="003077D1"/>
    <w:rsid w:val="0031047C"/>
    <w:rsid w:val="00312A99"/>
    <w:rsid w:val="003130F9"/>
    <w:rsid w:val="003149A6"/>
    <w:rsid w:val="00320E35"/>
    <w:rsid w:val="003212BD"/>
    <w:rsid w:val="003216DB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E05CF"/>
    <w:rsid w:val="003E27B1"/>
    <w:rsid w:val="003E52A1"/>
    <w:rsid w:val="003F36D0"/>
    <w:rsid w:val="003F5CAE"/>
    <w:rsid w:val="003F6992"/>
    <w:rsid w:val="004003E1"/>
    <w:rsid w:val="004036A7"/>
    <w:rsid w:val="00413EBF"/>
    <w:rsid w:val="004243A6"/>
    <w:rsid w:val="00424577"/>
    <w:rsid w:val="0042775C"/>
    <w:rsid w:val="00427B72"/>
    <w:rsid w:val="004349D7"/>
    <w:rsid w:val="0044194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71F64"/>
    <w:rsid w:val="00472A1D"/>
    <w:rsid w:val="00484C5B"/>
    <w:rsid w:val="00487DF0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B0D24"/>
    <w:rsid w:val="005B17D7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F6AC5"/>
    <w:rsid w:val="00602DF0"/>
    <w:rsid w:val="00615899"/>
    <w:rsid w:val="0062035C"/>
    <w:rsid w:val="00620909"/>
    <w:rsid w:val="00622C07"/>
    <w:rsid w:val="00631247"/>
    <w:rsid w:val="006321EB"/>
    <w:rsid w:val="0064063D"/>
    <w:rsid w:val="0064393C"/>
    <w:rsid w:val="00647FE4"/>
    <w:rsid w:val="006517B8"/>
    <w:rsid w:val="0065254C"/>
    <w:rsid w:val="00653C4F"/>
    <w:rsid w:val="0065512A"/>
    <w:rsid w:val="0065657A"/>
    <w:rsid w:val="006653D5"/>
    <w:rsid w:val="00674EB4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27EE"/>
    <w:rsid w:val="0073614D"/>
    <w:rsid w:val="00736542"/>
    <w:rsid w:val="0074242A"/>
    <w:rsid w:val="00747E97"/>
    <w:rsid w:val="00750FAE"/>
    <w:rsid w:val="007521D5"/>
    <w:rsid w:val="00754AF5"/>
    <w:rsid w:val="00767DB7"/>
    <w:rsid w:val="0077062D"/>
    <w:rsid w:val="00775CB4"/>
    <w:rsid w:val="00780E00"/>
    <w:rsid w:val="007879D7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75F7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72C7D"/>
    <w:rsid w:val="00873AEA"/>
    <w:rsid w:val="008775F3"/>
    <w:rsid w:val="00877F85"/>
    <w:rsid w:val="00884FCD"/>
    <w:rsid w:val="00890187"/>
    <w:rsid w:val="008A49A3"/>
    <w:rsid w:val="008A4CEB"/>
    <w:rsid w:val="008A58E9"/>
    <w:rsid w:val="008C13A0"/>
    <w:rsid w:val="008C2CA2"/>
    <w:rsid w:val="008C613E"/>
    <w:rsid w:val="008D01A7"/>
    <w:rsid w:val="008D61FE"/>
    <w:rsid w:val="008E06F3"/>
    <w:rsid w:val="008E07F5"/>
    <w:rsid w:val="008E2ACA"/>
    <w:rsid w:val="00900295"/>
    <w:rsid w:val="00903872"/>
    <w:rsid w:val="009111FC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90E33"/>
    <w:rsid w:val="00994076"/>
    <w:rsid w:val="009945B8"/>
    <w:rsid w:val="00995DC4"/>
    <w:rsid w:val="00997851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F2306"/>
    <w:rsid w:val="009F2742"/>
    <w:rsid w:val="009F2B21"/>
    <w:rsid w:val="009F3232"/>
    <w:rsid w:val="009F7BD7"/>
    <w:rsid w:val="00A00FE9"/>
    <w:rsid w:val="00A04575"/>
    <w:rsid w:val="00A0648F"/>
    <w:rsid w:val="00A07EB7"/>
    <w:rsid w:val="00A102B1"/>
    <w:rsid w:val="00A10FE2"/>
    <w:rsid w:val="00A13178"/>
    <w:rsid w:val="00A221C6"/>
    <w:rsid w:val="00A2508C"/>
    <w:rsid w:val="00A260D8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7298F"/>
    <w:rsid w:val="00A804CF"/>
    <w:rsid w:val="00A80E6E"/>
    <w:rsid w:val="00A84E03"/>
    <w:rsid w:val="00A85042"/>
    <w:rsid w:val="00A927A5"/>
    <w:rsid w:val="00A937EA"/>
    <w:rsid w:val="00A94FAF"/>
    <w:rsid w:val="00AA0C6E"/>
    <w:rsid w:val="00AA6139"/>
    <w:rsid w:val="00AB21DD"/>
    <w:rsid w:val="00AB2CFA"/>
    <w:rsid w:val="00AB4390"/>
    <w:rsid w:val="00AB447D"/>
    <w:rsid w:val="00AB70A3"/>
    <w:rsid w:val="00AC0185"/>
    <w:rsid w:val="00AC17B1"/>
    <w:rsid w:val="00AC21EA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B029B0"/>
    <w:rsid w:val="00B12B5A"/>
    <w:rsid w:val="00B164FD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60D9D"/>
    <w:rsid w:val="00B61977"/>
    <w:rsid w:val="00B67A09"/>
    <w:rsid w:val="00B7467F"/>
    <w:rsid w:val="00B80384"/>
    <w:rsid w:val="00B82F90"/>
    <w:rsid w:val="00B83654"/>
    <w:rsid w:val="00B857DA"/>
    <w:rsid w:val="00B9168B"/>
    <w:rsid w:val="00B96C62"/>
    <w:rsid w:val="00BA045F"/>
    <w:rsid w:val="00BA0D9B"/>
    <w:rsid w:val="00BA2F68"/>
    <w:rsid w:val="00BB17EE"/>
    <w:rsid w:val="00BB3414"/>
    <w:rsid w:val="00BB37C9"/>
    <w:rsid w:val="00BB4112"/>
    <w:rsid w:val="00BC68A0"/>
    <w:rsid w:val="00BD142E"/>
    <w:rsid w:val="00BD36A1"/>
    <w:rsid w:val="00BD3828"/>
    <w:rsid w:val="00BE2922"/>
    <w:rsid w:val="00BF24A0"/>
    <w:rsid w:val="00BF4CAD"/>
    <w:rsid w:val="00BF629C"/>
    <w:rsid w:val="00BF67AF"/>
    <w:rsid w:val="00C05E3D"/>
    <w:rsid w:val="00C134FA"/>
    <w:rsid w:val="00C1377C"/>
    <w:rsid w:val="00C1687B"/>
    <w:rsid w:val="00C179A4"/>
    <w:rsid w:val="00C17EF0"/>
    <w:rsid w:val="00C253D1"/>
    <w:rsid w:val="00C27FC0"/>
    <w:rsid w:val="00C313CC"/>
    <w:rsid w:val="00C325E6"/>
    <w:rsid w:val="00C33610"/>
    <w:rsid w:val="00C415A0"/>
    <w:rsid w:val="00C51897"/>
    <w:rsid w:val="00C73BBC"/>
    <w:rsid w:val="00C760A1"/>
    <w:rsid w:val="00C76C3D"/>
    <w:rsid w:val="00C80256"/>
    <w:rsid w:val="00C81C4A"/>
    <w:rsid w:val="00C879F4"/>
    <w:rsid w:val="00C93972"/>
    <w:rsid w:val="00C93F8C"/>
    <w:rsid w:val="00C95F37"/>
    <w:rsid w:val="00CA7843"/>
    <w:rsid w:val="00CB2692"/>
    <w:rsid w:val="00CC4556"/>
    <w:rsid w:val="00CC773E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1B57"/>
    <w:rsid w:val="00D373A3"/>
    <w:rsid w:val="00D415B6"/>
    <w:rsid w:val="00D44A72"/>
    <w:rsid w:val="00D57074"/>
    <w:rsid w:val="00D571B4"/>
    <w:rsid w:val="00D711B0"/>
    <w:rsid w:val="00D73340"/>
    <w:rsid w:val="00D831A2"/>
    <w:rsid w:val="00D9119B"/>
    <w:rsid w:val="00D9146C"/>
    <w:rsid w:val="00D94E3D"/>
    <w:rsid w:val="00DA6C74"/>
    <w:rsid w:val="00DC1496"/>
    <w:rsid w:val="00DC6792"/>
    <w:rsid w:val="00DD5C60"/>
    <w:rsid w:val="00DD644E"/>
    <w:rsid w:val="00DF084E"/>
    <w:rsid w:val="00E012AE"/>
    <w:rsid w:val="00E04613"/>
    <w:rsid w:val="00E059CA"/>
    <w:rsid w:val="00E13E98"/>
    <w:rsid w:val="00E16573"/>
    <w:rsid w:val="00E2074D"/>
    <w:rsid w:val="00E20CA9"/>
    <w:rsid w:val="00E22135"/>
    <w:rsid w:val="00E264FB"/>
    <w:rsid w:val="00E34953"/>
    <w:rsid w:val="00E417CF"/>
    <w:rsid w:val="00E43B47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47F9"/>
    <w:rsid w:val="00EE5CD6"/>
    <w:rsid w:val="00EF746A"/>
    <w:rsid w:val="00EF78CD"/>
    <w:rsid w:val="00F129FC"/>
    <w:rsid w:val="00F15D90"/>
    <w:rsid w:val="00F17784"/>
    <w:rsid w:val="00F230F1"/>
    <w:rsid w:val="00F301A6"/>
    <w:rsid w:val="00F31F2B"/>
    <w:rsid w:val="00F362F0"/>
    <w:rsid w:val="00F517AC"/>
    <w:rsid w:val="00F53C6D"/>
    <w:rsid w:val="00F54B28"/>
    <w:rsid w:val="00F54F77"/>
    <w:rsid w:val="00F60FFC"/>
    <w:rsid w:val="00F776AF"/>
    <w:rsid w:val="00F824A8"/>
    <w:rsid w:val="00F86D15"/>
    <w:rsid w:val="00F96E72"/>
    <w:rsid w:val="00FA1516"/>
    <w:rsid w:val="00FA51D5"/>
    <w:rsid w:val="00FB22C7"/>
    <w:rsid w:val="00FB4DE6"/>
    <w:rsid w:val="00FC063F"/>
    <w:rsid w:val="00FC0783"/>
    <w:rsid w:val="00FC4D60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D005A5-58D1-4090-BF8E-2F5B850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257</cp:revision>
  <dcterms:created xsi:type="dcterms:W3CDTF">2022-03-08T01:22:00Z</dcterms:created>
  <dcterms:modified xsi:type="dcterms:W3CDTF">2024-03-19T23:36:00Z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