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</w:rPr>
      </w:pPr>
      <w:bookmarkStart w:id="0" w:name="_GoBack"/>
      <w:r>
        <w:rPr>
          <w:rFonts w:hint="eastAsia"/>
          <w:sz w:val="28"/>
          <w:szCs w:val="36"/>
        </w:rPr>
        <w:t>食育教学实施途径的</w:t>
      </w:r>
      <w:r>
        <w:rPr>
          <w:rFonts w:hint="eastAsia"/>
          <w:sz w:val="28"/>
          <w:szCs w:val="36"/>
          <w:lang w:val="en-US" w:eastAsia="zh-CN"/>
        </w:rPr>
        <w:t>探析</w:t>
      </w:r>
    </w:p>
    <w:bookmarkEnd w:id="0"/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一、立足</w:t>
      </w:r>
      <w:r>
        <w:rPr>
          <w:rFonts w:hint="eastAsia"/>
          <w:b/>
          <w:bCs/>
          <w:sz w:val="24"/>
          <w:szCs w:val="24"/>
        </w:rPr>
        <w:t>课程设计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食育教学应围绕食物、食相、食疗三个主要方面展开。食物方面，可以涵盖传统美食、常见蔬果、五谷、中草药以及新食物等内容，使学生了解食物的来源、特性及营养价值。食相方面，注重进餐礼仪、坐姿、爱惜粮食、餐后整理以及食物烹饪和餐具使用等，培养学生良好的饮食习惯和餐桌礼仪。食疗方面，强调饮水的重要性，教授食歌吟诵和营养食谱的制定，引导学生理解食物与健康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二、创新实施方式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在实施方式上，食育教学可以结合主题教育活动，将食育内容自然地融入其中。例如，可以开展以“水果节”为主题的活动，通过社会活动、故事、音乐活动、科学活动和美工活动等多种形式，引导学生感受水果的神奇功效，激发他们对食物的好奇心和探究欲望。同时，注重家园共育，鼓励家长参与食育活动，形成家园联动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食育教学还可以与心育相结合，从心善、心美、心慧三个方面设计课程内容。心善方面，强调中华美德和传统文化的传承；心美方面，注重爱的教育、分享教育、感恩教育和快乐教育的实施；心慧方面，通过益智活动和科学探究活动，培养学生的思维能力和实践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三、加强师资培养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师资培养方面，食育教学需要专业背景的教师来确保讲授过程的科学性。因此，应加强对教师的培训，提升他们的食育素养和教学能力。同时，鼓励教师开展食育课题研究，探索更多有效的食育教学方法和策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四、有效利用资源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在资源利用方面，食育教学可以充分利用线上资源，建立线上食育平台，为学生提供丰富的食育学习材料。同时，结合社区资源，开展校外实践活动，让学生在实践中体验食育的乐趣和价值。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综上所述，食育教学的实施途径是多样化的，需要从课程设计、实施方式、师资培养和资源利用等多个方面入手，共同推动食育教学的深入开展。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D2847"/>
    <w:rsid w:val="5EFD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2024-03-19T11:44:00Z</dcterms:created>
  <dc:creator>我们说好的</dc:creator>
  <cp:lastModifiedBy>我们说好的</cp:lastModifiedBy>
  <dcterms:modified xsi:type="dcterms:W3CDTF">2024-03-19T11:55:14Z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74687270E271081A1C0AF965FC6790B8_41</vt:lpwstr>
  </property>
</Properties>
</file>