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60" w:firstLineChars="50"/>
        <w:jc w:val="center"/>
        <w:rPr>
          <w:rFonts w:ascii="黑体" w:hAnsi="黑体" w:eastAsia="黑体"/>
          <w:sz w:val="32"/>
          <w:szCs w:val="32"/>
        </w:rPr>
      </w:pPr>
      <w:bookmarkStart w:id="0" w:name="_GoBack"/>
      <w:bookmarkEnd w:id="0"/>
      <w:r>
        <w:rPr>
          <w:rFonts w:hint="eastAsia" w:ascii="黑体" w:hAnsi="黑体" w:eastAsia="黑体"/>
          <w:sz w:val="32"/>
          <w:szCs w:val="32"/>
        </w:rPr>
        <w:t>从数据出发，看家长对户外运动游戏的认可情况</w:t>
      </w:r>
    </w:p>
    <w:p>
      <w:pPr>
        <w:spacing w:line="360" w:lineRule="auto"/>
        <w:ind w:firstLine="120" w:firstLineChars="50"/>
        <w:jc w:val="center"/>
        <w:rPr>
          <w:rFonts w:ascii="楷体" w:hAnsi="楷体" w:eastAsia="楷体"/>
          <w:sz w:val="24"/>
          <w:szCs w:val="24"/>
        </w:rPr>
      </w:pPr>
      <w:r>
        <w:rPr>
          <w:rFonts w:hint="eastAsia" w:ascii="楷体" w:hAnsi="楷体" w:eastAsia="楷体"/>
          <w:sz w:val="24"/>
          <w:szCs w:val="24"/>
        </w:rPr>
        <w:t>雕庄中心幼儿园    邹益金</w:t>
      </w:r>
    </w:p>
    <w:p>
      <w:pPr>
        <w:spacing w:line="360" w:lineRule="auto"/>
        <w:ind w:firstLine="480" w:firstLineChars="200"/>
        <w:rPr>
          <w:rFonts w:asciiTheme="minorEastAsia" w:hAnsiTheme="minorEastAsia"/>
          <w:sz w:val="24"/>
          <w:szCs w:val="24"/>
        </w:rPr>
      </w:pPr>
      <w:r>
        <w:rPr>
          <w:rFonts w:hint="eastAsia" w:asciiTheme="majorEastAsia" w:hAnsiTheme="majorEastAsia" w:eastAsiaTheme="majorEastAsia"/>
          <w:sz w:val="24"/>
          <w:szCs w:val="24"/>
        </w:rPr>
        <w:t>【摘要】：本文通过一份调查问卷，从</w:t>
      </w:r>
      <w:r>
        <w:rPr>
          <w:rFonts w:hint="eastAsia" w:asciiTheme="minorEastAsia" w:hAnsiTheme="minorEastAsia"/>
          <w:sz w:val="24"/>
          <w:szCs w:val="24"/>
        </w:rPr>
        <w:t>家长与幼儿在家庭中开展户外游戏的现状、家长对幼儿园开展户外运动游戏的综合考虑两大方面进行了分析，通过准确的数据阐述，详细看出了家长对幼儿园开展运动游戏的认可情况，为幼儿园后续开展运动游戏提供了数据支持。</w:t>
      </w:r>
    </w:p>
    <w:p>
      <w:pPr>
        <w:spacing w:line="360" w:lineRule="auto"/>
        <w:ind w:firstLine="480" w:firstLineChars="200"/>
        <w:rPr>
          <w:rFonts w:asciiTheme="minorEastAsia" w:hAnsiTheme="minorEastAsia"/>
          <w:sz w:val="24"/>
          <w:szCs w:val="24"/>
        </w:rPr>
      </w:pPr>
      <w:r>
        <w:rPr>
          <w:rFonts w:hint="eastAsia" w:asciiTheme="majorEastAsia" w:hAnsiTheme="majorEastAsia" w:eastAsiaTheme="majorEastAsia"/>
          <w:sz w:val="24"/>
          <w:szCs w:val="24"/>
        </w:rPr>
        <w:t xml:space="preserve">【关键词】：数据 家长 运动游戏 认可 </w:t>
      </w:r>
    </w:p>
    <w:p>
      <w:pPr>
        <w:spacing w:line="360" w:lineRule="auto"/>
        <w:ind w:firstLine="120" w:firstLineChars="50"/>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正文：</w:t>
      </w:r>
    </w:p>
    <w:p>
      <w:pPr>
        <w:spacing w:line="360" w:lineRule="auto"/>
        <w:ind w:firstLine="120" w:firstLineChars="50"/>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为了解家长对幼儿进行户外运动游戏的态度，其中包括家长与幼儿在亲子时间时进行户外运动游戏的现状与家长对幼儿园进行户外运动游戏的态度，我们在6个班，每班20份，共随机投放了120份调查表，最后回收了118份，回收率达98.3%。通过对调查问卷中的数据进行分析，我们看出了家长对幼儿园开展运动游戏的认可度及相关的一些问题，具体分析如下：</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一、被调查者基本情况分析</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1.家长基本信息：</w:t>
      </w:r>
    </w:p>
    <w:tbl>
      <w:tblPr>
        <w:tblStyle w:val="6"/>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536"/>
        <w:gridCol w:w="1820"/>
        <w:gridCol w:w="1820"/>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51" w:type="dxa"/>
            <w:vMerge w:val="restart"/>
            <w:vAlign w:val="bottom"/>
          </w:tcPr>
          <w:p>
            <w:pPr>
              <w:spacing w:line="360" w:lineRule="auto"/>
              <w:jc w:val="center"/>
              <w:rPr>
                <w:rFonts w:asciiTheme="minorEastAsia" w:hAnsiTheme="minorEastAsia"/>
                <w:sz w:val="24"/>
                <w:szCs w:val="24"/>
              </w:rPr>
            </w:pPr>
            <w:r>
              <w:rPr>
                <w:rFonts w:hint="eastAsia" w:asciiTheme="minorEastAsia" w:hAnsiTheme="minorEastAsia"/>
                <w:sz w:val="24"/>
                <w:szCs w:val="24"/>
              </w:rPr>
              <w:t>性别</w:t>
            </w:r>
          </w:p>
          <w:p>
            <w:pPr>
              <w:spacing w:line="360" w:lineRule="auto"/>
              <w:ind w:firstLine="480" w:firstLineChars="200"/>
              <w:jc w:val="center"/>
              <w:rPr>
                <w:rFonts w:asciiTheme="minorEastAsia" w:hAnsiTheme="minorEastAsia"/>
                <w:sz w:val="24"/>
                <w:szCs w:val="24"/>
              </w:rPr>
            </w:pPr>
          </w:p>
        </w:tc>
        <w:tc>
          <w:tcPr>
            <w:tcW w:w="3356" w:type="dxa"/>
            <w:gridSpan w:val="2"/>
            <w:vAlign w:val="center"/>
          </w:tcPr>
          <w:p>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男</w:t>
            </w:r>
          </w:p>
        </w:tc>
        <w:tc>
          <w:tcPr>
            <w:tcW w:w="3640" w:type="dxa"/>
            <w:gridSpan w:val="2"/>
            <w:vAlign w:val="center"/>
          </w:tcPr>
          <w:p>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Merge w:val="continue"/>
            <w:vAlign w:val="bottom"/>
          </w:tcPr>
          <w:p>
            <w:pPr>
              <w:spacing w:line="360" w:lineRule="auto"/>
              <w:ind w:firstLine="480" w:firstLineChars="200"/>
              <w:jc w:val="center"/>
              <w:rPr>
                <w:rFonts w:asciiTheme="minorEastAsia" w:hAnsiTheme="minorEastAsia"/>
                <w:sz w:val="24"/>
                <w:szCs w:val="24"/>
              </w:rPr>
            </w:pPr>
          </w:p>
        </w:tc>
        <w:tc>
          <w:tcPr>
            <w:tcW w:w="3356" w:type="dxa"/>
            <w:gridSpan w:val="2"/>
            <w:vAlign w:val="center"/>
          </w:tcPr>
          <w:p>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46%</w:t>
            </w:r>
          </w:p>
        </w:tc>
        <w:tc>
          <w:tcPr>
            <w:tcW w:w="3640" w:type="dxa"/>
            <w:gridSpan w:val="2"/>
            <w:vAlign w:val="center"/>
          </w:tcPr>
          <w:p>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1" w:type="dxa"/>
            <w:vMerge w:val="restart"/>
            <w:vAlign w:val="bottom"/>
          </w:tcPr>
          <w:p>
            <w:pPr>
              <w:spacing w:line="360" w:lineRule="auto"/>
              <w:jc w:val="center"/>
              <w:rPr>
                <w:rFonts w:asciiTheme="minorEastAsia" w:hAnsiTheme="minorEastAsia"/>
                <w:sz w:val="24"/>
                <w:szCs w:val="24"/>
              </w:rPr>
            </w:pPr>
            <w:r>
              <w:rPr>
                <w:rFonts w:hint="eastAsia" w:asciiTheme="minorEastAsia" w:hAnsiTheme="minorEastAsia"/>
                <w:sz w:val="24"/>
                <w:szCs w:val="24"/>
              </w:rPr>
              <w:t>年龄</w:t>
            </w:r>
          </w:p>
          <w:p>
            <w:pPr>
              <w:spacing w:line="360" w:lineRule="auto"/>
              <w:ind w:firstLine="480" w:firstLineChars="200"/>
              <w:jc w:val="center"/>
              <w:rPr>
                <w:rFonts w:asciiTheme="minorEastAsia" w:hAnsiTheme="minorEastAsia"/>
                <w:sz w:val="24"/>
                <w:szCs w:val="24"/>
              </w:rPr>
            </w:pPr>
          </w:p>
        </w:tc>
        <w:tc>
          <w:tcPr>
            <w:tcW w:w="1536" w:type="dxa"/>
            <w:vAlign w:val="center"/>
          </w:tcPr>
          <w:p>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＜29</w:t>
            </w:r>
          </w:p>
        </w:tc>
        <w:tc>
          <w:tcPr>
            <w:tcW w:w="1820" w:type="dxa"/>
            <w:vAlign w:val="center"/>
          </w:tcPr>
          <w:p>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30—39</w:t>
            </w:r>
          </w:p>
        </w:tc>
        <w:tc>
          <w:tcPr>
            <w:tcW w:w="1820" w:type="dxa"/>
            <w:vAlign w:val="center"/>
          </w:tcPr>
          <w:p>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40—49</w:t>
            </w:r>
          </w:p>
        </w:tc>
        <w:tc>
          <w:tcPr>
            <w:tcW w:w="1820" w:type="dxa"/>
            <w:vAlign w:val="center"/>
          </w:tcPr>
          <w:p>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1" w:type="dxa"/>
            <w:vMerge w:val="continue"/>
            <w:vAlign w:val="bottom"/>
          </w:tcPr>
          <w:p>
            <w:pPr>
              <w:spacing w:line="360" w:lineRule="auto"/>
              <w:ind w:firstLine="480" w:firstLineChars="200"/>
              <w:jc w:val="center"/>
              <w:rPr>
                <w:rFonts w:asciiTheme="minorEastAsia" w:hAnsiTheme="minorEastAsia"/>
                <w:sz w:val="24"/>
                <w:szCs w:val="24"/>
              </w:rPr>
            </w:pPr>
          </w:p>
        </w:tc>
        <w:tc>
          <w:tcPr>
            <w:tcW w:w="1536" w:type="dxa"/>
            <w:vAlign w:val="center"/>
          </w:tcPr>
          <w:p>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46%</w:t>
            </w:r>
          </w:p>
        </w:tc>
        <w:tc>
          <w:tcPr>
            <w:tcW w:w="1820" w:type="dxa"/>
            <w:vAlign w:val="center"/>
          </w:tcPr>
          <w:p>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46%</w:t>
            </w:r>
          </w:p>
        </w:tc>
        <w:tc>
          <w:tcPr>
            <w:tcW w:w="1820" w:type="dxa"/>
            <w:vAlign w:val="center"/>
          </w:tcPr>
          <w:p>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8%</w:t>
            </w:r>
          </w:p>
        </w:tc>
        <w:tc>
          <w:tcPr>
            <w:tcW w:w="1820" w:type="dxa"/>
            <w:vAlign w:val="center"/>
          </w:tcPr>
          <w:p>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51" w:type="dxa"/>
            <w:vMerge w:val="restart"/>
            <w:vAlign w:val="bottom"/>
          </w:tcPr>
          <w:p>
            <w:pPr>
              <w:spacing w:line="360" w:lineRule="auto"/>
              <w:jc w:val="center"/>
              <w:rPr>
                <w:rFonts w:asciiTheme="minorEastAsia" w:hAnsiTheme="minorEastAsia"/>
                <w:sz w:val="24"/>
                <w:szCs w:val="24"/>
              </w:rPr>
            </w:pPr>
            <w:r>
              <w:rPr>
                <w:rFonts w:hint="eastAsia" w:asciiTheme="minorEastAsia" w:hAnsiTheme="minorEastAsia"/>
                <w:sz w:val="24"/>
                <w:szCs w:val="24"/>
              </w:rPr>
              <w:t>学历</w:t>
            </w:r>
          </w:p>
          <w:p>
            <w:pPr>
              <w:spacing w:line="360" w:lineRule="auto"/>
              <w:ind w:firstLine="480" w:firstLineChars="200"/>
              <w:jc w:val="center"/>
              <w:rPr>
                <w:rFonts w:asciiTheme="minorEastAsia" w:hAnsiTheme="minorEastAsia"/>
                <w:sz w:val="24"/>
                <w:szCs w:val="24"/>
              </w:rPr>
            </w:pPr>
          </w:p>
        </w:tc>
        <w:tc>
          <w:tcPr>
            <w:tcW w:w="1536"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本科及以上</w:t>
            </w:r>
          </w:p>
        </w:tc>
        <w:tc>
          <w:tcPr>
            <w:tcW w:w="1820" w:type="dxa"/>
            <w:vAlign w:val="center"/>
          </w:tcPr>
          <w:p>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大专</w:t>
            </w:r>
          </w:p>
        </w:tc>
        <w:tc>
          <w:tcPr>
            <w:tcW w:w="1820" w:type="dxa"/>
            <w:vAlign w:val="center"/>
          </w:tcPr>
          <w:p>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中专</w:t>
            </w:r>
          </w:p>
        </w:tc>
        <w:tc>
          <w:tcPr>
            <w:tcW w:w="1820"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初中及以下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1" w:type="dxa"/>
            <w:vMerge w:val="continue"/>
            <w:vAlign w:val="center"/>
          </w:tcPr>
          <w:p>
            <w:pPr>
              <w:spacing w:line="360" w:lineRule="auto"/>
              <w:ind w:firstLine="480" w:firstLineChars="200"/>
              <w:jc w:val="center"/>
              <w:rPr>
                <w:rFonts w:asciiTheme="minorEastAsia" w:hAnsiTheme="minorEastAsia"/>
                <w:sz w:val="24"/>
                <w:szCs w:val="24"/>
              </w:rPr>
            </w:pPr>
          </w:p>
        </w:tc>
        <w:tc>
          <w:tcPr>
            <w:tcW w:w="1536" w:type="dxa"/>
            <w:vAlign w:val="center"/>
          </w:tcPr>
          <w:p>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5%</w:t>
            </w:r>
          </w:p>
        </w:tc>
        <w:tc>
          <w:tcPr>
            <w:tcW w:w="1820" w:type="dxa"/>
            <w:vAlign w:val="center"/>
          </w:tcPr>
          <w:p>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17%</w:t>
            </w:r>
          </w:p>
        </w:tc>
        <w:tc>
          <w:tcPr>
            <w:tcW w:w="1820" w:type="dxa"/>
            <w:vAlign w:val="center"/>
          </w:tcPr>
          <w:p>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28%</w:t>
            </w:r>
          </w:p>
        </w:tc>
        <w:tc>
          <w:tcPr>
            <w:tcW w:w="1820" w:type="dxa"/>
            <w:vAlign w:val="center"/>
          </w:tcPr>
          <w:p>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50%</w:t>
            </w:r>
          </w:p>
        </w:tc>
      </w:tr>
    </w:tbl>
    <w:p>
      <w:pPr>
        <w:spacing w:line="360" w:lineRule="auto"/>
        <w:rPr>
          <w:rFonts w:asciiTheme="minorEastAsia" w:hAnsiTheme="minorEastAsia"/>
          <w:sz w:val="24"/>
          <w:szCs w:val="24"/>
        </w:rPr>
      </w:pP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2.幼儿基本信息：</w:t>
      </w:r>
    </w:p>
    <w:tbl>
      <w:tblPr>
        <w:tblStyle w:val="6"/>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559"/>
        <w:gridCol w:w="1843"/>
        <w:gridCol w:w="1843"/>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1" w:type="dxa"/>
            <w:vMerge w:val="restart"/>
          </w:tcPr>
          <w:p>
            <w:pPr>
              <w:spacing w:line="360" w:lineRule="auto"/>
              <w:jc w:val="center"/>
              <w:rPr>
                <w:rFonts w:asciiTheme="minorEastAsia" w:hAnsiTheme="minorEastAsia"/>
                <w:sz w:val="24"/>
                <w:szCs w:val="24"/>
              </w:rPr>
            </w:pPr>
            <w:r>
              <w:rPr>
                <w:rFonts w:hint="eastAsia" w:asciiTheme="minorEastAsia" w:hAnsiTheme="minorEastAsia"/>
                <w:sz w:val="24"/>
                <w:szCs w:val="24"/>
              </w:rPr>
              <w:t>性别</w:t>
            </w:r>
          </w:p>
        </w:tc>
        <w:tc>
          <w:tcPr>
            <w:tcW w:w="3402" w:type="dxa"/>
            <w:gridSpan w:val="2"/>
          </w:tcPr>
          <w:p>
            <w:pPr>
              <w:spacing w:line="360" w:lineRule="auto"/>
              <w:jc w:val="center"/>
              <w:rPr>
                <w:rFonts w:asciiTheme="minorEastAsia" w:hAnsiTheme="minorEastAsia"/>
                <w:sz w:val="24"/>
                <w:szCs w:val="24"/>
              </w:rPr>
            </w:pPr>
            <w:r>
              <w:rPr>
                <w:rFonts w:hint="eastAsia" w:asciiTheme="minorEastAsia" w:hAnsiTheme="minorEastAsia"/>
                <w:sz w:val="24"/>
                <w:szCs w:val="24"/>
              </w:rPr>
              <w:t>男</w:t>
            </w:r>
          </w:p>
        </w:tc>
        <w:tc>
          <w:tcPr>
            <w:tcW w:w="3594" w:type="dxa"/>
            <w:gridSpan w:val="2"/>
          </w:tcPr>
          <w:p>
            <w:pPr>
              <w:spacing w:line="360" w:lineRule="auto"/>
              <w:jc w:val="center"/>
              <w:rPr>
                <w:rFonts w:asciiTheme="minorEastAsia" w:hAnsiTheme="minorEastAsia"/>
                <w:sz w:val="24"/>
                <w:szCs w:val="24"/>
              </w:rPr>
            </w:pPr>
            <w:r>
              <w:rPr>
                <w:rFonts w:hint="eastAsia" w:asciiTheme="minorEastAsia" w:hAnsiTheme="minorEastAsia"/>
                <w:sz w:val="24"/>
                <w:szCs w:val="24"/>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1" w:type="dxa"/>
            <w:vMerge w:val="continue"/>
          </w:tcPr>
          <w:p>
            <w:pPr>
              <w:spacing w:line="360" w:lineRule="auto"/>
              <w:jc w:val="center"/>
              <w:rPr>
                <w:rFonts w:asciiTheme="minorEastAsia" w:hAnsiTheme="minorEastAsia"/>
                <w:sz w:val="24"/>
                <w:szCs w:val="24"/>
              </w:rPr>
            </w:pPr>
          </w:p>
        </w:tc>
        <w:tc>
          <w:tcPr>
            <w:tcW w:w="3402" w:type="dxa"/>
            <w:gridSpan w:val="2"/>
          </w:tcPr>
          <w:p>
            <w:pPr>
              <w:spacing w:line="360" w:lineRule="auto"/>
              <w:jc w:val="center"/>
              <w:rPr>
                <w:rFonts w:asciiTheme="minorEastAsia" w:hAnsiTheme="minorEastAsia"/>
                <w:sz w:val="24"/>
                <w:szCs w:val="24"/>
              </w:rPr>
            </w:pPr>
            <w:r>
              <w:rPr>
                <w:rFonts w:hint="eastAsia" w:asciiTheme="minorEastAsia" w:hAnsiTheme="minorEastAsia"/>
                <w:sz w:val="24"/>
                <w:szCs w:val="24"/>
              </w:rPr>
              <w:t>54%</w:t>
            </w:r>
          </w:p>
        </w:tc>
        <w:tc>
          <w:tcPr>
            <w:tcW w:w="3594" w:type="dxa"/>
            <w:gridSpan w:val="2"/>
          </w:tcPr>
          <w:p>
            <w:pPr>
              <w:spacing w:line="360" w:lineRule="auto"/>
              <w:jc w:val="center"/>
              <w:rPr>
                <w:rFonts w:asciiTheme="minorEastAsia" w:hAnsiTheme="minorEastAsia"/>
                <w:sz w:val="24"/>
                <w:szCs w:val="24"/>
              </w:rPr>
            </w:pPr>
            <w:r>
              <w:rPr>
                <w:rFonts w:hint="eastAsia" w:asciiTheme="minorEastAsia" w:hAnsiTheme="minorEastAsia"/>
                <w:sz w:val="24"/>
                <w:szCs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51" w:type="dxa"/>
            <w:vMerge w:val="restart"/>
          </w:tcPr>
          <w:p>
            <w:pPr>
              <w:spacing w:line="360" w:lineRule="auto"/>
              <w:jc w:val="center"/>
              <w:rPr>
                <w:rFonts w:asciiTheme="minorEastAsia" w:hAnsiTheme="minorEastAsia"/>
                <w:sz w:val="24"/>
                <w:szCs w:val="24"/>
              </w:rPr>
            </w:pPr>
            <w:r>
              <w:rPr>
                <w:rFonts w:hint="eastAsia" w:asciiTheme="minorEastAsia" w:hAnsiTheme="minorEastAsia"/>
                <w:sz w:val="24"/>
                <w:szCs w:val="24"/>
              </w:rPr>
              <w:t>年龄</w:t>
            </w:r>
          </w:p>
        </w:tc>
        <w:tc>
          <w:tcPr>
            <w:tcW w:w="1559" w:type="dxa"/>
          </w:tcPr>
          <w:p>
            <w:pPr>
              <w:spacing w:line="360" w:lineRule="auto"/>
              <w:jc w:val="center"/>
              <w:rPr>
                <w:rFonts w:asciiTheme="minorEastAsia" w:hAnsiTheme="minorEastAsia"/>
                <w:sz w:val="24"/>
                <w:szCs w:val="24"/>
              </w:rPr>
            </w:pPr>
            <w:r>
              <w:rPr>
                <w:rFonts w:hint="eastAsia" w:asciiTheme="minorEastAsia" w:hAnsiTheme="minorEastAsia"/>
                <w:sz w:val="24"/>
                <w:szCs w:val="24"/>
              </w:rPr>
              <w:t>4</w:t>
            </w:r>
          </w:p>
        </w:tc>
        <w:tc>
          <w:tcPr>
            <w:tcW w:w="1843" w:type="dxa"/>
          </w:tcPr>
          <w:p>
            <w:pPr>
              <w:spacing w:line="360" w:lineRule="auto"/>
              <w:jc w:val="center"/>
              <w:rPr>
                <w:rFonts w:asciiTheme="minorEastAsia" w:hAnsiTheme="minorEastAsia"/>
                <w:sz w:val="24"/>
                <w:szCs w:val="24"/>
              </w:rPr>
            </w:pPr>
            <w:r>
              <w:rPr>
                <w:rFonts w:hint="eastAsia" w:asciiTheme="minorEastAsia" w:hAnsiTheme="minorEastAsia"/>
                <w:sz w:val="24"/>
                <w:szCs w:val="24"/>
              </w:rPr>
              <w:t>5</w:t>
            </w:r>
          </w:p>
        </w:tc>
        <w:tc>
          <w:tcPr>
            <w:tcW w:w="1843" w:type="dxa"/>
          </w:tcPr>
          <w:p>
            <w:pPr>
              <w:spacing w:line="360" w:lineRule="auto"/>
              <w:jc w:val="center"/>
              <w:rPr>
                <w:rFonts w:asciiTheme="minorEastAsia" w:hAnsiTheme="minorEastAsia"/>
                <w:sz w:val="24"/>
                <w:szCs w:val="24"/>
              </w:rPr>
            </w:pPr>
            <w:r>
              <w:rPr>
                <w:rFonts w:hint="eastAsia" w:asciiTheme="minorEastAsia" w:hAnsiTheme="minorEastAsia"/>
                <w:sz w:val="24"/>
                <w:szCs w:val="24"/>
              </w:rPr>
              <w:t>6</w:t>
            </w:r>
          </w:p>
        </w:tc>
        <w:tc>
          <w:tcPr>
            <w:tcW w:w="1751" w:type="dxa"/>
          </w:tcPr>
          <w:p>
            <w:pPr>
              <w:spacing w:line="360" w:lineRule="auto"/>
              <w:jc w:val="center"/>
              <w:rPr>
                <w:rFonts w:asciiTheme="minorEastAsia" w:hAnsiTheme="minorEastAsia"/>
                <w:sz w:val="24"/>
                <w:szCs w:val="24"/>
              </w:rPr>
            </w:pPr>
            <w:r>
              <w:rPr>
                <w:rFonts w:hint="eastAsia" w:asciiTheme="minorEastAsia" w:hAnsiTheme="minorEastAsia"/>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vMerge w:val="continue"/>
          </w:tcPr>
          <w:p>
            <w:pPr>
              <w:spacing w:line="360" w:lineRule="auto"/>
              <w:jc w:val="center"/>
              <w:rPr>
                <w:rFonts w:asciiTheme="minorEastAsia" w:hAnsiTheme="minorEastAsia"/>
                <w:sz w:val="24"/>
                <w:szCs w:val="24"/>
              </w:rPr>
            </w:pPr>
          </w:p>
        </w:tc>
        <w:tc>
          <w:tcPr>
            <w:tcW w:w="1559" w:type="dxa"/>
          </w:tcPr>
          <w:p>
            <w:pPr>
              <w:spacing w:line="360" w:lineRule="auto"/>
              <w:jc w:val="center"/>
              <w:rPr>
                <w:rFonts w:asciiTheme="minorEastAsia" w:hAnsiTheme="minorEastAsia"/>
                <w:sz w:val="24"/>
                <w:szCs w:val="24"/>
              </w:rPr>
            </w:pPr>
            <w:r>
              <w:rPr>
                <w:rFonts w:hint="eastAsia" w:asciiTheme="minorEastAsia" w:hAnsiTheme="minorEastAsia"/>
                <w:sz w:val="24"/>
                <w:szCs w:val="24"/>
              </w:rPr>
              <w:t>28%</w:t>
            </w:r>
          </w:p>
        </w:tc>
        <w:tc>
          <w:tcPr>
            <w:tcW w:w="1843" w:type="dxa"/>
          </w:tcPr>
          <w:p>
            <w:pPr>
              <w:spacing w:line="360" w:lineRule="auto"/>
              <w:jc w:val="center"/>
              <w:rPr>
                <w:rFonts w:asciiTheme="minorEastAsia" w:hAnsiTheme="minorEastAsia"/>
                <w:sz w:val="24"/>
                <w:szCs w:val="24"/>
              </w:rPr>
            </w:pPr>
            <w:r>
              <w:rPr>
                <w:rFonts w:hint="eastAsia" w:asciiTheme="minorEastAsia" w:hAnsiTheme="minorEastAsia"/>
                <w:sz w:val="24"/>
                <w:szCs w:val="24"/>
              </w:rPr>
              <w:t>30%</w:t>
            </w:r>
          </w:p>
        </w:tc>
        <w:tc>
          <w:tcPr>
            <w:tcW w:w="1843" w:type="dxa"/>
          </w:tcPr>
          <w:p>
            <w:pPr>
              <w:spacing w:line="360" w:lineRule="auto"/>
              <w:jc w:val="center"/>
              <w:rPr>
                <w:rFonts w:asciiTheme="minorEastAsia" w:hAnsiTheme="minorEastAsia"/>
                <w:sz w:val="24"/>
                <w:szCs w:val="24"/>
              </w:rPr>
            </w:pPr>
            <w:r>
              <w:rPr>
                <w:rFonts w:hint="eastAsia" w:asciiTheme="minorEastAsia" w:hAnsiTheme="minorEastAsia"/>
                <w:sz w:val="24"/>
                <w:szCs w:val="24"/>
              </w:rPr>
              <w:t>39%</w:t>
            </w:r>
          </w:p>
        </w:tc>
        <w:tc>
          <w:tcPr>
            <w:tcW w:w="1751" w:type="dxa"/>
          </w:tcPr>
          <w:p>
            <w:pPr>
              <w:spacing w:line="360" w:lineRule="auto"/>
              <w:jc w:val="center"/>
              <w:rPr>
                <w:rFonts w:asciiTheme="minorEastAsia" w:hAnsiTheme="minorEastAsia"/>
                <w:sz w:val="24"/>
                <w:szCs w:val="24"/>
              </w:rPr>
            </w:pPr>
            <w:r>
              <w:rPr>
                <w:rFonts w:hint="eastAsia" w:asciiTheme="minorEastAsia" w:hAnsiTheme="minorEastAsia"/>
                <w:sz w:val="24"/>
                <w:szCs w:val="24"/>
              </w:rPr>
              <w:t>3%</w:t>
            </w:r>
          </w:p>
        </w:tc>
      </w:tr>
    </w:tbl>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我园处于常州市天宁区雕庄街道，处于城乡结合之带，雕庄的万都陶瓷城、家具城等吸引了大量的外来人口，随之而来的是幼儿园较多的流动儿童，而学前儿童的年龄基本是4、5、6周岁，相应的家长也是80后居多，39岁以下的占到了家长人数的92%。80后家长的童年时期是父母都比较忙碌的时期，因此都有在户外疯玩的经历，对本次“生态运动游戏”的调查内容应该是比较熟悉而又有发言权的。而由于新市民人口居多，所以在文化层次上趋向低层次较多，初中及以下学历达到了50%，本科及以上学历仅占5%，这也会影响其对生态运动游戏开展的态度。同时，受访者中，男女比例基本持平，母亲的比例略大一些，占54%。</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二、家长与幼儿在家庭中开展户外游戏的现状分析</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图1.家长对幼儿参加户外游戏态度</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drawing>
          <wp:inline distT="0" distB="0" distL="0" distR="0">
            <wp:extent cx="3333750" cy="2324100"/>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图2.家长对周围环境中是否具有适合幼儿运动的户外场地的认知</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drawing>
          <wp:inline distT="0" distB="0" distL="0" distR="0">
            <wp:extent cx="3390900" cy="2562225"/>
            <wp:effectExtent l="19050" t="0" r="1905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360" w:lineRule="auto"/>
        <w:ind w:firstLine="480" w:firstLineChars="200"/>
        <w:rPr>
          <w:rFonts w:hint="eastAsia"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图3.家长带领幼儿在户外游戏的频率</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drawing>
          <wp:inline distT="0" distB="0" distL="0" distR="0">
            <wp:extent cx="3486150" cy="2247900"/>
            <wp:effectExtent l="19050" t="0" r="1905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360" w:lineRule="auto"/>
        <w:rPr>
          <w:rFonts w:asciiTheme="minorEastAsia" w:hAnsiTheme="minorEastAsia"/>
          <w:sz w:val="24"/>
          <w:szCs w:val="24"/>
        </w:rPr>
      </w:pP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4.家长带幼儿进行户外游戏的场地选择</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drawing>
          <wp:inline distT="0" distB="0" distL="0" distR="0">
            <wp:extent cx="3486150" cy="2362200"/>
            <wp:effectExtent l="19050" t="0" r="1905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我们主要从四个方面调查了家长与幼儿在亲子时间即校外时间开展户外运动游戏的现状：1.家长对幼儿参加户外游戏所持态度。2. 家长对周围环境中是否具有适合幼儿运动的户外场地的认知。3. 家长带领幼儿在户外游戏的频率。4. 家长带幼儿进行户外游戏的场地选择。          </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图1可以看出，绝大部分家长还是赞同孩子到户外去进行游戏的，仅有3%的家长出于各种主观或者客观的原因不愿意孩子接触大自然。</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图2则从揭示了家长对周围适合进行户外游戏的场地的认知，从中不仅可以看出社区、街道对青少年儿童户外运动的重视程度，也可以看出家长是否具有发现适宜场地的眼睛和细心。57%的家长选择了一般，也就是说家长对周围户外游戏的场地配置并不是十分满意，环境是活动开展的基础，有了适宜的场地，才有运动游戏开展的可能。究竟是真正的场地有限，还是家长缺少发现的眼睛，这需要进一步的考察认知。</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图3显示出家长对户外游戏的重视程度， 2%的家长从没带孩子去户外进行过游戏，39%的家长选择经常去，32%的家长选择去过很多次，27%的家长选择偶尔一次，从中可以看出，孩子还是有一定的户外游戏的经验的，父母在闲暇之余会带他们出去活动，但是这个活动中有多少是运动游戏，有多少是非运动游戏，这还需要进一步的调查发现。共计29%的家长平时是偶尔带孩子出去一次或者从未出去过，这种情况和家长的工作性质、工作时间以及对幼儿的教育理念都有关系，多种因素影响了这29%的幼儿缺乏了大自然对他们丰厚的馈赠。</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图4主要揭示了家长带孩子去户外的场所。其中，公园高居榜首，占到了79%，这与现在各区域内市民公园的普及密不可分，凤凰公园、圩墩公园等全开放的公园为家长和孩子提供了户外休闲的场所。紧随其后的是自己家附近的小广场，占到了55%，社区绿化建设的跟进，居民文化生活水平的丰富，居民居住地的集中，都决定了小广场在居民生活当中必将受到欢迎。儿童游乐园紧随其后，占到了49%，孩子的天性是玩，而且需要同龄的伙伴，现如今的生活水平也有了很大程度的提高，家长舍得也放心让孩子在儿童游乐场中度过一个又一个欢乐的时光。9%的家长会带孩子去可以野餐的郊外，说明孩子的户外活动场地相对来说还是较为丰富的，不光有家附近的活动场地，和伙伴们相聚的儿童游乐场，郊外也成了小部分较为重视生活品质的家长的选择，更多的选择给孩子带来了更多户外游戏的经验和快乐，促进了他们各个方面的成长和发展。</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三、家长对幼儿园开展户外运动游戏的综合考虑</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1.家长对园所举办户外亲子游戏的支持程度</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drawing>
          <wp:inline distT="0" distB="0" distL="0" distR="0">
            <wp:extent cx="3743325" cy="2228850"/>
            <wp:effectExtent l="19050" t="0" r="9525"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2.家长在自然环境中担忧的因素</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drawing>
          <wp:inline distT="0" distB="0" distL="0" distR="0">
            <wp:extent cx="3695700" cy="2905125"/>
            <wp:effectExtent l="19050" t="0" r="1905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360" w:lineRule="auto"/>
        <w:rPr>
          <w:rFonts w:asciiTheme="minorEastAsia" w:hAnsiTheme="minorEastAsia"/>
          <w:sz w:val="24"/>
          <w:szCs w:val="24"/>
        </w:rPr>
      </w:pP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3.对幼儿在户外游戏中综合能力发展的预期</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drawing>
          <wp:inline distT="0" distB="0" distL="0" distR="0">
            <wp:extent cx="3743325" cy="2476500"/>
            <wp:effectExtent l="19050" t="0" r="9525"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在抽空参与幼儿园组织的户外亲子游戏上，95%的家长都选择了愿意来参加，3%选择了无所谓，同时也有2%的家长选择不愿意来参加。由此可见，家长对幼儿园开展户外亲子游戏大多是持有肯定的态度的，也愿意抽取自己的时间来配合园所的工作同时借助机会提升自己与幼儿的亲子感情，也就是说学校开展运动游戏是能够获得家长的理解和支持的，另外2%的家长虽占比例较少，但也证明了小部分家长在幼儿的教育和自己的事业之间有了不同的取舍。</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家长对自然环境中存在的让人担忧的因素十分统一，91%的人选择了安全因素，现如今每家基本都只有一个孩子，家长对孩子安全健康方面的考虑是放在第一位的。在户外运动游戏中，孩子接触自然的机会多了，接受挑战的机会多了，自然而然家长会认为在安全方面也受到了挑战，高达91%的比例告诉了我们在也去游戏当中时刻要把孩子的安全放在第一位，不光在运动中要给予保护，更重要的是教给孩子自我保护的意识，提高他们的安全意识，学会自己保护自己，这也是运动游戏中很重要的一个点。2%的家长选择了卫生因素，这与现在家长对幼儿的过分精细喂养是分不开的，不愿意让孩子接触自然，觉得接触“脏东西”会给孩子带来疾病等，这些都可以通过开展运动游戏后孩子身体素质的提高来得到有力的反驳。</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在户外运动游戏中孩子最应该锻炼什么的问题上，与人相处和环境适应能力高居榜首，分别占到了76%和71%，由此可见家长对孩子的社会性交往和户外游戏本身带给孩子的适应环境的能力是最为看重的。无论什么活动都是建立在交往的过程当中的，户外的游戏给孩子带来了更多的交往机会，遇到困难时必须寻求帮助，刺激交往，这些都能够促进其社会性的发展。而指南中明确提出了幼儿要具有适应环境的能力，户外运动游戏的开展场地就是在户外，与自然的贴近，能够更好的帮助幼儿在身体上、心理上更好的适应环境，将自身与环境融合到一起，共生共长。身体素质与保护自己分别占到了68%和63%，家长也意识到了在户外的运动，必定能给孩子带来综合的身体素质的发展，不再是单纯的钻、爬、跑、跳，而是综合的，各种身体素质协调的发展。保护自己与上述家长考虑的安全问题正好吻合，在户外，场地的开阔性以及活动内容的不确定性更加要求孩子能够学会自我保护，在确保安全的基础上发挥创造力，玩出精彩。随后是对个性品质的考虑：有责任心、学会谦让、坚强的品格分别占到了55%、53%、51%，它们所占的比例虽然没有前几项大，但依然是有很大的比重，孩子的个性品质发展是一个漫长而又复杂的过程，它们与孩子的生活环境、受教育情况都有密不可分的关系，说明了家长虽然文化层次并不是太高，但是小时候自己的亲身经历让他们知道，在户外的游戏当中是能够获得这些方面的发展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综上所述，家长对户外运动游戏的益处是有一定的认识的，也期望幼儿园能够通过更多的途径来借助户外运动游戏促进幼儿多方面的发展。在保障幼儿安全的前提下，园所会通过定时开展常规性的户外运动游戏来提升幼儿各方面的能力、不定期向家长展示运动成效来获得家长肯定、充分利用亲子活动契机来得到家长支持等方法，转变家长观念，让家长成为园所开展户外运动游戏的支持者、宣传者，让我们的户外运动游戏之路走得更长！</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参考资料：</w:t>
      </w:r>
    </w:p>
    <w:p>
      <w:pPr>
        <w:spacing w:line="360" w:lineRule="auto"/>
        <w:rPr>
          <w:rFonts w:asciiTheme="minorEastAsia" w:hAnsiTheme="minorEastAsia"/>
          <w:sz w:val="24"/>
          <w:szCs w:val="24"/>
        </w:rPr>
      </w:pPr>
      <w:r>
        <w:rPr>
          <w:rFonts w:hint="eastAsia" w:asciiTheme="minorEastAsia" w:hAnsiTheme="minorEastAsia"/>
          <w:sz w:val="24"/>
          <w:szCs w:val="24"/>
        </w:rPr>
        <w:t xml:space="preserve">    1.茅红美：坚持以游戏为基本活动 保障幼儿健康快乐成长，《幼儿教育》，2013.4</w:t>
      </w:r>
    </w:p>
    <w:p>
      <w:pPr>
        <w:spacing w:line="360" w:lineRule="auto"/>
        <w:rPr>
          <w:rFonts w:asciiTheme="minorEastAsia" w:hAnsiTheme="minorEastAsia"/>
          <w:sz w:val="24"/>
          <w:szCs w:val="24"/>
        </w:rPr>
      </w:pPr>
      <w:r>
        <w:rPr>
          <w:rFonts w:hint="eastAsia" w:asciiTheme="minorEastAsia" w:hAnsiTheme="minorEastAsia"/>
          <w:sz w:val="24"/>
          <w:szCs w:val="24"/>
        </w:rPr>
        <w:t xml:space="preserve">    2.陈薇：幼儿园野趣活动的设计与研究，《早期教育》，2012.07-08</w:t>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k1ZGZmNjczZDdjMWJkYjVlY2YyZDJiZmM5ZDhkY2MifQ=="/>
  </w:docVars>
  <w:rsids>
    <w:rsidRoot w:val="004F2958"/>
    <w:rsid w:val="001B686C"/>
    <w:rsid w:val="001F5FC2"/>
    <w:rsid w:val="002310D3"/>
    <w:rsid w:val="0024659F"/>
    <w:rsid w:val="00312FE9"/>
    <w:rsid w:val="00395212"/>
    <w:rsid w:val="003E333E"/>
    <w:rsid w:val="00476CED"/>
    <w:rsid w:val="004F2958"/>
    <w:rsid w:val="005A202E"/>
    <w:rsid w:val="005F0C49"/>
    <w:rsid w:val="00632C1E"/>
    <w:rsid w:val="006838B0"/>
    <w:rsid w:val="006B2A39"/>
    <w:rsid w:val="006C568D"/>
    <w:rsid w:val="007C23EA"/>
    <w:rsid w:val="009111FC"/>
    <w:rsid w:val="0091190F"/>
    <w:rsid w:val="00936FD1"/>
    <w:rsid w:val="009E2154"/>
    <w:rsid w:val="009F5C4F"/>
    <w:rsid w:val="00A00A52"/>
    <w:rsid w:val="00A16B5B"/>
    <w:rsid w:val="00AD721F"/>
    <w:rsid w:val="00B10810"/>
    <w:rsid w:val="00B3728A"/>
    <w:rsid w:val="00DD36AB"/>
    <w:rsid w:val="00DE0FB6"/>
    <w:rsid w:val="00DF5ABE"/>
    <w:rsid w:val="00E45E63"/>
    <w:rsid w:val="00E55A36"/>
    <w:rsid w:val="00E66E5D"/>
    <w:rsid w:val="00EB0BE4"/>
    <w:rsid w:val="00EB1AA6"/>
    <w:rsid w:val="00EB256A"/>
    <w:rsid w:val="00F30390"/>
    <w:rsid w:val="00F65EBB"/>
    <w:rsid w:val="00F80E4D"/>
    <w:rsid w:val="00FB59DF"/>
    <w:rsid w:val="00FC7911"/>
    <w:rsid w:val="0FDE724F"/>
    <w:rsid w:val="11C55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8"/>
    <w:autoRedefine/>
    <w:semiHidden/>
    <w:unhideWhenUsed/>
    <w:qFormat/>
    <w:uiPriority w:val="99"/>
    <w:rPr>
      <w:sz w:val="18"/>
      <w:szCs w:val="18"/>
    </w:rPr>
  </w:style>
  <w:style w:type="paragraph" w:styleId="3">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autoRedefine/>
    <w:semiHidden/>
    <w:qFormat/>
    <w:uiPriority w:val="99"/>
    <w:rPr>
      <w:sz w:val="18"/>
      <w:szCs w:val="18"/>
    </w:rPr>
  </w:style>
  <w:style w:type="character" w:customStyle="1" w:styleId="10">
    <w:name w:val="页脚 Char"/>
    <w:basedOn w:val="7"/>
    <w:link w:val="3"/>
    <w:autoRedefine/>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7.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200"/>
              <a:t>是否赞同孩子到户外游戏</a:t>
            </a:r>
            <a:endParaRPr lang="zh-CN" altLang="en-US" sz="1200"/>
          </a:p>
        </c:rich>
      </c:tx>
      <c:layout/>
      <c:overlay val="0"/>
    </c:title>
    <c:autoTitleDeleted val="0"/>
    <c:plotArea>
      <c:layout/>
      <c:pieChart>
        <c:varyColors val="1"/>
        <c:ser>
          <c:idx val="0"/>
          <c:order val="0"/>
          <c:tx>
            <c:strRef>
              <c:f>Sheet1!$B$1</c:f>
              <c:strCache>
                <c:ptCount val="1"/>
                <c:pt idx="0">
                  <c:v>是否赞同孩子到户外玩耍</c:v>
                </c:pt>
              </c:strCache>
            </c:strRef>
          </c:tx>
          <c:explosion val="25"/>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2"/>
                <c:pt idx="0">
                  <c:v>赞成</c:v>
                </c:pt>
                <c:pt idx="1">
                  <c:v>无所谓</c:v>
                </c:pt>
              </c:strCache>
            </c:strRef>
          </c:cat>
          <c:val>
            <c:numRef>
              <c:f>Sheet1!$B$2:$B$5</c:f>
              <c:numCache>
                <c:formatCode>General</c:formatCode>
                <c:ptCount val="4"/>
                <c:pt idx="0">
                  <c:v>97</c:v>
                </c:pt>
                <c:pt idx="1">
                  <c:v>3</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200"/>
              <a:t>适合幼儿在户外运动的场地多吗</a:t>
            </a:r>
            <a:endParaRPr lang="zh-CN" altLang="en-US" sz="1200"/>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适合孩子在户外运动的场地多吗</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很多</c:v>
                </c:pt>
                <c:pt idx="1">
                  <c:v>较多</c:v>
                </c:pt>
                <c:pt idx="2">
                  <c:v>一般</c:v>
                </c:pt>
                <c:pt idx="3">
                  <c:v>没有</c:v>
                </c:pt>
              </c:strCache>
            </c:strRef>
          </c:cat>
          <c:val>
            <c:numRef>
              <c:f>Sheet1!$B$2:$B$5</c:f>
              <c:numCache>
                <c:formatCode>General</c:formatCode>
                <c:ptCount val="4"/>
                <c:pt idx="0">
                  <c:v>12</c:v>
                </c:pt>
                <c:pt idx="1">
                  <c:v>30</c:v>
                </c:pt>
                <c:pt idx="2">
                  <c:v>57</c:v>
                </c:pt>
                <c:pt idx="3">
                  <c:v>1.2</c:v>
                </c:pt>
              </c:numCache>
            </c:numRef>
          </c:val>
        </c:ser>
        <c:dLbls>
          <c:showLegendKey val="0"/>
          <c:showVal val="0"/>
          <c:showCatName val="0"/>
          <c:showSerName val="0"/>
          <c:showPercent val="1"/>
          <c:showBubbleSize val="0"/>
        </c:dLbls>
      </c:pie3D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200"/>
              <a:t>带幼儿在户外游戏的次数</a:t>
            </a:r>
            <a:endParaRPr lang="zh-CN" altLang="en-US" sz="1200"/>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带幼儿在户外游戏的次数</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从没带过</c:v>
                </c:pt>
                <c:pt idx="1">
                  <c:v>偶尔一次</c:v>
                </c:pt>
                <c:pt idx="2">
                  <c:v>去过很多次</c:v>
                </c:pt>
                <c:pt idx="3">
                  <c:v>经常去</c:v>
                </c:pt>
              </c:strCache>
            </c:strRef>
          </c:cat>
          <c:val>
            <c:numRef>
              <c:f>Sheet1!$B$2:$B$5</c:f>
              <c:numCache>
                <c:formatCode>General</c:formatCode>
                <c:ptCount val="4"/>
                <c:pt idx="0">
                  <c:v>2</c:v>
                </c:pt>
                <c:pt idx="1">
                  <c:v>27</c:v>
                </c:pt>
                <c:pt idx="2">
                  <c:v>32</c:v>
                </c:pt>
                <c:pt idx="3">
                  <c:v>39</c:v>
                </c:pt>
              </c:numCache>
            </c:numRef>
          </c:val>
        </c:ser>
        <c:dLbls>
          <c:showLegendKey val="0"/>
          <c:showVal val="0"/>
          <c:showCatName val="0"/>
          <c:showSerName val="0"/>
          <c:showPercent val="1"/>
          <c:showBubbleSize val="0"/>
        </c:dLbls>
      </c:pie3D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系列 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自己家附近的广场</c:v>
                </c:pt>
                <c:pt idx="1">
                  <c:v>公园</c:v>
                </c:pt>
                <c:pt idx="2">
                  <c:v>可以野餐的郊外</c:v>
                </c:pt>
                <c:pt idx="3">
                  <c:v>儿童游乐场</c:v>
                </c:pt>
                <c:pt idx="4">
                  <c:v>其他</c:v>
                </c:pt>
              </c:strCache>
            </c:strRef>
          </c:cat>
          <c:val>
            <c:numRef>
              <c:f>Sheet1!$B$2:$B$6</c:f>
              <c:numCache>
                <c:formatCode>General</c:formatCode>
                <c:ptCount val="5"/>
                <c:pt idx="0">
                  <c:v>55</c:v>
                </c:pt>
                <c:pt idx="1">
                  <c:v>79</c:v>
                </c:pt>
                <c:pt idx="2">
                  <c:v>9</c:v>
                </c:pt>
                <c:pt idx="3">
                  <c:v>49</c:v>
                </c:pt>
                <c:pt idx="4">
                  <c:v>2</c:v>
                </c:pt>
              </c:numCache>
            </c:numRef>
          </c:val>
        </c:ser>
        <c:ser>
          <c:idx val="1"/>
          <c:order val="1"/>
          <c:tx>
            <c:strRef>
              <c:f>Sheet1!$C$1</c:f>
              <c:strCache>
                <c:ptCount val="1"/>
                <c:pt idx="0">
                  <c:v>列1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自己家附近的广场</c:v>
                </c:pt>
                <c:pt idx="1">
                  <c:v>公园</c:v>
                </c:pt>
                <c:pt idx="2">
                  <c:v>可以野餐的郊外</c:v>
                </c:pt>
                <c:pt idx="3">
                  <c:v>儿童游乐场</c:v>
                </c:pt>
                <c:pt idx="4">
                  <c:v>其他</c:v>
                </c:pt>
              </c:strCache>
            </c:strRef>
          </c:cat>
          <c:val>
            <c:numRef>
              <c:f>Sheet1!$C$2:$C$6</c:f>
              <c:numCache>
                <c:formatCode>General</c:formatCode>
                <c:ptCount val="5"/>
              </c:numCache>
            </c:numRef>
          </c:val>
        </c:ser>
        <c:ser>
          <c:idx val="2"/>
          <c:order val="2"/>
          <c:tx>
            <c:strRef>
              <c:f>Sheet1!$D$1</c:f>
              <c:strCache>
                <c:ptCount val="1"/>
                <c:pt idx="0">
                  <c:v>列2</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自己家附近的广场</c:v>
                </c:pt>
                <c:pt idx="1">
                  <c:v>公园</c:v>
                </c:pt>
                <c:pt idx="2">
                  <c:v>可以野餐的郊外</c:v>
                </c:pt>
                <c:pt idx="3">
                  <c:v>儿童游乐场</c:v>
                </c:pt>
                <c:pt idx="4">
                  <c:v>其他</c:v>
                </c:pt>
              </c:strCache>
            </c:strRef>
          </c:cat>
          <c:val>
            <c:numRef>
              <c:f>Sheet1!$D$2:$D$6</c:f>
              <c:numCache>
                <c:formatCode>General</c:formatCode>
                <c:ptCount val="5"/>
              </c:numCache>
            </c:numRef>
          </c:val>
        </c:ser>
        <c:dLbls>
          <c:showLegendKey val="0"/>
          <c:showVal val="1"/>
          <c:showCatName val="0"/>
          <c:showSerName val="0"/>
          <c:showPercent val="0"/>
          <c:showBubbleSize val="0"/>
        </c:dLbls>
        <c:gapWidth val="75"/>
        <c:overlap val="100"/>
        <c:axId val="46823680"/>
        <c:axId val="46826240"/>
      </c:barChart>
      <c:catAx>
        <c:axId val="46823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6826240"/>
        <c:crosses val="autoZero"/>
        <c:auto val="1"/>
        <c:lblAlgn val="ctr"/>
        <c:lblOffset val="100"/>
        <c:noMultiLvlLbl val="0"/>
      </c:catAx>
      <c:valAx>
        <c:axId val="46826240"/>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6823680"/>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200"/>
              <a:t>是否愿意参加幼儿园举办的亲子户外游戏</a:t>
            </a:r>
            <a:endParaRPr lang="zh-CN" altLang="en-US" sz="1200"/>
          </a:p>
        </c:rich>
      </c:tx>
      <c:layout/>
      <c:overlay val="0"/>
    </c:title>
    <c:autoTitleDeleted val="0"/>
    <c:plotArea>
      <c:layout/>
      <c:pieChart>
        <c:varyColors val="1"/>
        <c:ser>
          <c:idx val="0"/>
          <c:order val="0"/>
          <c:tx>
            <c:strRef>
              <c:f>Sheet1!$B$1</c:f>
              <c:strCache>
                <c:ptCount val="1"/>
                <c:pt idx="0">
                  <c:v>是否愿意参加幼儿园举办的亲子户外游戏</c:v>
                </c:pt>
              </c:strCache>
            </c:strRef>
          </c:tx>
          <c:explosion val="25"/>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3"/>
                <c:pt idx="0">
                  <c:v>愿意</c:v>
                </c:pt>
                <c:pt idx="1">
                  <c:v>无所谓</c:v>
                </c:pt>
                <c:pt idx="2">
                  <c:v>不愿意</c:v>
                </c:pt>
              </c:strCache>
            </c:strRef>
          </c:cat>
          <c:val>
            <c:numRef>
              <c:f>Sheet1!$B$2:$B$5</c:f>
              <c:numCache>
                <c:formatCode>General</c:formatCode>
                <c:ptCount val="4"/>
                <c:pt idx="0">
                  <c:v>95</c:v>
                </c:pt>
                <c:pt idx="1">
                  <c:v>3</c:v>
                </c:pt>
                <c:pt idx="2">
                  <c:v>1.4</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200"/>
              <a:t>自然环境中家长担忧的因素</a:t>
            </a:r>
            <a:endParaRPr lang="zh-CN" altLang="en-US" sz="1200"/>
          </a:p>
        </c:rich>
      </c:tx>
      <c:layout/>
      <c:overlay val="0"/>
    </c:title>
    <c:autoTitleDeleted val="0"/>
    <c:plotArea>
      <c:layout/>
      <c:pieChart>
        <c:varyColors val="1"/>
        <c:ser>
          <c:idx val="0"/>
          <c:order val="0"/>
          <c:tx>
            <c:strRef>
              <c:f>Sheet1!$B$1</c:f>
              <c:strCache>
                <c:ptCount val="1"/>
                <c:pt idx="0">
                  <c:v>自然环境中担忧的因素</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没有</c:v>
                </c:pt>
                <c:pt idx="1">
                  <c:v>安全因素</c:v>
                </c:pt>
                <c:pt idx="2">
                  <c:v>卫生因素</c:v>
                </c:pt>
                <c:pt idx="3">
                  <c:v>其他</c:v>
                </c:pt>
              </c:strCache>
            </c:strRef>
          </c:cat>
          <c:val>
            <c:numRef>
              <c:f>Sheet1!$B$2:$B$5</c:f>
              <c:numCache>
                <c:formatCode>General</c:formatCode>
                <c:ptCount val="4"/>
                <c:pt idx="0">
                  <c:v>6</c:v>
                </c:pt>
                <c:pt idx="1">
                  <c:v>91</c:v>
                </c:pt>
                <c:pt idx="2">
                  <c:v>2</c:v>
                </c:pt>
                <c:pt idx="3">
                  <c:v>1.2</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幼儿在户外游戏中最应锻炼的能力</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Sheet1!$A$2:$A$9</c:f>
              <c:strCache>
                <c:ptCount val="8"/>
                <c:pt idx="0">
                  <c:v>身体素质</c:v>
                </c:pt>
                <c:pt idx="1">
                  <c:v>学会谦让</c:v>
                </c:pt>
                <c:pt idx="2">
                  <c:v>有责任心</c:v>
                </c:pt>
                <c:pt idx="3">
                  <c:v>坚强的品格</c:v>
                </c:pt>
                <c:pt idx="4">
                  <c:v>与人相处</c:v>
                </c:pt>
                <c:pt idx="5">
                  <c:v>环境适应能力</c:v>
                </c:pt>
                <c:pt idx="6">
                  <c:v>保护自己</c:v>
                </c:pt>
                <c:pt idx="7">
                  <c:v>其他</c:v>
                </c:pt>
              </c:strCache>
            </c:strRef>
          </c:cat>
          <c:val>
            <c:numRef>
              <c:f>Sheet1!$B$2:$B$9</c:f>
              <c:numCache>
                <c:formatCode>General</c:formatCode>
                <c:ptCount val="8"/>
                <c:pt idx="0">
                  <c:v>68</c:v>
                </c:pt>
                <c:pt idx="1">
                  <c:v>53</c:v>
                </c:pt>
                <c:pt idx="2">
                  <c:v>55</c:v>
                </c:pt>
                <c:pt idx="3">
                  <c:v>51</c:v>
                </c:pt>
                <c:pt idx="4">
                  <c:v>76</c:v>
                </c:pt>
                <c:pt idx="5">
                  <c:v>71</c:v>
                </c:pt>
                <c:pt idx="6">
                  <c:v>63</c:v>
                </c:pt>
                <c:pt idx="7">
                  <c:v>1</c:v>
                </c:pt>
              </c:numCache>
            </c:numRef>
          </c:val>
        </c:ser>
        <c:ser>
          <c:idx val="1"/>
          <c:order val="1"/>
          <c:tx>
            <c:strRef>
              <c:f>Sheet1!$C$1</c:f>
              <c:strCache>
                <c:ptCount val="1"/>
                <c:pt idx="0">
                  <c:v>列1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Sheet1!$A$2:$A$9</c:f>
              <c:strCache>
                <c:ptCount val="8"/>
                <c:pt idx="0">
                  <c:v>身体素质</c:v>
                </c:pt>
                <c:pt idx="1">
                  <c:v>学会谦让</c:v>
                </c:pt>
                <c:pt idx="2">
                  <c:v>有责任心</c:v>
                </c:pt>
                <c:pt idx="3">
                  <c:v>坚强的品格</c:v>
                </c:pt>
                <c:pt idx="4">
                  <c:v>与人相处</c:v>
                </c:pt>
                <c:pt idx="5">
                  <c:v>环境适应能力</c:v>
                </c:pt>
                <c:pt idx="6">
                  <c:v>保护自己</c:v>
                </c:pt>
                <c:pt idx="7">
                  <c:v>其他</c:v>
                </c:pt>
              </c:strCache>
            </c:strRef>
          </c:cat>
          <c:val>
            <c:numRef>
              <c:f>Sheet1!$C$2:$C$9</c:f>
              <c:numCache>
                <c:formatCode>General</c:formatCode>
                <c:ptCount val="8"/>
              </c:numCache>
            </c:numRef>
          </c:val>
        </c:ser>
        <c:ser>
          <c:idx val="2"/>
          <c:order val="2"/>
          <c:tx>
            <c:strRef>
              <c:f>Sheet1!$D$1</c:f>
              <c:strCache>
                <c:ptCount val="1"/>
                <c:pt idx="0">
                  <c:v>列2</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Sheet1!$A$2:$A$9</c:f>
              <c:strCache>
                <c:ptCount val="8"/>
                <c:pt idx="0">
                  <c:v>身体素质</c:v>
                </c:pt>
                <c:pt idx="1">
                  <c:v>学会谦让</c:v>
                </c:pt>
                <c:pt idx="2">
                  <c:v>有责任心</c:v>
                </c:pt>
                <c:pt idx="3">
                  <c:v>坚强的品格</c:v>
                </c:pt>
                <c:pt idx="4">
                  <c:v>与人相处</c:v>
                </c:pt>
                <c:pt idx="5">
                  <c:v>环境适应能力</c:v>
                </c:pt>
                <c:pt idx="6">
                  <c:v>保护自己</c:v>
                </c:pt>
                <c:pt idx="7">
                  <c:v>其他</c:v>
                </c:pt>
              </c:strCache>
            </c:strRef>
          </c:cat>
          <c:val>
            <c:numRef>
              <c:f>Sheet1!$D$2:$D$9</c:f>
              <c:numCache>
                <c:formatCode>General</c:formatCode>
                <c:ptCount val="8"/>
              </c:numCache>
            </c:numRef>
          </c:val>
        </c:ser>
        <c:dLbls>
          <c:showLegendKey val="0"/>
          <c:showVal val="1"/>
          <c:showCatName val="0"/>
          <c:showSerName val="0"/>
          <c:showPercent val="0"/>
          <c:showBubbleSize val="0"/>
        </c:dLbls>
        <c:gapWidth val="75"/>
        <c:axId val="48352256"/>
        <c:axId val="53936896"/>
      </c:barChart>
      <c:catAx>
        <c:axId val="4835225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3936896"/>
        <c:crosses val="autoZero"/>
        <c:auto val="1"/>
        <c:lblAlgn val="ctr"/>
        <c:lblOffset val="100"/>
        <c:noMultiLvlLbl val="0"/>
      </c:catAx>
      <c:valAx>
        <c:axId val="53936896"/>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8352256"/>
        <c:crosses val="autoZero"/>
        <c:crossBetween val="between"/>
      </c:valAx>
    </c:plotArea>
    <c:legend>
      <c:legendPos val="b"/>
      <c:legendEntry>
        <c:idx val="1"/>
        <c:delete val="1"/>
      </c:legendEntry>
      <c:legendEntry>
        <c:idx val="2"/>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397D5D0-8A02-4FB7-8195-F3C19A7B7C7A}">
  <ds:schemaRefs/>
</ds:datastoreItem>
</file>

<file path=docProps/app.xml><?xml version="1.0" encoding="utf-8"?>
<Properties xmlns="http://schemas.openxmlformats.org/officeDocument/2006/extended-properties" xmlns:vt="http://schemas.openxmlformats.org/officeDocument/2006/docPropsVTypes">
  <Template>Normal</Template>
  <Pages>8</Pages>
  <Words>3403</Words>
  <Characters>3564</Characters>
  <Lines>28</Lines>
  <Paragraphs>7</Paragraphs>
  <TotalTime>1</TotalTime>
  <ScaleCrop>false</ScaleCrop>
  <LinksUpToDate>false</LinksUpToDate>
  <CharactersWithSpaces>3801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2015-09-12T09:58:00Z</dcterms:created>
  <dc:creator>Administrator</dc:creator>
  <cp:lastModifiedBy>邹益金</cp:lastModifiedBy>
  <dcterms:modified xsi:type="dcterms:W3CDTF">2024-03-18T06:23:22Z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85F2125BA1E84A67883BFF8F68C9E246_12</vt:lpwstr>
  </property>
</Properties>
</file>