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32"/>
          <w:szCs w:val="32"/>
        </w:rPr>
      </w:pPr>
      <w:r>
        <w:rPr>
          <w:rFonts w:hint="eastAsia" w:ascii="宋体" w:hAnsi="宋体"/>
          <w:b/>
          <w:sz w:val="32"/>
          <w:szCs w:val="32"/>
        </w:rPr>
        <w:t>附件二</w:t>
      </w:r>
    </w:p>
    <w:p>
      <w:pPr>
        <w:jc w:val="center"/>
        <w:rPr>
          <w:rFonts w:ascii="宋体" w:hAnsi="宋体"/>
          <w:b/>
          <w:sz w:val="32"/>
          <w:szCs w:val="32"/>
        </w:rPr>
      </w:pPr>
      <w:r>
        <w:rPr>
          <w:rFonts w:hint="eastAsia" w:ascii="宋体" w:hAnsi="宋体"/>
          <w:b/>
          <w:sz w:val="32"/>
          <w:szCs w:val="32"/>
        </w:rPr>
        <w:t>1．</w:t>
      </w:r>
      <w:r>
        <w:rPr>
          <w:rFonts w:hint="eastAsia"/>
          <w:bCs/>
          <w:sz w:val="32"/>
          <w:szCs w:val="32"/>
        </w:rPr>
        <w:t>202</w:t>
      </w:r>
      <w:r>
        <w:rPr>
          <w:rFonts w:hint="eastAsia"/>
          <w:bCs/>
          <w:sz w:val="32"/>
          <w:szCs w:val="32"/>
          <w:lang w:val="en-US" w:eastAsia="zh-CN"/>
        </w:rPr>
        <w:t>3</w:t>
      </w:r>
      <w:r>
        <w:rPr>
          <w:rFonts w:hint="eastAsia" w:ascii="宋体" w:hAnsi="宋体"/>
          <w:b/>
          <w:sz w:val="32"/>
          <w:szCs w:val="32"/>
        </w:rPr>
        <w:t>年 江苏省优秀幼儿教育论文申报表</w:t>
      </w:r>
    </w:p>
    <w:p>
      <w:pPr>
        <w:jc w:val="center"/>
        <w:rPr>
          <w:rFonts w:ascii="新宋体" w:hAnsi="新宋体" w:eastAsia="新宋体"/>
          <w:sz w:val="28"/>
          <w:szCs w:val="28"/>
        </w:rPr>
      </w:pPr>
      <w:r>
        <w:rPr>
          <w:rFonts w:hint="eastAsia" w:ascii="新宋体" w:hAnsi="新宋体" w:eastAsia="新宋体"/>
          <w:sz w:val="24"/>
        </w:rPr>
        <w:t>（由作者填写）</w:t>
      </w:r>
    </w:p>
    <w:tbl>
      <w:tblPr>
        <w:tblStyle w:val="5"/>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819"/>
        <w:gridCol w:w="641"/>
        <w:gridCol w:w="1365"/>
        <w:gridCol w:w="94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tabs>
                <w:tab w:val="left" w:pos="1575"/>
              </w:tabs>
              <w:ind w:right="210" w:rightChars="100"/>
              <w:jc w:val="center"/>
              <w:rPr>
                <w:rFonts w:ascii="宋体" w:hAnsi="宋体"/>
                <w:b/>
                <w:sz w:val="24"/>
              </w:rPr>
            </w:pPr>
            <w:r>
              <w:rPr>
                <w:rFonts w:hint="eastAsia" w:ascii="宋体" w:hAnsi="宋体"/>
                <w:sz w:val="24"/>
              </w:rPr>
              <w:t>论文题目</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sz w:val="24"/>
                <w:lang w:eastAsia="zh-CN"/>
              </w:rPr>
            </w:pPr>
            <w:r>
              <w:rPr>
                <w:rFonts w:hint="eastAsia" w:ascii="宋体" w:hAnsi="宋体" w:eastAsia="宋体" w:cs="宋体"/>
                <w:b w:val="0"/>
                <w:bCs w:val="0"/>
                <w:sz w:val="24"/>
                <w:szCs w:val="24"/>
                <w:lang w:eastAsia="zh-CN"/>
              </w:rPr>
              <w:t>你“争”我“抢”如何破？——运动游戏</w:t>
            </w:r>
            <w:r>
              <w:rPr>
                <w:rFonts w:hint="eastAsia" w:ascii="宋体" w:hAnsi="宋体" w:eastAsia="宋体" w:cs="宋体"/>
                <w:b w:val="0"/>
                <w:bCs w:val="0"/>
                <w:sz w:val="24"/>
                <w:szCs w:val="24"/>
              </w:rPr>
              <w:t>中</w:t>
            </w:r>
            <w:r>
              <w:rPr>
                <w:rFonts w:hint="eastAsia" w:ascii="宋体" w:hAnsi="宋体" w:eastAsia="宋体" w:cs="宋体"/>
                <w:b w:val="0"/>
                <w:bCs w:val="0"/>
                <w:sz w:val="24"/>
                <w:szCs w:val="24"/>
                <w:lang w:eastAsia="zh-CN"/>
              </w:rPr>
              <w:t>引发</w:t>
            </w:r>
            <w:r>
              <w:rPr>
                <w:rFonts w:hint="eastAsia" w:ascii="宋体" w:hAnsi="宋体" w:eastAsia="宋体" w:cs="宋体"/>
                <w:b w:val="0"/>
                <w:bCs w:val="0"/>
                <w:sz w:val="24"/>
                <w:szCs w:val="24"/>
              </w:rPr>
              <w:t>同</w:t>
            </w:r>
            <w:r>
              <w:rPr>
                <w:rFonts w:hint="eastAsia" w:ascii="宋体" w:hAnsi="宋体" w:eastAsia="宋体" w:cs="宋体"/>
                <w:b w:val="0"/>
                <w:bCs w:val="0"/>
                <w:sz w:val="24"/>
                <w:szCs w:val="24"/>
                <w:lang w:eastAsia="zh-CN"/>
              </w:rPr>
              <w:t>伴</w:t>
            </w:r>
            <w:r>
              <w:rPr>
                <w:rFonts w:hint="eastAsia" w:ascii="宋体" w:hAnsi="宋体" w:eastAsia="宋体" w:cs="宋体"/>
                <w:b w:val="0"/>
                <w:bCs w:val="0"/>
                <w:sz w:val="24"/>
                <w:szCs w:val="24"/>
              </w:rPr>
              <w:t>冲突行为</w:t>
            </w:r>
            <w:r>
              <w:rPr>
                <w:rFonts w:hint="eastAsia" w:ascii="宋体" w:hAnsi="宋体" w:eastAsia="宋体" w:cs="宋体"/>
                <w:b w:val="0"/>
                <w:bCs w:val="0"/>
                <w:sz w:val="24"/>
                <w:szCs w:val="24"/>
                <w:lang w:eastAsia="zh-CN"/>
              </w:rPr>
              <w:t>的分析及解决</w:t>
            </w:r>
            <w:r>
              <w:rPr>
                <w:rFonts w:hint="eastAsia" w:ascii="宋体" w:hAnsi="宋体" w:cs="宋体"/>
                <w:b w:val="0"/>
                <w:bCs w:val="0"/>
                <w:sz w:val="24"/>
                <w:szCs w:val="24"/>
                <w:lang w:eastAsia="zh-CN"/>
              </w:rPr>
              <w:t>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作者姓名</w:t>
            </w:r>
          </w:p>
        </w:tc>
        <w:tc>
          <w:tcPr>
            <w:tcW w:w="18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eastAsia="zh-CN"/>
              </w:rPr>
            </w:pPr>
            <w:r>
              <w:rPr>
                <w:rFonts w:hint="eastAsia" w:ascii="宋体" w:hAnsi="宋体"/>
                <w:sz w:val="24"/>
                <w:lang w:eastAsia="zh-CN"/>
              </w:rPr>
              <w:t>赵维</w:t>
            </w:r>
          </w:p>
        </w:tc>
        <w:tc>
          <w:tcPr>
            <w:tcW w:w="2006"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合作者</w:t>
            </w:r>
          </w:p>
          <w:p>
            <w:pPr>
              <w:rPr>
                <w:rFonts w:ascii="宋体" w:hAnsi="宋体"/>
                <w:sz w:val="24"/>
              </w:rPr>
            </w:pPr>
            <w:r>
              <w:rPr>
                <w:rFonts w:hint="eastAsia" w:ascii="宋体" w:hAnsi="宋体"/>
                <w:sz w:val="24"/>
              </w:rPr>
              <w:t>（最多一人）</w:t>
            </w:r>
          </w:p>
        </w:tc>
        <w:tc>
          <w:tcPr>
            <w:tcW w:w="2671" w:type="dxa"/>
            <w:gridSpan w:val="2"/>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sz w:val="24"/>
              </w:rPr>
              <w:t>单位名称</w:t>
            </w:r>
          </w:p>
        </w:tc>
        <w:tc>
          <w:tcPr>
            <w:tcW w:w="3825"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lang w:eastAsia="zh-CN"/>
              </w:rPr>
            </w:pPr>
            <w:r>
              <w:rPr>
                <w:rFonts w:hint="eastAsia" w:ascii="宋体" w:hAnsi="宋体"/>
                <w:sz w:val="24"/>
                <w:lang w:eastAsia="zh-CN"/>
              </w:rPr>
              <w:t>常州市天宁区雕庄中心幼儿园</w:t>
            </w:r>
          </w:p>
        </w:tc>
        <w:tc>
          <w:tcPr>
            <w:tcW w:w="9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邮政</w:t>
            </w:r>
          </w:p>
          <w:p>
            <w:pPr>
              <w:rPr>
                <w:rFonts w:ascii="宋体" w:hAnsi="宋体"/>
                <w:sz w:val="24"/>
              </w:rPr>
            </w:pPr>
            <w:r>
              <w:rPr>
                <w:rFonts w:hint="eastAsia" w:ascii="宋体" w:hAnsi="宋体"/>
                <w:sz w:val="24"/>
              </w:rPr>
              <w:t>编码</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sz w:val="24"/>
                <w:lang w:val="en-US" w:eastAsia="zh-CN"/>
              </w:rPr>
              <w:t>213000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联系电话</w:t>
            </w:r>
          </w:p>
        </w:tc>
        <w:tc>
          <w:tcPr>
            <w:tcW w:w="246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sz w:val="24"/>
                <w:lang w:val="en-US" w:eastAsia="zh-CN"/>
              </w:rPr>
              <w:t>13861136736</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电子邮箱</w:t>
            </w:r>
          </w:p>
        </w:tc>
        <w:tc>
          <w:tcPr>
            <w:tcW w:w="267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sz w:val="24"/>
                <w:lang w:val="en-US" w:eastAsia="zh-CN"/>
              </w:rPr>
            </w:pPr>
            <w:r>
              <w:rPr>
                <w:rFonts w:hint="eastAsia" w:ascii="宋体" w:hAnsi="宋体"/>
                <w:sz w:val="24"/>
                <w:lang w:val="en-US" w:eastAsia="zh-CN"/>
              </w:rPr>
              <w:t>76610290@qq.com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论文关键词及有无发表</w:t>
            </w:r>
          </w:p>
        </w:tc>
        <w:tc>
          <w:tcPr>
            <w:tcW w:w="649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cs="宋体"/>
                <w:b w:val="0"/>
                <w:bCs w:val="0"/>
                <w:sz w:val="24"/>
                <w:szCs w:val="24"/>
                <w:lang w:val="en-US" w:eastAsia="zh-CN"/>
              </w:rPr>
              <w:t>关键词：幼儿、</w:t>
            </w:r>
            <w:r>
              <w:rPr>
                <w:rFonts w:hint="eastAsia" w:ascii="宋体" w:hAnsi="宋体" w:cs="宋体"/>
                <w:sz w:val="24"/>
                <w:szCs w:val="24"/>
                <w:lang w:eastAsia="zh-CN"/>
              </w:rPr>
              <w:t>同伴冲突、</w:t>
            </w:r>
            <w:r>
              <w:rPr>
                <w:rFonts w:hint="eastAsia" w:ascii="宋体" w:hAnsi="宋体" w:eastAsia="宋体" w:cs="宋体"/>
                <w:sz w:val="24"/>
                <w:szCs w:val="24"/>
                <w:lang w:eastAsia="zh-CN"/>
              </w:rPr>
              <w:t>运动游戏</w:t>
            </w:r>
            <w:r>
              <w:rPr>
                <w:rFonts w:hint="eastAsia" w:ascii="宋体" w:hAnsi="宋体" w:cs="宋体"/>
                <w:sz w:val="24"/>
                <w:szCs w:val="24"/>
                <w:lang w:eastAsia="zh-CN"/>
              </w:rPr>
              <w:t>、</w:t>
            </w:r>
            <w:r>
              <w:rPr>
                <w:rFonts w:hint="eastAsia" w:ascii="宋体" w:hAnsi="宋体" w:eastAsia="宋体" w:cs="宋体"/>
                <w:sz w:val="24"/>
                <w:szCs w:val="24"/>
                <w:lang w:eastAsia="zh-CN"/>
              </w:rPr>
              <w:t>策略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无发表</w:t>
            </w:r>
          </w:p>
          <w:p>
            <w:pPr>
              <w:jc w:val="both"/>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sz w:val="24"/>
              </w:rPr>
              <w:t>诚信承诺</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sz w:val="24"/>
              </w:rPr>
            </w:pPr>
          </w:p>
          <w:p>
            <w:pPr>
              <w:rPr>
                <w:rFonts w:ascii="宋体" w:hAnsi="宋体"/>
                <w:sz w:val="24"/>
              </w:rPr>
            </w:pPr>
            <w:r>
              <w:rPr>
                <w:rFonts w:hint="eastAsia" w:ascii="宋体" w:hAnsi="宋体"/>
                <w:sz w:val="24"/>
              </w:rPr>
              <w:t>1．本论文主要论点、论据为本人原创，没有剽窃和抄袭。</w:t>
            </w:r>
          </w:p>
          <w:p>
            <w:pPr>
              <w:rPr>
                <w:rFonts w:ascii="宋体" w:hAnsi="宋体"/>
                <w:sz w:val="24"/>
              </w:rPr>
            </w:pPr>
            <w:r>
              <w:rPr>
                <w:rFonts w:hint="eastAsia" w:ascii="宋体" w:hAnsi="宋体"/>
                <w:sz w:val="24"/>
              </w:rPr>
              <w:t xml:space="preserve">2.主办单位如将本作品公示、上网或发表，本人表示同意（ </w:t>
            </w:r>
            <w:r>
              <w:rPr>
                <w:rFonts w:hint="eastAsia" w:ascii="宋体" w:hAnsi="宋体" w:eastAsia="宋体" w:cs="Times New Roman"/>
                <w:sz w:val="24"/>
                <w:szCs w:val="20"/>
              </w:rPr>
              <w:t>√</w:t>
            </w:r>
            <w:r>
              <w:rPr>
                <w:rFonts w:hint="eastAsia" w:ascii="宋体" w:hAnsi="宋体"/>
                <w:sz w:val="24"/>
              </w:rPr>
              <w:t xml:space="preserve"> ）、不同意（  ）。</w:t>
            </w:r>
          </w:p>
          <w:p>
            <w:pPr>
              <w:rPr>
                <w:rFonts w:ascii="宋体" w:hAnsi="宋体"/>
                <w:sz w:val="24"/>
              </w:rPr>
            </w:pPr>
            <w:r>
              <w:rPr>
                <w:rFonts w:hint="eastAsia" w:ascii="宋体" w:hAnsi="宋体"/>
                <w:sz w:val="24"/>
              </w:rPr>
              <w:t xml:space="preserve">                                    </w:t>
            </w:r>
          </w:p>
          <w:p>
            <w:pPr>
              <w:ind w:firstLine="3240" w:firstLineChars="1350"/>
              <w:rPr>
                <w:rFonts w:ascii="宋体" w:hAnsi="宋体"/>
                <w:sz w:val="24"/>
              </w:rPr>
            </w:pPr>
            <w:r>
              <w:rPr>
                <w:rFonts w:hint="eastAsia" w:ascii="宋体" w:hAnsi="宋体"/>
                <w:sz w:val="24"/>
              </w:rPr>
              <w:t>承诺人签字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初评等级及评语</w:t>
            </w:r>
          </w:p>
          <w:p>
            <w:pPr>
              <w:rPr>
                <w:rFonts w:ascii="宋体" w:hAnsi="宋体"/>
                <w:sz w:val="24"/>
              </w:rPr>
            </w:pPr>
            <w:r>
              <w:rPr>
                <w:rFonts w:hint="eastAsia" w:ascii="宋体" w:hAnsi="宋体"/>
                <w:sz w:val="24"/>
              </w:rPr>
              <w:t>（省学会）</w:t>
            </w: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sz w:val="24"/>
              </w:rPr>
            </w:pPr>
          </w:p>
          <w:p>
            <w:pPr>
              <w:widowControl/>
              <w:rPr>
                <w:rFonts w:ascii="宋体" w:hAnsi="宋体"/>
                <w:sz w:val="24"/>
              </w:rPr>
            </w:pPr>
          </w:p>
          <w:p>
            <w:pPr>
              <w:widowControl/>
              <w:rPr>
                <w:rFonts w:hint="eastAsia" w:ascii="宋体" w:hAnsi="宋体"/>
                <w:sz w:val="24"/>
              </w:rPr>
            </w:pPr>
          </w:p>
          <w:p>
            <w:pPr>
              <w:widowControl/>
              <w:rPr>
                <w:rFonts w:hint="eastAsia" w:ascii="宋体" w:hAnsi="宋体"/>
                <w:sz w:val="24"/>
              </w:rPr>
            </w:pPr>
          </w:p>
          <w:p>
            <w:pPr>
              <w:widowControl/>
              <w:rPr>
                <w:rFonts w:ascii="宋体" w:hAnsi="宋体"/>
                <w:sz w:val="24"/>
              </w:rPr>
            </w:pPr>
          </w:p>
          <w:p>
            <w:pPr>
              <w:widowControl/>
              <w:rPr>
                <w:rFonts w:ascii="宋体" w:hAnsi="宋体"/>
                <w:sz w:val="24"/>
              </w:rPr>
            </w:pPr>
          </w:p>
          <w:p>
            <w:pPr>
              <w:rPr>
                <w:rFonts w:ascii="宋体" w:hAnsi="宋体"/>
                <w:sz w:val="24"/>
              </w:rPr>
            </w:pPr>
            <w:r>
              <w:rPr>
                <w:rFonts w:hint="eastAsia" w:ascii="宋体" w:hAnsi="宋体"/>
                <w:sz w:val="24"/>
              </w:rPr>
              <w:t xml:space="preserve">等级：           评委签字：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p>
            <w:pPr>
              <w:rPr>
                <w:rFonts w:ascii="宋体" w:hAnsi="宋体"/>
                <w:sz w:val="24"/>
              </w:rPr>
            </w:pPr>
            <w:r>
              <w:rPr>
                <w:rFonts w:hint="eastAsia" w:ascii="宋体" w:hAnsi="宋体"/>
                <w:sz w:val="24"/>
              </w:rPr>
              <w:t>专家复评等级</w:t>
            </w:r>
          </w:p>
          <w:p>
            <w:pPr>
              <w:rPr>
                <w:rFonts w:ascii="宋体" w:hAnsi="宋体"/>
                <w:sz w:val="24"/>
              </w:rPr>
            </w:pPr>
          </w:p>
        </w:tc>
        <w:tc>
          <w:tcPr>
            <w:tcW w:w="6496" w:type="dxa"/>
            <w:gridSpan w:val="5"/>
            <w:tcBorders>
              <w:top w:val="single" w:color="auto" w:sz="4" w:space="0"/>
              <w:left w:val="single" w:color="auto" w:sz="4" w:space="0"/>
              <w:bottom w:val="single" w:color="auto" w:sz="4" w:space="0"/>
              <w:right w:val="single" w:color="auto" w:sz="4" w:space="0"/>
            </w:tcBorders>
            <w:noWrap w:val="0"/>
            <w:vAlign w:val="top"/>
          </w:tcPr>
          <w:p>
            <w:pPr>
              <w:widowControl/>
              <w:ind w:left="3894" w:leftChars="-1860" w:hanging="7800" w:hangingChars="3250"/>
              <w:rPr>
                <w:rFonts w:ascii="宋体" w:hAnsi="宋体"/>
                <w:sz w:val="24"/>
              </w:rPr>
            </w:pPr>
            <w:r>
              <w:rPr>
                <w:rFonts w:hint="eastAsia" w:ascii="宋体" w:hAnsi="宋体"/>
                <w:sz w:val="24"/>
              </w:rPr>
              <w:t xml:space="preserve">                                </w:t>
            </w:r>
          </w:p>
          <w:p>
            <w:pPr>
              <w:widowControl/>
              <w:ind w:left="3894" w:leftChars="-1860" w:hanging="7800" w:hangingChars="3250"/>
              <w:rPr>
                <w:rFonts w:hint="eastAsia" w:ascii="宋体" w:hAnsi="宋体"/>
                <w:sz w:val="24"/>
              </w:rPr>
            </w:pPr>
            <w:r>
              <w:rPr>
                <w:rFonts w:hint="eastAsia" w:ascii="宋体" w:hAnsi="宋体"/>
                <w:sz w:val="24"/>
              </w:rPr>
              <w:t xml:space="preserve">       </w:t>
            </w:r>
          </w:p>
          <w:p>
            <w:pPr>
              <w:widowControl/>
              <w:ind w:left="3894" w:leftChars="-1860" w:hanging="7800" w:hangingChars="3250"/>
              <w:rPr>
                <w:rFonts w:hint="eastAsia" w:ascii="宋体" w:hAnsi="宋体"/>
                <w:sz w:val="24"/>
              </w:rPr>
            </w:pPr>
          </w:p>
          <w:p>
            <w:pPr>
              <w:widowControl/>
              <w:ind w:left="3894" w:leftChars="-1860" w:hanging="7800" w:hangingChars="3250"/>
              <w:rPr>
                <w:rFonts w:ascii="宋体" w:hAnsi="宋体"/>
                <w:sz w:val="24"/>
              </w:rPr>
            </w:pPr>
          </w:p>
          <w:p>
            <w:pPr>
              <w:widowControl/>
              <w:ind w:left="3894" w:leftChars="-1860" w:hanging="7800" w:hangingChars="3250"/>
              <w:rPr>
                <w:rFonts w:ascii="宋体" w:hAnsi="宋体"/>
                <w:sz w:val="24"/>
              </w:rPr>
            </w:pPr>
          </w:p>
          <w:p>
            <w:pPr>
              <w:widowControl/>
              <w:ind w:left="3894" w:leftChars="-1860" w:hanging="7800" w:hangingChars="3250"/>
              <w:rPr>
                <w:rFonts w:ascii="宋体" w:hAnsi="宋体"/>
                <w:sz w:val="24"/>
              </w:rPr>
            </w:pPr>
          </w:p>
          <w:p>
            <w:pPr>
              <w:widowControl/>
              <w:ind w:left="3886" w:leftChars="-378" w:hanging="4680" w:hangingChars="1950"/>
              <w:rPr>
                <w:rFonts w:ascii="宋体" w:hAnsi="宋体"/>
                <w:sz w:val="24"/>
              </w:rPr>
            </w:pPr>
            <w:r>
              <w:rPr>
                <w:rFonts w:hint="eastAsia" w:ascii="宋体" w:hAnsi="宋体"/>
                <w:sz w:val="24"/>
              </w:rPr>
              <w:t xml:space="preserve">等级： 等级：            评委签字：          年   月   日                                                  </w:t>
            </w:r>
          </w:p>
        </w:tc>
      </w:tr>
    </w:tbl>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32"/>
          <w:szCs w:val="32"/>
          <w:lang w:eastAsia="zh-CN"/>
        </w:rPr>
      </w:pPr>
      <w:r>
        <w:br w:type="page"/>
      </w:r>
      <w:r>
        <w:rPr>
          <w:rFonts w:hint="eastAsia" w:ascii="黑体" w:hAnsi="黑体" w:eastAsia="黑体" w:cs="黑体"/>
          <w:b w:val="0"/>
          <w:bCs w:val="0"/>
          <w:sz w:val="32"/>
          <w:szCs w:val="32"/>
          <w:lang w:eastAsia="zh-CN"/>
        </w:rPr>
        <w:t>你“争”我“抢”如何破？</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——运动游戏</w:t>
      </w:r>
      <w:r>
        <w:rPr>
          <w:rFonts w:hint="eastAsia" w:ascii="楷体" w:hAnsi="楷体" w:eastAsia="楷体" w:cs="楷体"/>
          <w:b w:val="0"/>
          <w:bCs w:val="0"/>
          <w:sz w:val="28"/>
          <w:szCs w:val="28"/>
        </w:rPr>
        <w:t>中</w:t>
      </w:r>
      <w:r>
        <w:rPr>
          <w:rFonts w:hint="eastAsia" w:ascii="楷体" w:hAnsi="楷体" w:eastAsia="楷体" w:cs="楷体"/>
          <w:b w:val="0"/>
          <w:bCs w:val="0"/>
          <w:sz w:val="28"/>
          <w:szCs w:val="28"/>
          <w:lang w:eastAsia="zh-CN"/>
        </w:rPr>
        <w:t>引发</w:t>
      </w:r>
      <w:r>
        <w:rPr>
          <w:rFonts w:hint="eastAsia" w:ascii="楷体" w:hAnsi="楷体" w:eastAsia="楷体" w:cs="楷体"/>
          <w:b w:val="0"/>
          <w:bCs w:val="0"/>
          <w:sz w:val="28"/>
          <w:szCs w:val="28"/>
        </w:rPr>
        <w:t>同</w:t>
      </w:r>
      <w:r>
        <w:rPr>
          <w:rFonts w:hint="eastAsia" w:ascii="楷体" w:hAnsi="楷体" w:eastAsia="楷体" w:cs="楷体"/>
          <w:b w:val="0"/>
          <w:bCs w:val="0"/>
          <w:sz w:val="28"/>
          <w:szCs w:val="28"/>
          <w:lang w:eastAsia="zh-CN"/>
        </w:rPr>
        <w:t>伴</w:t>
      </w:r>
      <w:r>
        <w:rPr>
          <w:rFonts w:hint="eastAsia" w:ascii="楷体" w:hAnsi="楷体" w:eastAsia="楷体" w:cs="楷体"/>
          <w:b w:val="0"/>
          <w:bCs w:val="0"/>
          <w:sz w:val="28"/>
          <w:szCs w:val="28"/>
        </w:rPr>
        <w:t>冲突行为</w:t>
      </w:r>
      <w:r>
        <w:rPr>
          <w:rFonts w:hint="eastAsia" w:ascii="楷体" w:hAnsi="楷体" w:eastAsia="楷体" w:cs="楷体"/>
          <w:b w:val="0"/>
          <w:bCs w:val="0"/>
          <w:sz w:val="28"/>
          <w:szCs w:val="28"/>
          <w:lang w:eastAsia="zh-CN"/>
        </w:rPr>
        <w:t>的分析及解决策略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黑体" w:hAnsi="黑体" w:eastAsia="黑体" w:cs="黑体"/>
          <w:b w:val="0"/>
          <w:bCs w:val="0"/>
          <w:sz w:val="32"/>
          <w:szCs w:val="32"/>
        </w:rPr>
      </w:pPr>
      <w:r>
        <w:rPr>
          <w:rFonts w:hint="eastAsia" w:ascii="楷体" w:hAnsi="楷体" w:eastAsia="楷体" w:cs="楷体"/>
          <w:b w:val="0"/>
          <w:bCs/>
          <w:sz w:val="24"/>
          <w:szCs w:val="24"/>
          <w:lang w:eastAsia="zh-CN"/>
        </w:rPr>
        <w:t>常州市天宁区雕庄中心幼儿园</w:t>
      </w:r>
      <w:r>
        <w:rPr>
          <w:rFonts w:hint="eastAsia" w:ascii="楷体" w:hAnsi="楷体" w:eastAsia="楷体" w:cs="楷体"/>
          <w:b w:val="0"/>
          <w:bCs/>
          <w:sz w:val="24"/>
          <w:szCs w:val="24"/>
          <w:lang w:val="en-US" w:eastAsia="zh-CN"/>
        </w:rPr>
        <w:t xml:space="preserve">   赵维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楷体" w:hAnsi="楷体" w:eastAsia="楷体" w:cs="楷体"/>
          <w:b/>
          <w:bCs/>
          <w:sz w:val="24"/>
          <w:szCs w:val="24"/>
          <w:lang w:val="en-US" w:eastAsia="zh-CN"/>
        </w:rPr>
        <w:t>【摘要】</w:t>
      </w:r>
      <w:r>
        <w:rPr>
          <w:rFonts w:hint="eastAsia" w:ascii="宋体" w:hAnsi="宋体" w:eastAsia="宋体" w:cs="宋体"/>
          <w:sz w:val="24"/>
          <w:szCs w:val="24"/>
        </w:rPr>
        <w:t>游戏是</w:t>
      </w:r>
      <w:r>
        <w:rPr>
          <w:rFonts w:hint="eastAsia" w:ascii="宋体" w:hAnsi="宋体" w:eastAsia="宋体" w:cs="宋体"/>
          <w:sz w:val="24"/>
          <w:szCs w:val="24"/>
          <w:lang w:eastAsia="zh-CN"/>
        </w:rPr>
        <w:t>幼儿</w:t>
      </w:r>
      <w:r>
        <w:rPr>
          <w:rFonts w:hint="eastAsia" w:ascii="宋体" w:hAnsi="宋体" w:eastAsia="宋体" w:cs="宋体"/>
          <w:sz w:val="24"/>
          <w:szCs w:val="24"/>
        </w:rPr>
        <w:t>进行社会性交往的一个最为主要的形式</w:t>
      </w:r>
      <w:r>
        <w:rPr>
          <w:rFonts w:hint="eastAsia" w:ascii="宋体" w:hAnsi="宋体" w:eastAsia="宋体" w:cs="宋体"/>
          <w:sz w:val="24"/>
          <w:szCs w:val="24"/>
          <w:lang w:eastAsia="zh-CN"/>
        </w:rPr>
        <w:t>，而我园是体育运动特色园，所以运动游戏</w:t>
      </w:r>
      <w:r>
        <w:rPr>
          <w:rFonts w:hint="eastAsia" w:ascii="宋体" w:hAnsi="宋体" w:eastAsia="宋体" w:cs="宋体"/>
          <w:sz w:val="24"/>
          <w:szCs w:val="24"/>
        </w:rPr>
        <w:t>也</w:t>
      </w:r>
      <w:r>
        <w:rPr>
          <w:rFonts w:hint="eastAsia" w:ascii="宋体" w:hAnsi="宋体" w:eastAsia="宋体" w:cs="宋体"/>
          <w:sz w:val="24"/>
          <w:szCs w:val="24"/>
          <w:lang w:eastAsia="zh-CN"/>
        </w:rPr>
        <w:t>成了幼儿</w:t>
      </w:r>
      <w:r>
        <w:rPr>
          <w:rFonts w:hint="eastAsia" w:ascii="宋体" w:hAnsi="宋体" w:eastAsia="宋体" w:cs="宋体"/>
          <w:sz w:val="24"/>
          <w:szCs w:val="24"/>
        </w:rPr>
        <w:t>在社会性以及身心健康发展方面的一个非常重要的渠道。</w:t>
      </w:r>
      <w:r>
        <w:rPr>
          <w:rFonts w:hint="eastAsia" w:ascii="宋体" w:hAnsi="宋体" w:eastAsia="宋体" w:cs="宋体"/>
          <w:sz w:val="24"/>
          <w:szCs w:val="24"/>
          <w:lang w:eastAsia="zh-CN"/>
        </w:rPr>
        <w:t>但</w:t>
      </w:r>
      <w:r>
        <w:rPr>
          <w:rFonts w:hint="eastAsia" w:ascii="宋体" w:hAnsi="宋体" w:eastAsia="宋体" w:cs="宋体"/>
          <w:sz w:val="24"/>
          <w:szCs w:val="24"/>
        </w:rPr>
        <w:t>从具体实际来看，</w:t>
      </w:r>
      <w:r>
        <w:rPr>
          <w:rFonts w:hint="eastAsia" w:ascii="宋体" w:hAnsi="宋体" w:eastAsia="宋体" w:cs="宋体"/>
          <w:sz w:val="24"/>
          <w:szCs w:val="24"/>
          <w:lang w:eastAsia="zh-CN"/>
        </w:rPr>
        <w:t>幼儿在游戏中</w:t>
      </w:r>
      <w:r>
        <w:rPr>
          <w:rFonts w:hint="eastAsia" w:ascii="宋体" w:hAnsi="宋体" w:eastAsia="宋体" w:cs="宋体"/>
          <w:sz w:val="24"/>
          <w:szCs w:val="24"/>
        </w:rPr>
        <w:t>所表现出来的不仅有正向的合作、</w:t>
      </w:r>
      <w:r>
        <w:rPr>
          <w:rFonts w:hint="eastAsia" w:ascii="宋体" w:hAnsi="宋体" w:eastAsia="宋体" w:cs="宋体"/>
          <w:sz w:val="24"/>
          <w:szCs w:val="24"/>
          <w:lang w:eastAsia="zh-CN"/>
        </w:rPr>
        <w:t>助人</w:t>
      </w:r>
      <w:r>
        <w:rPr>
          <w:rFonts w:hint="eastAsia" w:ascii="宋体" w:hAnsi="宋体" w:eastAsia="宋体" w:cs="宋体"/>
          <w:sz w:val="24"/>
          <w:szCs w:val="24"/>
        </w:rPr>
        <w:t>等行为，与此同时，在游戏的过程中幼儿之间常常会因为</w:t>
      </w:r>
      <w:r>
        <w:rPr>
          <w:rFonts w:hint="eastAsia" w:ascii="宋体" w:hAnsi="宋体" w:eastAsia="宋体" w:cs="宋体"/>
          <w:sz w:val="24"/>
          <w:szCs w:val="24"/>
          <w:lang w:eastAsia="zh-CN"/>
        </w:rPr>
        <w:t>游戏材料</w:t>
      </w:r>
      <w:r>
        <w:rPr>
          <w:rFonts w:hint="eastAsia" w:ascii="宋体" w:hAnsi="宋体" w:eastAsia="宋体" w:cs="宋体"/>
          <w:sz w:val="24"/>
          <w:szCs w:val="24"/>
        </w:rPr>
        <w:t>或者是诉求得不到满足而出现言语伤害、不遵守规则</w:t>
      </w:r>
      <w:r>
        <w:rPr>
          <w:rFonts w:hint="eastAsia" w:ascii="宋体" w:hAnsi="宋体" w:eastAsia="宋体" w:cs="宋体"/>
          <w:sz w:val="24"/>
          <w:szCs w:val="24"/>
          <w:lang w:eastAsia="zh-CN"/>
        </w:rPr>
        <w:t>、甚至是争抢</w:t>
      </w:r>
      <w:r>
        <w:rPr>
          <w:rFonts w:hint="eastAsia" w:ascii="宋体" w:hAnsi="宋体" w:eastAsia="宋体" w:cs="宋体"/>
          <w:sz w:val="24"/>
          <w:szCs w:val="24"/>
        </w:rPr>
        <w:t>等与同伴发生冲突的行为。本文</w:t>
      </w:r>
      <w:r>
        <w:rPr>
          <w:rFonts w:hint="eastAsia" w:ascii="宋体" w:hAnsi="宋体" w:eastAsia="宋体" w:cs="宋体"/>
          <w:sz w:val="24"/>
          <w:szCs w:val="24"/>
          <w:lang w:eastAsia="zh-CN"/>
        </w:rPr>
        <w:t>从</w:t>
      </w:r>
      <w:r>
        <w:rPr>
          <w:rFonts w:hint="eastAsia" w:ascii="宋体" w:hAnsi="宋体" w:eastAsia="宋体" w:cs="宋体"/>
          <w:sz w:val="24"/>
          <w:szCs w:val="24"/>
        </w:rPr>
        <w:t>幼儿</w:t>
      </w:r>
      <w:r>
        <w:rPr>
          <w:rFonts w:hint="eastAsia" w:ascii="宋体" w:hAnsi="宋体" w:eastAsia="宋体" w:cs="宋体"/>
          <w:sz w:val="24"/>
          <w:szCs w:val="24"/>
          <w:lang w:eastAsia="zh-CN"/>
        </w:rPr>
        <w:t>在运动游戏中的一则小案例展开，</w:t>
      </w:r>
      <w:r>
        <w:rPr>
          <w:rFonts w:hint="eastAsia" w:ascii="宋体" w:hAnsi="宋体" w:cs="宋体"/>
          <w:sz w:val="24"/>
          <w:szCs w:val="24"/>
          <w:lang w:eastAsia="zh-CN"/>
        </w:rPr>
        <w:t>理清同伴冲突的概念，</w:t>
      </w:r>
      <w:r>
        <w:rPr>
          <w:rFonts w:hint="eastAsia" w:ascii="宋体" w:hAnsi="宋体" w:eastAsia="宋体" w:cs="宋体"/>
          <w:sz w:val="24"/>
          <w:szCs w:val="24"/>
          <w:lang w:eastAsia="zh-CN"/>
        </w:rPr>
        <w:t>分析</w:t>
      </w:r>
      <w:r>
        <w:rPr>
          <w:rFonts w:hint="eastAsia" w:ascii="宋体" w:hAnsi="宋体" w:cs="宋体"/>
          <w:sz w:val="24"/>
          <w:szCs w:val="24"/>
          <w:lang w:eastAsia="zh-CN"/>
        </w:rPr>
        <w:t>其类型成因，</w:t>
      </w:r>
      <w:r>
        <w:rPr>
          <w:rFonts w:hint="eastAsia" w:ascii="宋体" w:hAnsi="宋体" w:eastAsia="宋体" w:cs="宋体"/>
          <w:sz w:val="24"/>
          <w:szCs w:val="24"/>
          <w:lang w:eastAsia="zh-CN"/>
        </w:rPr>
        <w:t>并</w:t>
      </w:r>
      <w:r>
        <w:rPr>
          <w:rFonts w:hint="eastAsia" w:ascii="宋体" w:hAnsi="宋体" w:cs="宋体"/>
          <w:sz w:val="24"/>
          <w:szCs w:val="24"/>
          <w:lang w:eastAsia="zh-CN"/>
        </w:rPr>
        <w:t>形成多方面的解决策略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楷体" w:hAnsi="楷体" w:eastAsia="楷体" w:cs="楷体"/>
          <w:b/>
          <w:bCs/>
          <w:sz w:val="24"/>
          <w:szCs w:val="24"/>
          <w:lang w:val="en-US" w:eastAsia="zh-CN"/>
        </w:rPr>
        <w:t>【关键词】</w:t>
      </w:r>
      <w:r>
        <w:rPr>
          <w:rFonts w:hint="eastAsia" w:ascii="宋体" w:hAnsi="宋体" w:cs="宋体"/>
          <w:b w:val="0"/>
          <w:bCs w:val="0"/>
          <w:sz w:val="24"/>
          <w:szCs w:val="24"/>
          <w:lang w:val="en-US" w:eastAsia="zh-CN"/>
        </w:rPr>
        <w:t>幼儿、</w:t>
      </w:r>
      <w:r>
        <w:rPr>
          <w:rFonts w:hint="eastAsia" w:ascii="宋体" w:hAnsi="宋体" w:cs="宋体"/>
          <w:sz w:val="24"/>
          <w:szCs w:val="24"/>
          <w:lang w:eastAsia="zh-CN"/>
        </w:rPr>
        <w:t>同伴冲突、</w:t>
      </w:r>
      <w:r>
        <w:rPr>
          <w:rFonts w:hint="eastAsia" w:ascii="宋体" w:hAnsi="宋体" w:eastAsia="宋体" w:cs="宋体"/>
          <w:sz w:val="24"/>
          <w:szCs w:val="24"/>
          <w:lang w:eastAsia="zh-CN"/>
        </w:rPr>
        <w:t>运动游戏</w:t>
      </w:r>
      <w:r>
        <w:rPr>
          <w:rFonts w:hint="eastAsia" w:ascii="宋体" w:hAnsi="宋体" w:cs="宋体"/>
          <w:sz w:val="24"/>
          <w:szCs w:val="24"/>
          <w:lang w:eastAsia="zh-CN"/>
        </w:rPr>
        <w:t>、</w:t>
      </w:r>
      <w:r>
        <w:rPr>
          <w:rFonts w:hint="eastAsia" w:ascii="宋体" w:hAnsi="宋体" w:eastAsia="宋体" w:cs="宋体"/>
          <w:sz w:val="24"/>
          <w:szCs w:val="24"/>
          <w:lang w:eastAsia="zh-CN"/>
        </w:rPr>
        <w:t>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 xml:space="preserve">【幼儿活动实例】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楷体" w:hAnsi="楷体" w:eastAsia="楷体" w:cs="楷体"/>
          <w:b w:val="0"/>
          <w:bCs w:val="0"/>
          <w:sz w:val="24"/>
          <w:szCs w:val="24"/>
          <w:lang w:val="en-US" w:eastAsia="zh-CN"/>
        </w:rPr>
      </w:pPr>
      <w:r>
        <w:rPr>
          <w:rFonts w:hint="eastAsia" w:ascii="楷体" w:hAnsi="楷体" w:eastAsia="楷体" w:cs="楷体"/>
          <w:b w:val="0"/>
          <w:bCs w:val="0"/>
          <w:sz w:val="24"/>
          <w:szCs w:val="24"/>
          <w:lang w:val="en-US" w:eastAsia="zh-CN"/>
        </w:rPr>
        <w:t>“我要做火车头”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楷体" w:hAnsi="楷体" w:eastAsia="楷体" w:cs="楷体"/>
          <w:b w:val="0"/>
          <w:bCs w:val="0"/>
          <w:sz w:val="24"/>
          <w:szCs w:val="24"/>
          <w:lang w:val="en-US" w:eastAsia="zh-CN"/>
        </w:rPr>
        <w:t>今天上午的运动游戏是“开小车”，游戏场地在幼儿园门口的大操场上。老师准备了丰富的游戏材料，有塑料盒、竹梯、呼啦圈等等。游戏开始了，孩子们自主去选择自己喜欢的材料。小哲跑过去拿了一个蓝色的塑料盒，而这时也有其他几个小朋友选择了塑料盒，于是大家把塑料盒放在地上准备拼成火车。这时，小哲拿着他的盒子走到最前面，一边放下一边说：“我要做火车头”，而后面的乐乐则不同意，他用手想推开小哲，嘴里还嘟囔着：“我是火车头”。于是，一个想放在最前面，一个用力推开，大家互不相让拉扯起来，直到老师的介入。</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多年来，我园一直致力于户外生态运动游戏的研究，虽然在游戏中大部分时候都展现了我们孩子正向的亲社会行为，比如说合作、助人、安慰等等。但根据教师日常的观察，幼儿之间还是偶有冲突行为发生，像上述案例中的冲突可以说是普遍存在。良好的同伴关系</w:t>
      </w:r>
      <w:r>
        <w:rPr>
          <w:rFonts w:hint="eastAsia" w:ascii="宋体" w:hAnsi="宋体" w:eastAsia="宋体" w:cs="宋体"/>
          <w:sz w:val="24"/>
          <w:szCs w:val="24"/>
        </w:rPr>
        <w:t>对于游戏的顺利</w:t>
      </w:r>
      <w:r>
        <w:rPr>
          <w:rFonts w:hint="eastAsia" w:ascii="宋体" w:hAnsi="宋体" w:eastAsia="宋体" w:cs="宋体"/>
          <w:sz w:val="24"/>
          <w:szCs w:val="24"/>
          <w:lang w:eastAsia="zh-CN"/>
        </w:rPr>
        <w:t>推进</w:t>
      </w:r>
      <w:r>
        <w:rPr>
          <w:rFonts w:hint="eastAsia" w:ascii="宋体" w:hAnsi="宋体" w:eastAsia="宋体" w:cs="宋体"/>
          <w:sz w:val="24"/>
          <w:szCs w:val="24"/>
        </w:rPr>
        <w:t>以及幼儿的</w:t>
      </w:r>
      <w:r>
        <w:rPr>
          <w:rFonts w:hint="eastAsia" w:ascii="宋体" w:hAnsi="宋体" w:eastAsia="宋体" w:cs="宋体"/>
          <w:sz w:val="24"/>
          <w:szCs w:val="24"/>
          <w:lang w:eastAsia="zh-CN"/>
        </w:rPr>
        <w:t>亲社会行为</w:t>
      </w:r>
      <w:r>
        <w:rPr>
          <w:rFonts w:hint="eastAsia" w:ascii="宋体" w:hAnsi="宋体" w:eastAsia="宋体" w:cs="宋体"/>
          <w:sz w:val="24"/>
          <w:szCs w:val="24"/>
        </w:rPr>
        <w:t>发展都</w:t>
      </w:r>
      <w:r>
        <w:rPr>
          <w:rFonts w:hint="eastAsia" w:ascii="宋体" w:hAnsi="宋体" w:eastAsia="宋体" w:cs="宋体"/>
          <w:sz w:val="24"/>
          <w:szCs w:val="24"/>
          <w:lang w:eastAsia="zh-CN"/>
        </w:rPr>
        <w:t>有着举足轻重的作用，所以走进幼儿的同伴冲突，研究解决的策略迫在眉睫。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sz w:val="24"/>
          <w:szCs w:val="24"/>
        </w:rPr>
        <w:t>一、较之成人，看幼儿同伴冲突的概念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冲突的概念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于人际交往中的成人来说，冲突是一种司空见惯的社会现象。指的是在交往过程中的双方因为意见与目的不一致行为状态，具有不同意愿的双方或多个交往群体之间明显的对抗。冲突是个人与个人或者一个群体与另一个群体之间，因为某种目标或者动机而引发的相互争斗、制约、破坏甚至消除另一方或群体的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幼儿同伴冲突的界定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幼儿同伴冲突与成人间的冲突是有很大的区别的，幼儿同伴冲突是指幼儿与同伴交往中因为言语不和、意见不同、目标不一致、利益与需要的不同而引起的争执或者发生的口角的场景。当一次事件判定为幼儿同伴冲突，是指两个幼儿在交往过程中，其中一方幼儿发生冲突的行为，而另一方幼儿做出的反对或做出对立的表达方式或言行举止，就可以判定为同伴冲突。幼儿同伴冲突的表现形式一般表现在言语与肢体动作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透过案例，析幼儿同伴冲突的原因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1.原因一：“自我中心性”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皮亚杰的认知发展理论认为，儿童是根据自己所处的认知发展理论阶段进行思维、感知和行动的。像文章开头的案例中，小哲和乐乐都选择了塑料盒作为游戏材料，说明他们都想“开火车”。但在“谁当火车头”这个问题上产生分歧，他们并没有选择合作的态度，而是各执己见的坚持自己的想法。说明这个阶段的学前儿童的思维具有“自我中心性”，他们对问题的判断往往以自己的喜好或者感受为中心，儿童不能理解和感受他人的感受，对于他人的观念、观点、物品都以自己的判断为标准，而且思维是不可逆的。并且，这个阶段的幼儿社会交往技能不足，不会通过合作沟通的方式去争取或表达，大部分会采取争抢或者攻击的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2.原因二：“挑衅或攻击”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做出挑衅的动作和行为也可能是想引起他人的注意，但是由于交往经验的不足，往往会造成了矛盾冲突的升级。案例中小哲的父母都是常年在外，平时他跟着爷爷奶奶生活，可能造成父爱和母爱的缺失，为了引起其他小朋友的注意，他经常在游戏中会与同伴产生冲突。因父母常年在外，造成幼儿父爱母爱的缺失，或者由于工作的原因对幼儿关注不够等因素，幼儿也会采取一些暴力行为，为了博取教师、家长或同伴的关注。幼儿的挑衅和语言攻击同时也受到父母教养方式的影响，在教育自己的孩子时运用武力或言语中伤的方式，幼儿也会依样学样，在与同伴发生冲突时，也会以暴力或言语中伤的方式进行解决，造成幼儿之间冲突的形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原因三：“</w:t>
      </w:r>
      <w:r>
        <w:rPr>
          <w:rFonts w:hint="eastAsia" w:ascii="宋体" w:hAnsi="宋体" w:eastAsia="宋体" w:cs="宋体"/>
          <w:sz w:val="24"/>
          <w:szCs w:val="24"/>
        </w:rPr>
        <w:t>争抢交往资源</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因交往资源导致的冲突，是因为交往资源的太少或幼儿人数太多导致的。在我们日常的运动游戏的观察中发现，因争抢交往资源而产生的冲突发生的比率较大。比如“我要做火车头”案例中，虽然教师提供了丰富的游戏材料，但是可以开火车的材料只有塑料盒子，而“火车头”这一游戏角色只有一个，两个小朋友都想做这个唯一，所以才引发了冲突。交往资源大约包括游戏场地或空间占有、物品和食物占有、同伴的选择、游戏角色的支配、游戏机会等，为了追寻自己的目标和利益就会选择从其他幼儿那里争抢来满足自己需求，导致冲突的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三、多元思考，解幼儿同伴冲突的策略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（一）打造园所自主生态的运动环境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尝试从幼儿园园舍实际出发，全面科学地对活动场地进行总体布局，合理规划。首先，我们对本园的活动场地进行实地的考察，然后因地制宜进行构思：准备开设哪些活动区，应当在什么地方设置，需用多大的空间，各区域之间有什么联系，周围环境怎样利用等等。我们将原始性的材料汇聚一起，最大限度地整合现有环境，将生态绿化、自然景观融入其中，形成了走跑、攀登、钻爬、平衡、沙水、投掷、纵跳七个区域，给予幼儿真实的游戏场景，回归自然，倡导幼儿在游戏中的愉悦而自主，以降低幼儿因争抢交往资源导致的冲突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对每个活动区域进行深入分析，为它们寻找最合适的地段与环境。同时，我们还将根据幼儿的年龄特点、运动需求和现实生活，充分利用各种资源来打造“野趣乐游工地”和“DIY器械仓库”等生态物质环境。关注人文环境中幼儿的心理需求，创设师生互动、生生互动的共学共享氛围，使幼儿心理获得健康发展，可以降低冲突的发生概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w:t>
      </w:r>
      <w:r>
        <w:rPr>
          <w:rFonts w:hint="eastAsia" w:ascii="宋体" w:hAnsi="宋体" w:eastAsia="宋体" w:cs="宋体"/>
          <w:sz w:val="24"/>
          <w:szCs w:val="24"/>
          <w:lang w:eastAsia="zh-CN"/>
        </w:rPr>
        <w:t>鼓励家长采取民主的</w:t>
      </w:r>
      <w:r>
        <w:rPr>
          <w:rFonts w:hint="eastAsia" w:ascii="宋体" w:hAnsi="宋体" w:eastAsia="宋体" w:cs="宋体"/>
          <w:sz w:val="24"/>
          <w:szCs w:val="24"/>
        </w:rPr>
        <w:t>教养方式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庭教养方式对孩子有着潜移默化的影响，若父母采用粗暴强制的家庭教养方式，幼儿在遇到问题时，也将会选择粗暴强制的解决策略，若是和谐民主的教养方式，幼儿在遇到问题时，将会选择合作协商的解决方式。建设和谐民主的家庭教养方式，首先要以平等、民主的态度对待幼儿，这样幼儿就可以自由的表达自己的想法和喜好，孩子的思想就会是自由的，开放的。其次，及时与幼儿进行沟通，倾听幼儿的想法，建立良好的亲子关系，养成懂礼貌，守秩序的习惯。平等民主氛围下的孩子在处理问题时，往往会考虑到其他人的利益和想法。最后还要培养幼儿自己解决冲突的能力，要经常聆听幼儿的想法，了解事情的前因后果，引导他们在解决冲突时发表自己的建议，思考可能的解决方法，做出正确的解决策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（三）提升教师解决冲突的专业素养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1.凭借专业的眼光看待幼儿同伴冲突行为。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教师需要认识到同伴</w:t>
      </w:r>
      <w:r>
        <w:rPr>
          <w:rFonts w:hint="eastAsia" w:ascii="宋体" w:hAnsi="宋体" w:eastAsia="宋体" w:cs="宋体"/>
          <w:sz w:val="24"/>
          <w:szCs w:val="24"/>
          <w:lang w:eastAsia="zh-CN"/>
        </w:rPr>
        <w:t>冲突</w:t>
      </w:r>
      <w:r>
        <w:rPr>
          <w:rFonts w:hint="eastAsia" w:ascii="宋体" w:hAnsi="宋体" w:eastAsia="宋体" w:cs="宋体"/>
          <w:sz w:val="24"/>
          <w:szCs w:val="24"/>
        </w:rPr>
        <w:t>行为对幼儿社会化发展的重要作用，在</w:t>
      </w:r>
      <w:r>
        <w:rPr>
          <w:rFonts w:hint="eastAsia" w:ascii="宋体" w:hAnsi="宋体" w:eastAsia="宋体" w:cs="宋体"/>
          <w:sz w:val="24"/>
          <w:szCs w:val="24"/>
          <w:lang w:eastAsia="zh-CN"/>
        </w:rPr>
        <w:t>游戏过程中</w:t>
      </w:r>
      <w:r>
        <w:rPr>
          <w:rFonts w:hint="eastAsia" w:ascii="宋体" w:hAnsi="宋体" w:eastAsia="宋体" w:cs="宋体"/>
          <w:sz w:val="24"/>
          <w:szCs w:val="24"/>
        </w:rPr>
        <w:t>不能一味的阻止幼儿出现同伴</w:t>
      </w:r>
      <w:r>
        <w:rPr>
          <w:rFonts w:hint="eastAsia" w:ascii="宋体" w:hAnsi="宋体" w:eastAsia="宋体" w:cs="宋体"/>
          <w:sz w:val="24"/>
          <w:szCs w:val="24"/>
          <w:lang w:eastAsia="zh-CN"/>
        </w:rPr>
        <w:t>冲突</w:t>
      </w:r>
      <w:r>
        <w:rPr>
          <w:rFonts w:hint="eastAsia" w:ascii="宋体" w:hAnsi="宋体" w:eastAsia="宋体" w:cs="宋体"/>
          <w:sz w:val="24"/>
          <w:szCs w:val="24"/>
        </w:rPr>
        <w:t>行为，而要全面挖掘幼儿同伴</w:t>
      </w:r>
      <w:r>
        <w:rPr>
          <w:rFonts w:hint="eastAsia" w:ascii="宋体" w:hAnsi="宋体" w:eastAsia="宋体" w:cs="宋体"/>
          <w:sz w:val="24"/>
          <w:szCs w:val="24"/>
          <w:lang w:eastAsia="zh-CN"/>
        </w:rPr>
        <w:t>冲突</w:t>
      </w:r>
      <w:r>
        <w:rPr>
          <w:rFonts w:hint="eastAsia" w:ascii="宋体" w:hAnsi="宋体" w:eastAsia="宋体" w:cs="宋体"/>
          <w:sz w:val="24"/>
          <w:szCs w:val="24"/>
        </w:rPr>
        <w:t>行为事件的教育意义以及正面价值，掌握这一隐性课程对幼儿的思想、性格和处事模式的深刻作用</w:t>
      </w:r>
      <w:r>
        <w:rPr>
          <w:rFonts w:hint="eastAsia" w:ascii="宋体" w:hAnsi="宋体" w:eastAsia="宋体" w:cs="宋体"/>
          <w:sz w:val="24"/>
          <w:szCs w:val="24"/>
          <w:lang w:eastAsia="zh-CN"/>
        </w:rPr>
        <w:t>。幼儿在运动游戏过程中同伴冲突行为具有的最显著的一个特点就是突发性，所以教师在应对这些冲突行为的时候其实也是教师教育经验以及智慧的一种体现。比如说在“火车头”案例中，老师可以如何干预呢？普通老师可能会通过“剪刀石头布”来让两个孩子轮流做火车头。聪明的老师会提议：那就尝试两个“火车头”，大家各自招募自己的“车厢”。智慧型的老师会代入情境：你们还记得动画片《托马斯和他的朋友们》吗？哪怕后面没有“车厢”，我们也可以做快乐的火车头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2.有效的指引提高幼儿自主处理冲突的能力。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教师需要指引幼儿自主处理</w:t>
      </w:r>
      <w:r>
        <w:rPr>
          <w:rFonts w:hint="eastAsia" w:ascii="宋体" w:hAnsi="宋体" w:eastAsia="宋体" w:cs="宋体"/>
          <w:sz w:val="24"/>
          <w:szCs w:val="24"/>
          <w:lang w:eastAsia="zh-CN"/>
        </w:rPr>
        <w:t>冲突</w:t>
      </w:r>
      <w:r>
        <w:rPr>
          <w:rFonts w:hint="eastAsia" w:ascii="宋体" w:hAnsi="宋体" w:eastAsia="宋体" w:cs="宋体"/>
          <w:sz w:val="24"/>
          <w:szCs w:val="24"/>
        </w:rPr>
        <w:t>行为，让幼儿在同伴</w:t>
      </w:r>
      <w:r>
        <w:rPr>
          <w:rFonts w:hint="eastAsia" w:ascii="宋体" w:hAnsi="宋体" w:eastAsia="宋体" w:cs="宋体"/>
          <w:sz w:val="24"/>
          <w:szCs w:val="24"/>
          <w:lang w:eastAsia="zh-CN"/>
        </w:rPr>
        <w:t>冲突</w:t>
      </w:r>
      <w:r>
        <w:rPr>
          <w:rFonts w:hint="eastAsia" w:ascii="宋体" w:hAnsi="宋体" w:eastAsia="宋体" w:cs="宋体"/>
          <w:sz w:val="24"/>
          <w:szCs w:val="24"/>
        </w:rPr>
        <w:t>行为的处理中学会成长和分享等积极向上</w:t>
      </w:r>
      <w:r>
        <w:rPr>
          <w:rFonts w:hint="eastAsia" w:ascii="宋体" w:hAnsi="宋体" w:eastAsia="宋体" w:cs="宋体"/>
          <w:sz w:val="24"/>
          <w:szCs w:val="24"/>
          <w:lang w:eastAsia="zh-CN"/>
        </w:rPr>
        <w:t>的</w:t>
      </w:r>
      <w:r>
        <w:rPr>
          <w:rFonts w:hint="eastAsia" w:ascii="宋体" w:hAnsi="宋体" w:eastAsia="宋体" w:cs="宋体"/>
          <w:sz w:val="24"/>
          <w:szCs w:val="24"/>
        </w:rPr>
        <w:t>行为，进而提升孩子的能力。教师在</w:t>
      </w:r>
      <w:r>
        <w:rPr>
          <w:rFonts w:hint="eastAsia" w:ascii="宋体" w:hAnsi="宋体" w:eastAsia="宋体" w:cs="宋体"/>
          <w:sz w:val="24"/>
          <w:szCs w:val="24"/>
          <w:lang w:eastAsia="zh-CN"/>
        </w:rPr>
        <w:t>处理</w:t>
      </w:r>
      <w:r>
        <w:rPr>
          <w:rFonts w:hint="eastAsia" w:ascii="宋体" w:hAnsi="宋体" w:eastAsia="宋体" w:cs="宋体"/>
          <w:sz w:val="24"/>
          <w:szCs w:val="24"/>
        </w:rPr>
        <w:t>幼儿同伴</w:t>
      </w:r>
      <w:r>
        <w:rPr>
          <w:rFonts w:hint="eastAsia" w:ascii="宋体" w:hAnsi="宋体" w:eastAsia="宋体" w:cs="宋体"/>
          <w:sz w:val="24"/>
          <w:szCs w:val="24"/>
          <w:lang w:eastAsia="zh-CN"/>
        </w:rPr>
        <w:t>冲突</w:t>
      </w:r>
      <w:r>
        <w:rPr>
          <w:rFonts w:hint="eastAsia" w:ascii="宋体" w:hAnsi="宋体" w:eastAsia="宋体" w:cs="宋体"/>
          <w:sz w:val="24"/>
          <w:szCs w:val="24"/>
        </w:rPr>
        <w:t>行为</w:t>
      </w:r>
      <w:r>
        <w:rPr>
          <w:rFonts w:hint="eastAsia" w:ascii="宋体" w:hAnsi="宋体" w:eastAsia="宋体" w:cs="宋体"/>
          <w:sz w:val="24"/>
          <w:szCs w:val="24"/>
          <w:lang w:eastAsia="zh-CN"/>
        </w:rPr>
        <w:t>时</w:t>
      </w:r>
      <w:r>
        <w:rPr>
          <w:rFonts w:hint="eastAsia" w:ascii="宋体" w:hAnsi="宋体" w:eastAsia="宋体" w:cs="宋体"/>
          <w:sz w:val="24"/>
          <w:szCs w:val="24"/>
        </w:rPr>
        <w:t>要尽量发掘</w:t>
      </w:r>
      <w:r>
        <w:rPr>
          <w:rFonts w:hint="eastAsia" w:ascii="宋体" w:hAnsi="宋体" w:eastAsia="宋体" w:cs="宋体"/>
          <w:sz w:val="24"/>
          <w:szCs w:val="24"/>
          <w:lang w:eastAsia="zh-CN"/>
        </w:rPr>
        <w:t>冲突</w:t>
      </w:r>
      <w:r>
        <w:rPr>
          <w:rFonts w:hint="eastAsia" w:ascii="宋体" w:hAnsi="宋体" w:eastAsia="宋体" w:cs="宋体"/>
          <w:sz w:val="24"/>
          <w:szCs w:val="24"/>
        </w:rPr>
        <w:t>的原因，了解幼儿的真正需要。同时在保证幼儿安全的基础上，放手让幼儿自己解决</w:t>
      </w:r>
      <w:r>
        <w:rPr>
          <w:rFonts w:hint="eastAsia" w:ascii="宋体" w:hAnsi="宋体" w:eastAsia="宋体" w:cs="宋体"/>
          <w:sz w:val="24"/>
          <w:szCs w:val="24"/>
          <w:lang w:eastAsia="zh-CN"/>
        </w:rPr>
        <w:t>冲突</w:t>
      </w:r>
      <w:r>
        <w:rPr>
          <w:rFonts w:hint="eastAsia" w:ascii="宋体" w:hAnsi="宋体" w:eastAsia="宋体" w:cs="宋体"/>
          <w:sz w:val="24"/>
          <w:szCs w:val="24"/>
        </w:rPr>
        <w:t>行为。</w:t>
      </w:r>
      <w:r>
        <w:rPr>
          <w:rFonts w:hint="eastAsia" w:ascii="宋体" w:hAnsi="宋体" w:eastAsia="宋体" w:cs="宋体"/>
          <w:sz w:val="24"/>
          <w:szCs w:val="24"/>
          <w:lang w:eastAsia="zh-CN"/>
        </w:rPr>
        <w:t>就拿“火车头”案例来说，教师干预时，完全可以让孩子们自己说一说解决的方法，他们多半会想到轮流游戏的方法。那具体怎么轮流？按哪种方式？可以让小朋友们自己商量决定，教师应该在保证幼儿安全的情况下，放手让他们自己处理矛盾，这样才能转化为孩子们的成长经验，</w:t>
      </w:r>
      <w:r>
        <w:rPr>
          <w:rFonts w:hint="eastAsia" w:ascii="宋体" w:hAnsi="宋体" w:eastAsia="宋体" w:cs="宋体"/>
          <w:sz w:val="24"/>
          <w:szCs w:val="24"/>
        </w:rPr>
        <w:t>这样幼儿就有机会在实际</w:t>
      </w:r>
      <w:r>
        <w:rPr>
          <w:rFonts w:hint="eastAsia" w:ascii="宋体" w:hAnsi="宋体" w:eastAsia="宋体" w:cs="宋体"/>
          <w:sz w:val="24"/>
          <w:szCs w:val="24"/>
          <w:lang w:eastAsia="zh-CN"/>
        </w:rPr>
        <w:t>冲突</w:t>
      </w:r>
      <w:r>
        <w:rPr>
          <w:rFonts w:hint="eastAsia" w:ascii="宋体" w:hAnsi="宋体" w:eastAsia="宋体" w:cs="宋体"/>
          <w:sz w:val="24"/>
          <w:szCs w:val="24"/>
        </w:rPr>
        <w:t>行为情境中充分表达自己的想法，运用各种策略解决问题。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（四）培养幼儿文明谦让的运动品质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中国自古以来就被称为“礼仪之邦”，在幼儿园一日生活中要时时渗透文明礼貌教育。对幼儿进行文明礼仪教育不能单靠讲道理，也不能指望孩子明白了道理就一劳永逸了，要非常耐心地指导具体的文明礼貌语言和行为，礼貌的话要一句一句地教，文明的行为要一个一个地指导。</w:t>
      </w:r>
      <w:r>
        <w:rPr>
          <w:rFonts w:hint="eastAsia" w:ascii="宋体" w:hAnsi="宋体" w:eastAsia="宋体" w:cs="宋体"/>
          <w:sz w:val="24"/>
          <w:szCs w:val="24"/>
          <w:lang w:eastAsia="zh-CN"/>
        </w:rPr>
        <w:t>比如在“火车头”游戏结束后，我们可以在“运动分享”环节，鼓励其他孩子对今天发生的“冲突”，谈谈自己的看法，并引导孩子们说一说，我们应该怎么做可以避免发生同伴冲突？通过师幼互动、生生互动，在潜移默化中培养孩子的谦让品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同伴冲突是幼儿在运动游戏中一种非常普遍的现象，幼儿与同伴在游戏中会因为各种原因，发生冲突。以上是对解决运动游戏中同伴冲突的几点小策略，但要想能够彻底地来解决幼儿的冲突行为，那必须要寻根问源，从问题的源头着手，对具体问题进行具体分析，充分利用科学、合理的方式来对幼儿冲突行为进行干预，要尽可能的采取正向的态度来进行解决，帮助幼儿更好地树立社会意识，促进幼儿身心健康及社会性的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楷体" w:hAnsi="楷体" w:eastAsia="楷体" w:cs="楷体"/>
          <w:b/>
          <w:bCs/>
          <w:sz w:val="24"/>
          <w:szCs w:val="24"/>
          <w:lang w:val="en-US" w:eastAsia="zh-CN"/>
        </w:rPr>
        <w:t>【参考文献】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[1]</w:t>
      </w:r>
      <w:r>
        <w:rPr>
          <w:rFonts w:hint="eastAsia" w:ascii="楷体" w:hAnsi="楷体" w:eastAsia="楷体" w:cs="楷体"/>
          <w:sz w:val="24"/>
          <w:szCs w:val="24"/>
        </w:rPr>
        <w:t>薛媛媛. 中班幼儿同伴冲突研究[D].东北师范大学,2014.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w:t>
      </w:r>
      <w:r>
        <w:rPr>
          <w:rFonts w:hint="eastAsia" w:ascii="楷体" w:hAnsi="楷体" w:eastAsia="楷体" w:cs="楷体"/>
          <w:sz w:val="24"/>
          <w:szCs w:val="24"/>
        </w:rPr>
        <w:t xml:space="preserve">佘翠花. 幼儿同伴冲突问题解决策略的发展及其与父母教养方式关系的研究[D].山东师范大学,2007.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]寇彧，王磊.儿童亲社会行为及其干预研究述评[J].心理发展与教育，2003 (4) : 86-91.</w:t>
      </w:r>
    </w:p>
    <w:p>
      <w:pPr>
        <w:rPr>
          <w:rFonts w:hint="eastAsia" w:ascii="楷体" w:hAnsi="楷体" w:eastAsia="楷体" w:cs="楷体"/>
          <w:sz w:val="24"/>
          <w:szCs w:val="24"/>
        </w:rPr>
      </w:pPr>
    </w:p>
    <w:p>
      <w:pPr>
        <w:pStyle w:val="4"/>
        <w:spacing w:before="0" w:beforeAutospacing="0" w:after="0" w:afterAutospacing="0" w:line="440" w:lineRule="exact"/>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B73C2"/>
    <w:multiLevelType w:val="singleLevel"/>
    <w:tmpl w:val="6C6B73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ZmQ3ZjlhOTY0ZmIxN2RlOTc5M2QzOTY0ZDI1Y2MifQ=="/>
  </w:docVars>
  <w:rsids>
    <w:rsidRoot w:val="00FD185D"/>
    <w:rsid w:val="001673ED"/>
    <w:rsid w:val="003C27C2"/>
    <w:rsid w:val="003F51E3"/>
    <w:rsid w:val="00463C3C"/>
    <w:rsid w:val="00763B8A"/>
    <w:rsid w:val="00B960E0"/>
    <w:rsid w:val="00C80953"/>
    <w:rsid w:val="00CC06B3"/>
    <w:rsid w:val="00CF28A2"/>
    <w:rsid w:val="00E732DD"/>
    <w:rsid w:val="00EA1B48"/>
    <w:rsid w:val="00EF1130"/>
    <w:rsid w:val="00FD185D"/>
    <w:rsid w:val="0F4D741A"/>
    <w:rsid w:val="16341A00"/>
    <w:rsid w:val="435F2260"/>
    <w:rsid w:val="70A90381"/>
    <w:rsid w:val="74C474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7">
    <w:name w:val="page number"/>
    <w:basedOn w:val="6"/>
    <w:qFormat/>
    <w:uiPriority w:val="0"/>
  </w:style>
  <w:style w:type="character" w:customStyle="1" w:styleId="8">
    <w:name w:val="页脚 Char"/>
    <w:link w:val="2"/>
    <w:qFormat/>
    <w:uiPriority w:val="0"/>
    <w:rPr>
      <w:rFonts w:ascii="Times New Roman" w:hAnsi="Times New Roman" w:eastAsia="宋体" w:cs="Times New Roman"/>
      <w:sz w:val="18"/>
      <w:szCs w:val="18"/>
    </w:rPr>
  </w:style>
  <w:style w:type="character" w:customStyle="1" w:styleId="9">
    <w:name w:val="页眉 Char"/>
    <w:link w:val="3"/>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6</Pages>
  <Words>4166</Words>
  <Characters>4243</Characters>
  <Lines>6</Lines>
  <Paragraphs>1</Paragraphs>
  <TotalTime>2</TotalTime>
  <ScaleCrop>false</ScaleCrop>
  <LinksUpToDate>false</LinksUpToDate>
  <CharactersWithSpaces>4447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2022-02-24T07:14:00Z</dcterms:created>
  <dc:creator>微软用户</dc:creator>
  <cp:lastModifiedBy>孙达</cp:lastModifiedBy>
  <cp:lastPrinted>2022-02-24T07:23:00Z</cp:lastPrinted>
  <dcterms:modified xsi:type="dcterms:W3CDTF">2023-05-30T23:33:17Z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466ACDB4E9AD44E985C40625A468EBD0</vt:lpwstr>
  </property>
</Properties>
</file>