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8686" w14:textId="77777777" w:rsidR="0082423F" w:rsidRDefault="0082423F">
      <w:pPr>
        <w:jc w:val="center"/>
        <w:rPr>
          <w:rFonts w:ascii="方正小标宋简体" w:eastAsia="方正小标宋简体"/>
          <w:bCs/>
          <w:color w:val="FF0000"/>
          <w:w w:val="60"/>
          <w:sz w:val="72"/>
          <w:szCs w:val="72"/>
        </w:rPr>
      </w:pPr>
      <w:bookmarkStart w:id="0" w:name="_GoBack"/>
      <w:bookmarkEnd w:id="0"/>
    </w:p>
    <w:p w14:paraId="0FBF71E3" w14:textId="77777777" w:rsidR="0082423F" w:rsidRDefault="007D1785">
      <w:pPr>
        <w:jc w:val="center"/>
        <w:rPr>
          <w:rFonts w:ascii="方正小标宋简体" w:eastAsia="方正小标宋简体"/>
          <w:bCs/>
          <w:color w:val="FF0000"/>
          <w:w w:val="60"/>
          <w:sz w:val="72"/>
          <w:szCs w:val="72"/>
        </w:rPr>
      </w:pPr>
      <w:r>
        <w:rPr>
          <w:rFonts w:ascii="方正小标宋简体" w:eastAsia="方正小标宋简体" w:hint="eastAsia"/>
          <w:bCs/>
          <w:color w:val="FF0000"/>
          <w:w w:val="60"/>
          <w:sz w:val="72"/>
          <w:szCs w:val="72"/>
        </w:rPr>
        <w:t>江苏省教育系统关心下一代工作委员会文件</w:t>
      </w:r>
    </w:p>
    <w:p w14:paraId="3E80D593" w14:textId="77777777" w:rsidR="0082423F" w:rsidRDefault="0082423F">
      <w:pPr>
        <w:jc w:val="center"/>
        <w:rPr>
          <w:b/>
          <w:color w:val="FF0000"/>
          <w:w w:val="60"/>
          <w:sz w:val="72"/>
          <w:szCs w:val="72"/>
        </w:rPr>
      </w:pPr>
    </w:p>
    <w:p w14:paraId="6F8E4682" w14:textId="77777777" w:rsidR="0082423F" w:rsidRDefault="0082423F">
      <w:pPr>
        <w:snapToGrid w:val="0"/>
        <w:spacing w:line="560" w:lineRule="exact"/>
        <w:ind w:leftChars="-171" w:left="25" w:rightChars="-140" w:right="-294" w:hangingChars="120" w:hanging="384"/>
        <w:jc w:val="center"/>
        <w:rPr>
          <w:rFonts w:ascii="仿宋" w:eastAsia="仿宋" w:hAnsi="仿宋" w:cs="仿宋"/>
          <w:sz w:val="32"/>
          <w:szCs w:val="32"/>
        </w:rPr>
      </w:pPr>
    </w:p>
    <w:p w14:paraId="4033EED3" w14:textId="3A56B3DF" w:rsidR="0082423F" w:rsidRDefault="007D1785">
      <w:pPr>
        <w:snapToGrid w:val="0"/>
        <w:spacing w:line="560" w:lineRule="exact"/>
        <w:ind w:leftChars="-171" w:left="25" w:rightChars="-140" w:right="-294" w:hangingChars="120" w:hanging="384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苏教关委〔2024〕</w:t>
      </w:r>
      <w:r w:rsidR="002A43F1"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14:paraId="235DE966" w14:textId="77777777" w:rsidR="0082423F" w:rsidRDefault="007D1785">
      <w:pPr>
        <w:snapToGrid w:val="0"/>
        <w:spacing w:line="560" w:lineRule="exact"/>
        <w:ind w:leftChars="-171" w:left="-107" w:rightChars="-140" w:right="-294" w:hangingChars="120" w:hanging="252"/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A03BAC6" wp14:editId="2C212628">
                <wp:simplePos x="0" y="0"/>
                <wp:positionH relativeFrom="column">
                  <wp:posOffset>-27305</wp:posOffset>
                </wp:positionH>
                <wp:positionV relativeFrom="paragraph">
                  <wp:posOffset>185420</wp:posOffset>
                </wp:positionV>
                <wp:extent cx="5697855" cy="0"/>
                <wp:effectExtent l="0" t="19050" r="17145" b="1905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D11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margin-left:-2.15pt;margin-top:14.6pt;width:448.65pt;height:0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I6ywEAAJMDAAAOAAAAZHJzL2Uyb0RvYy54bWysU02P0zAQvSPxHyzfadJFXUrUdA8t5bKC&#10;lRZ+wNR2Egt/yeNt0n/P2GnL1wUhcrA8npnnN88vm4fJGnZSEbV3LV8uas6UE15q17f865fDmzVn&#10;mMBJMN6plp8V8oft61ebMTTqzg/eSBUZgThsxtDyIaXQVBWKQVnAhQ/KUbLz0UKiMPaVjDASujXV&#10;XV3fV6OPMkQvFCKd7uck3xb8rlMife46VImZlhO3VNZY1mNeq+0Gmj5CGLS40IB/YGFBO7r0BrWH&#10;BOwl6j+grBbRo+/SQnhb+a7TQpUZaJpl/ds0zwMEVWYhcTDcZML/Bys+nXbuKWbqYnLP4dGLb0ii&#10;VGPA5pbMAYa5bOqizeXEnU1FyPNNSDUlJuhwdf/+3Xq14kxccxU018YQMX1U3rK8aTmmCLof0s47&#10;R8/l47IICadHTJkINNeGfKtxbGz52/WyptcUQI7pDCTa2iAJy/WlGb3R8qCNyS0Y++PORHYC8sDh&#10;UNOXn52AfynLt+wBh7mupGZ3RP/iZPHJoEB+cJKlcyArOzI0z2yskpwZRf7Pu1KZQJu/qSQSxl3U&#10;ngXOUh+9PD/FzDFH9PKF7cWl2Vo/x6Xqx7+0/Q4AAP//AwBQSwMEFAAGAAgAAAAhAAsBt0jeAAAA&#10;CAEAAA8AAABkcnMvZG93bnJldi54bWxMj8FOwzAQRO9I/IO1SNxah6RCaYhTIRAILpXacoDbNjZJ&#10;hL2OYqdN+fou4gDHnRnNvilXk7PiYIbQeVJwM09AGKq97qhR8LZ7muUgQkTSaD0ZBScTYFVdXpRY&#10;aH+kjTlsYyO4hEKBCtoY+0LKULfGYZj73hB7n35wGPkcGqkHPHK5szJNklvpsCP+0GJvHlpTf21H&#10;p+DllRZ2895/nMZs/fjt82d0u1Sp66vp/g5ENFP8C8MPPqNDxUx7P5IOwiqYLTJOKkiXKQj282XG&#10;2/a/gqxK+X9AdQYAAP//AwBQSwECLQAUAAYACAAAACEAtoM4kv4AAADhAQAAEwAAAAAAAAAAAAAA&#10;AAAAAAAAW0NvbnRlbnRfVHlwZXNdLnhtbFBLAQItABQABgAIAAAAIQA4/SH/1gAAAJQBAAALAAAA&#10;AAAAAAAAAAAAAC8BAABfcmVscy8ucmVsc1BLAQItABQABgAIAAAAIQCp2XI6ywEAAJMDAAAOAAAA&#10;AAAAAAAAAAAAAC4CAABkcnMvZTJvRG9jLnhtbFBLAQItABQABgAIAAAAIQALAbdI3gAAAAgBAAAP&#10;AAAAAAAAAAAAAAAAACUEAABkcnMvZG93bnJldi54bWxQSwUGAAAAAAQABADzAAAAMAUAAAAA&#10;" strokecolor="red" strokeweight="3pt">
                <o:lock v:ext="edit" shapetype="f"/>
              </v:shape>
            </w:pict>
          </mc:Fallback>
        </mc:AlternateContent>
      </w:r>
    </w:p>
    <w:p w14:paraId="64CFB23D" w14:textId="77777777" w:rsidR="0082423F" w:rsidRDefault="0082423F">
      <w:pPr>
        <w:spacing w:line="560" w:lineRule="exact"/>
        <w:rPr>
          <w:rFonts w:ascii="Times New Roman" w:hAnsi="Times New Roman"/>
          <w:sz w:val="32"/>
          <w:szCs w:val="32"/>
        </w:rPr>
      </w:pPr>
    </w:p>
    <w:p w14:paraId="0EF5B33E" w14:textId="77777777" w:rsidR="0082423F" w:rsidRDefault="007D1785">
      <w:pPr>
        <w:spacing w:line="68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关于开展家庭教育及家长学校建设</w:t>
      </w:r>
    </w:p>
    <w:p w14:paraId="02EA0647" w14:textId="77777777" w:rsidR="0082423F" w:rsidRDefault="007D1785">
      <w:pPr>
        <w:spacing w:line="68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优秀工作论文和调研报告评选活动的通知</w:t>
      </w:r>
    </w:p>
    <w:p w14:paraId="66FF8079" w14:textId="77777777" w:rsidR="0082423F" w:rsidRDefault="0082423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72F08204" w14:textId="77777777" w:rsidR="0082423F" w:rsidRDefault="0082423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0FB8BF0E" w14:textId="77777777" w:rsidR="0082423F" w:rsidRDefault="007D1785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各设区市教育局（系统）关工委：</w:t>
      </w:r>
    </w:p>
    <w:p w14:paraId="5EEA03D9" w14:textId="3747D09E" w:rsidR="0082423F" w:rsidRDefault="007D1785">
      <w:pPr>
        <w:autoSpaceDE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 xml:space="preserve">    为深入贯彻落实《中华人民共和国家庭教育促进法》和教育部等十三部门《关于健全学校家庭社会协同育人机制的意见》，更好地</w:t>
      </w:r>
      <w:r>
        <w:rPr>
          <w:rFonts w:ascii="仿宋_GB2312" w:eastAsia="仿宋_GB2312" w:hAnsi="仿宋" w:hint="eastAsia"/>
          <w:sz w:val="32"/>
          <w:szCs w:val="32"/>
        </w:rPr>
        <w:t>助力家庭教育及家长学校建设，根据省教育厅办公室印发的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《江苏省教育系统关心下一代工作2024年工作要点》，今年</w:t>
      </w:r>
      <w:r>
        <w:rPr>
          <w:rFonts w:ascii="仿宋_GB2312" w:eastAsia="仿宋_GB2312" w:hAnsi="仿宋" w:hint="eastAsia"/>
          <w:sz w:val="32"/>
        </w:rPr>
        <w:t>将继续开展家庭教育及家长学校建设优秀论文和调研报告评选活动</w:t>
      </w:r>
      <w:r>
        <w:rPr>
          <w:rFonts w:ascii="仿宋_GB2312" w:eastAsia="仿宋_GB2312" w:hAnsi="仿宋" w:hint="eastAsia"/>
          <w:sz w:val="32"/>
          <w:szCs w:val="32"/>
        </w:rPr>
        <w:t>。现就有关事项通知如下。</w:t>
      </w:r>
    </w:p>
    <w:p w14:paraId="52A2761F" w14:textId="77777777" w:rsidR="0082423F" w:rsidRDefault="007D1785">
      <w:pPr>
        <w:spacing w:line="5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一、评选要求</w:t>
      </w:r>
    </w:p>
    <w:p w14:paraId="3D9A5861" w14:textId="77777777" w:rsidR="0082423F" w:rsidRDefault="007D1785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由设区市、县（市、区）教育关工委组织，在</w:t>
      </w:r>
      <w:r>
        <w:rPr>
          <w:rFonts w:ascii="仿宋_GB2312" w:eastAsia="仿宋_GB2312" w:hAnsi="仿宋" w:hint="eastAsia"/>
          <w:sz w:val="32"/>
        </w:rPr>
        <w:t>深入调研认真总结基础上，紧扣实施“双减”背景下，进一步做好家庭教育及家长学校建设的新要求，</w:t>
      </w:r>
      <w:r>
        <w:rPr>
          <w:rFonts w:ascii="仿宋_GB2312" w:eastAsia="仿宋_GB2312" w:hAnsi="仿宋"/>
          <w:sz w:val="32"/>
        </w:rPr>
        <w:t>形成</w:t>
      </w:r>
      <w:r>
        <w:rPr>
          <w:rFonts w:ascii="仿宋_GB2312" w:eastAsia="仿宋_GB2312" w:hAnsi="仿宋" w:hint="eastAsia"/>
          <w:sz w:val="32"/>
          <w:szCs w:val="32"/>
        </w:rPr>
        <w:t>家庭教育及家长学校建设工作论文和调研报告。</w:t>
      </w:r>
      <w:r>
        <w:rPr>
          <w:rFonts w:ascii="仿宋_GB2312" w:eastAsia="仿宋_GB2312" w:hAnsi="仿宋"/>
          <w:sz w:val="32"/>
          <w:szCs w:val="32"/>
        </w:rPr>
        <w:t>要紧扣工作实际，观点鲜明，言简意赅；要</w:t>
      </w:r>
      <w:r>
        <w:rPr>
          <w:rFonts w:ascii="仿宋_GB2312" w:eastAsia="仿宋_GB2312" w:hAnsi="仿宋" w:hint="eastAsia"/>
          <w:sz w:val="32"/>
          <w:szCs w:val="32"/>
        </w:rPr>
        <w:t>紧扣主题，富有创新，突出重点</w:t>
      </w:r>
      <w:r>
        <w:rPr>
          <w:rFonts w:ascii="仿宋_GB2312" w:eastAsia="仿宋_GB2312" w:hAnsi="仿宋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要发现问题，</w:t>
      </w:r>
      <w:r>
        <w:rPr>
          <w:rFonts w:ascii="仿宋_GB2312" w:eastAsia="仿宋_GB2312" w:hAnsi="仿宋"/>
          <w:sz w:val="32"/>
          <w:szCs w:val="32"/>
        </w:rPr>
        <w:t>研究问题，</w:t>
      </w:r>
      <w:r>
        <w:rPr>
          <w:rFonts w:ascii="仿宋_GB2312" w:eastAsia="仿宋_GB2312" w:hAnsi="仿宋" w:hint="eastAsia"/>
          <w:sz w:val="32"/>
          <w:szCs w:val="32"/>
        </w:rPr>
        <w:t>解决问题。</w:t>
      </w:r>
      <w:r>
        <w:rPr>
          <w:rFonts w:ascii="仿宋_GB2312" w:eastAsia="仿宋_GB2312" w:hAnsi="仿宋"/>
          <w:sz w:val="32"/>
          <w:szCs w:val="32"/>
        </w:rPr>
        <w:t>更好地</w:t>
      </w:r>
      <w:r>
        <w:rPr>
          <w:rFonts w:ascii="仿宋_GB2312" w:eastAsia="仿宋_GB2312" w:hAnsi="仿宋" w:hint="eastAsia"/>
          <w:sz w:val="32"/>
        </w:rPr>
        <w:t>发挥协同育人主导作用，</w:t>
      </w:r>
      <w:r>
        <w:rPr>
          <w:rFonts w:ascii="仿宋_GB2312" w:eastAsia="仿宋_GB2312" w:hAnsi="仿宋"/>
          <w:sz w:val="32"/>
        </w:rPr>
        <w:t>在</w:t>
      </w:r>
      <w:r>
        <w:rPr>
          <w:rFonts w:ascii="仿宋_GB2312" w:eastAsia="仿宋_GB2312" w:hAnsi="仿宋" w:hint="eastAsia"/>
          <w:sz w:val="32"/>
        </w:rPr>
        <w:t>家庭教育及家长学校建设方面，总结出有特色有创新的先进经验，提出有较强针对性和指导性的建议。</w:t>
      </w:r>
    </w:p>
    <w:p w14:paraId="653D6843" w14:textId="77777777" w:rsidR="0082423F" w:rsidRDefault="007D1785">
      <w:pPr>
        <w:autoSpaceDE w:val="0"/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二、材料要求</w:t>
      </w:r>
    </w:p>
    <w:p w14:paraId="7FD5C92C" w14:textId="77777777" w:rsidR="0082423F" w:rsidRDefault="007D1785">
      <w:pPr>
        <w:autoSpaceDE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1.论文和调研报告推荐。</w:t>
      </w:r>
      <w:r>
        <w:rPr>
          <w:rFonts w:ascii="仿宋_GB2312" w:eastAsia="仿宋_GB2312" w:hAnsi="仿宋" w:hint="eastAsia"/>
          <w:sz w:val="32"/>
          <w:szCs w:val="32"/>
        </w:rPr>
        <w:t>各设区市、县（市、区）教育关工委，在规定时间内向我委秘书处推荐参评文稿，每个设区市、县（市、区）限报一篇，由设区市统一上报。作者可以是教育关工委，也可是关工委工作团队成员个人。</w:t>
      </w:r>
      <w:r>
        <w:rPr>
          <w:rFonts w:ascii="仿宋_GB2312" w:eastAsia="仿宋_GB2312" w:hAnsi="仿宋"/>
          <w:sz w:val="32"/>
          <w:szCs w:val="32"/>
        </w:rPr>
        <w:t>若个人联合署名，不得超过3人。</w:t>
      </w:r>
      <w:r>
        <w:rPr>
          <w:rFonts w:ascii="仿宋_GB2312" w:eastAsia="仿宋_GB2312" w:hAnsi="仿宋" w:hint="eastAsia"/>
          <w:sz w:val="32"/>
          <w:szCs w:val="32"/>
        </w:rPr>
        <w:t>推荐论文</w:t>
      </w:r>
      <w:r>
        <w:rPr>
          <w:rFonts w:ascii="仿宋_GB2312" w:eastAsia="仿宋_GB2312" w:hAnsi="仿宋"/>
          <w:sz w:val="32"/>
          <w:szCs w:val="32"/>
        </w:rPr>
        <w:t>需</w:t>
      </w:r>
      <w:r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/>
          <w:sz w:val="32"/>
          <w:szCs w:val="32"/>
        </w:rPr>
        <w:t>作者</w:t>
      </w:r>
      <w:r>
        <w:rPr>
          <w:rFonts w:ascii="仿宋_GB2312" w:eastAsia="仿宋_GB2312" w:hAnsi="仿宋" w:hint="eastAsia"/>
          <w:sz w:val="32"/>
          <w:szCs w:val="32"/>
        </w:rPr>
        <w:t>原创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且没有</w:t>
      </w:r>
      <w:r>
        <w:rPr>
          <w:rFonts w:ascii="仿宋_GB2312" w:eastAsia="仿宋_GB2312" w:hAnsi="仿宋"/>
          <w:sz w:val="32"/>
          <w:szCs w:val="32"/>
        </w:rPr>
        <w:t>被</w:t>
      </w:r>
      <w:r>
        <w:rPr>
          <w:rFonts w:ascii="仿宋_GB2312" w:eastAsia="仿宋_GB2312" w:hAnsi="仿宋" w:hint="eastAsia"/>
          <w:sz w:val="32"/>
          <w:szCs w:val="32"/>
        </w:rPr>
        <w:t>评</w:t>
      </w:r>
      <w:r>
        <w:rPr>
          <w:rFonts w:ascii="仿宋_GB2312" w:eastAsia="仿宋_GB2312" w:hAnsi="仿宋"/>
          <w:sz w:val="32"/>
          <w:szCs w:val="32"/>
        </w:rPr>
        <w:t>优或</w:t>
      </w:r>
      <w:r>
        <w:rPr>
          <w:rFonts w:ascii="仿宋_GB2312" w:eastAsia="仿宋_GB2312" w:hAnsi="仿宋" w:hint="eastAsia"/>
          <w:sz w:val="32"/>
          <w:szCs w:val="32"/>
        </w:rPr>
        <w:t>发表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</w:rPr>
        <w:t>文稿控制在</w:t>
      </w:r>
      <w:r>
        <w:rPr>
          <w:rFonts w:ascii="仿宋_GB2312" w:eastAsia="仿宋_GB2312" w:hAnsi="仿宋" w:hint="eastAsia"/>
          <w:sz w:val="32"/>
          <w:szCs w:val="32"/>
        </w:rPr>
        <w:t>3000字以内。7月31日为文稿征集截止时间。</w:t>
      </w:r>
    </w:p>
    <w:p w14:paraId="4793A055" w14:textId="77777777" w:rsidR="0082423F" w:rsidRDefault="007D1785">
      <w:pPr>
        <w:autoSpaceDE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推荐时必须同时报送的材料有两类：</w:t>
      </w:r>
    </w:p>
    <w:p w14:paraId="057AC6C2" w14:textId="77777777" w:rsidR="0082423F" w:rsidRDefault="007D1785">
      <w:pPr>
        <w:autoSpaceDE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纸质材料一份，包括“推荐清单”（详见附件）和“论文或调研报告”两种材料。论文（调研报告）打印格式要求：论文（调研报告）题目居中，用2号宋体；正文用小3号仿宋体，行距26磅，文中标题用楷体或黑体。论文首页左上角分两行标注“2024全省教育系统关工委家庭教育及家长学校建设工作论文（调研报告）材料”字样，用5号宋体。论文（调研报告）末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页落款部位注明：作者单位名称、作者姓名及联系电话、电子邮箱或微信号（选填）。纸质材料寄:南京市鼓楼区北京西路15号教育大厦504室 省教育系统关工委秘书处 崔定友收，联系电话025-83335584、13851821867（微信同号）。</w:t>
      </w:r>
    </w:p>
    <w:p w14:paraId="5227A6D7" w14:textId="77777777" w:rsidR="0082423F" w:rsidRDefault="007D1785">
      <w:pPr>
        <w:autoSpaceDE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（2）论文的电子文档。电子文档须为word格式，命名为：***教育关工委推荐家庭教育及家长学校建设工作论文材料——********（推荐材料题目）。发送邮箱：cuidy@ec.js.edu.cn,或崔定友副秘书长微信。</w:t>
      </w:r>
    </w:p>
    <w:p w14:paraId="56385FF2" w14:textId="77777777" w:rsidR="0082423F" w:rsidRDefault="007D1785">
      <w:pPr>
        <w:autoSpaceDE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2.评奖鼓励。</w:t>
      </w:r>
      <w:r>
        <w:rPr>
          <w:rFonts w:ascii="仿宋_GB2312" w:eastAsia="仿宋_GB2312" w:hAnsi="仿宋" w:hint="eastAsia"/>
          <w:sz w:val="32"/>
        </w:rPr>
        <w:t>我委将聘请专家</w:t>
      </w:r>
      <w:r>
        <w:rPr>
          <w:rFonts w:ascii="仿宋_GB2312" w:eastAsia="仿宋_GB2312" w:hAnsi="仿宋"/>
          <w:sz w:val="32"/>
        </w:rPr>
        <w:t>组织</w:t>
      </w:r>
      <w:r>
        <w:rPr>
          <w:rFonts w:ascii="仿宋_GB2312" w:eastAsia="仿宋_GB2312" w:hAnsi="仿宋" w:hint="eastAsia"/>
          <w:sz w:val="32"/>
        </w:rPr>
        <w:t>评选，并发文公布评选结果，颁发获奖</w:t>
      </w:r>
      <w:r>
        <w:rPr>
          <w:rFonts w:ascii="仿宋_GB2312" w:eastAsia="仿宋_GB2312" w:hAnsi="仿宋" w:hint="eastAsia"/>
          <w:sz w:val="32"/>
          <w:szCs w:val="32"/>
        </w:rPr>
        <w:t>证书</w:t>
      </w:r>
      <w:r>
        <w:rPr>
          <w:rFonts w:ascii="仿宋_GB2312" w:eastAsia="仿宋_GB2312" w:hAnsi="仿宋"/>
          <w:sz w:val="32"/>
          <w:szCs w:val="32"/>
        </w:rPr>
        <w:t>。同时，将</w:t>
      </w:r>
      <w:r>
        <w:rPr>
          <w:rFonts w:ascii="仿宋_GB2312" w:eastAsia="仿宋_GB2312" w:hAnsi="仿宋" w:hint="eastAsia"/>
          <w:sz w:val="32"/>
          <w:szCs w:val="32"/>
        </w:rPr>
        <w:t>择优遴选部分获奖论文</w:t>
      </w:r>
      <w:r>
        <w:rPr>
          <w:rFonts w:ascii="仿宋_GB2312" w:eastAsia="仿宋_GB2312" w:hAnsi="仿宋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调研报告</w:t>
      </w:r>
      <w:r>
        <w:rPr>
          <w:rFonts w:ascii="仿宋_GB2312" w:eastAsia="仿宋_GB2312" w:hAnsi="仿宋"/>
          <w:sz w:val="32"/>
          <w:szCs w:val="32"/>
        </w:rPr>
        <w:t>，或</w:t>
      </w:r>
      <w:r>
        <w:rPr>
          <w:rFonts w:ascii="仿宋_GB2312" w:eastAsia="仿宋_GB2312" w:hAnsi="仿宋" w:hint="eastAsia"/>
          <w:sz w:val="32"/>
          <w:szCs w:val="32"/>
        </w:rPr>
        <w:t>结集印刷，</w:t>
      </w:r>
      <w:r>
        <w:rPr>
          <w:rFonts w:ascii="仿宋_GB2312" w:eastAsia="仿宋_GB2312" w:hAnsi="仿宋"/>
          <w:sz w:val="32"/>
          <w:szCs w:val="32"/>
        </w:rPr>
        <w:t>或在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家庭教育及家长学校建设论坛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上交流，面上推广，学习借鉴。</w:t>
      </w:r>
    </w:p>
    <w:p w14:paraId="767B8BE1" w14:textId="77777777" w:rsidR="0082423F" w:rsidRDefault="0082423F">
      <w:pPr>
        <w:autoSpaceDE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CB22B53" w14:textId="77777777" w:rsidR="0082423F" w:rsidRDefault="007D1785">
      <w:pPr>
        <w:autoSpaceDE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附件：全省教育系统关工委家庭教育及家长学校建设推荐论文清单</w:t>
      </w:r>
    </w:p>
    <w:p w14:paraId="5A350144" w14:textId="77777777" w:rsidR="0082423F" w:rsidRDefault="0082423F">
      <w:pPr>
        <w:autoSpaceDE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E7E801E" w14:textId="77777777" w:rsidR="0082423F" w:rsidRDefault="0082423F">
      <w:pPr>
        <w:autoSpaceDE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605E6C0" w14:textId="77777777" w:rsidR="0082423F" w:rsidRDefault="0082423F">
      <w:pPr>
        <w:autoSpaceDE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B722425" w14:textId="77777777" w:rsidR="0082423F" w:rsidRDefault="0082423F">
      <w:pPr>
        <w:autoSpaceDE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4E19BD2" w14:textId="77777777" w:rsidR="0082423F" w:rsidRDefault="007D1785">
      <w:pPr>
        <w:spacing w:line="560" w:lineRule="exact"/>
        <w:ind w:firstLineChars="1400" w:firstLine="44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江苏省教育系统关工委</w:t>
      </w:r>
    </w:p>
    <w:p w14:paraId="3E23B536" w14:textId="7F50D580" w:rsidR="0082423F" w:rsidRDefault="007D1785" w:rsidP="003F7E99">
      <w:pPr>
        <w:spacing w:line="56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2024年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3F7E99">
        <w:rPr>
          <w:rFonts w:ascii="仿宋_GB2312" w:eastAsia="仿宋_GB2312" w:hAnsi="仿宋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7AEB9DFF" w14:textId="77777777" w:rsidR="0082423F" w:rsidRDefault="007D1785">
      <w:pPr>
        <w:spacing w:line="520" w:lineRule="exact"/>
        <w:rPr>
          <w:rFonts w:ascii="仿宋" w:eastAsia="仿宋" w:hAnsi="仿宋"/>
          <w:sz w:val="32"/>
          <w:szCs w:val="32"/>
        </w:rPr>
      </w:pPr>
      <w: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14:paraId="3C19477B" w14:textId="77777777" w:rsidR="0082423F" w:rsidRDefault="0082423F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14:paraId="30D81FAA" w14:textId="77777777" w:rsidR="0082423F" w:rsidRDefault="007D1785">
      <w:pPr>
        <w:snapToGrid w:val="0"/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全省教育系统关工委家庭教育及家长学校建设推荐论文清单</w:t>
      </w:r>
    </w:p>
    <w:p w14:paraId="6E437866" w14:textId="77777777" w:rsidR="0082423F" w:rsidRDefault="0082423F">
      <w:pPr>
        <w:spacing w:line="560" w:lineRule="exact"/>
        <w:jc w:val="center"/>
        <w:rPr>
          <w:rFonts w:ascii="楷体" w:eastAsia="楷体" w:hAnsi="楷体" w:cs="楷体"/>
          <w:sz w:val="30"/>
          <w:szCs w:val="30"/>
        </w:rPr>
      </w:pPr>
    </w:p>
    <w:p w14:paraId="662252BE" w14:textId="77777777" w:rsidR="0082423F" w:rsidRDefault="007D1785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报送单位：          （加盖公章）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2522"/>
        <w:gridCol w:w="2058"/>
        <w:gridCol w:w="1351"/>
        <w:gridCol w:w="1705"/>
      </w:tblGrid>
      <w:tr w:rsidR="0082423F" w14:paraId="7AE97EB6" w14:textId="77777777">
        <w:tc>
          <w:tcPr>
            <w:tcW w:w="886" w:type="dxa"/>
            <w:vAlign w:val="center"/>
          </w:tcPr>
          <w:p w14:paraId="4DCD30CB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22" w:type="dxa"/>
            <w:vAlign w:val="center"/>
          </w:tcPr>
          <w:p w14:paraId="53D5B98E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参评材料题目</w:t>
            </w:r>
          </w:p>
        </w:tc>
        <w:tc>
          <w:tcPr>
            <w:tcW w:w="2058" w:type="dxa"/>
            <w:vAlign w:val="center"/>
          </w:tcPr>
          <w:p w14:paraId="493C664F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作者单位</w:t>
            </w:r>
          </w:p>
        </w:tc>
        <w:tc>
          <w:tcPr>
            <w:tcW w:w="1351" w:type="dxa"/>
            <w:vAlign w:val="center"/>
          </w:tcPr>
          <w:p w14:paraId="2D2DC9DB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1705" w:type="dxa"/>
            <w:vAlign w:val="center"/>
          </w:tcPr>
          <w:p w14:paraId="50A59247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82423F" w14:paraId="49FA6C0E" w14:textId="77777777">
        <w:tc>
          <w:tcPr>
            <w:tcW w:w="886" w:type="dxa"/>
          </w:tcPr>
          <w:p w14:paraId="6AAF12E9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22" w:type="dxa"/>
          </w:tcPr>
          <w:p w14:paraId="59756C27" w14:textId="77777777" w:rsidR="0082423F" w:rsidRDefault="00824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8" w:type="dxa"/>
          </w:tcPr>
          <w:p w14:paraId="08C30982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1" w:type="dxa"/>
          </w:tcPr>
          <w:p w14:paraId="3D5084F0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508B451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423F" w14:paraId="484DDE21" w14:textId="77777777">
        <w:tc>
          <w:tcPr>
            <w:tcW w:w="886" w:type="dxa"/>
          </w:tcPr>
          <w:p w14:paraId="27102CC1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522" w:type="dxa"/>
          </w:tcPr>
          <w:p w14:paraId="3291AF85" w14:textId="77777777" w:rsidR="0082423F" w:rsidRDefault="00824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8" w:type="dxa"/>
          </w:tcPr>
          <w:p w14:paraId="1A075F21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1" w:type="dxa"/>
          </w:tcPr>
          <w:p w14:paraId="27D9385A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353937C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423F" w14:paraId="50A1A67F" w14:textId="77777777">
        <w:tc>
          <w:tcPr>
            <w:tcW w:w="886" w:type="dxa"/>
          </w:tcPr>
          <w:p w14:paraId="6E4F68E9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522" w:type="dxa"/>
          </w:tcPr>
          <w:p w14:paraId="77789313" w14:textId="77777777" w:rsidR="0082423F" w:rsidRDefault="00824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8" w:type="dxa"/>
          </w:tcPr>
          <w:p w14:paraId="67AF3769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1" w:type="dxa"/>
          </w:tcPr>
          <w:p w14:paraId="47EDAC8F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401B5A1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423F" w14:paraId="0DEDE883" w14:textId="77777777">
        <w:tc>
          <w:tcPr>
            <w:tcW w:w="886" w:type="dxa"/>
          </w:tcPr>
          <w:p w14:paraId="647D3B23" w14:textId="77777777" w:rsidR="0082423F" w:rsidRDefault="007D178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522" w:type="dxa"/>
          </w:tcPr>
          <w:p w14:paraId="3352A839" w14:textId="77777777" w:rsidR="0082423F" w:rsidRDefault="00824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8" w:type="dxa"/>
          </w:tcPr>
          <w:p w14:paraId="050C6BE0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1" w:type="dxa"/>
          </w:tcPr>
          <w:p w14:paraId="489329B2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0B369C7" w14:textId="77777777" w:rsidR="0082423F" w:rsidRDefault="0082423F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7E99" w14:paraId="755D57C3" w14:textId="77777777">
        <w:tc>
          <w:tcPr>
            <w:tcW w:w="886" w:type="dxa"/>
          </w:tcPr>
          <w:p w14:paraId="6D53CB58" w14:textId="77777777" w:rsidR="003F7E99" w:rsidRDefault="003F7E9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22" w:type="dxa"/>
          </w:tcPr>
          <w:p w14:paraId="42ACDA0B" w14:textId="77777777" w:rsidR="003F7E99" w:rsidRDefault="003F7E9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58" w:type="dxa"/>
          </w:tcPr>
          <w:p w14:paraId="7C35A133" w14:textId="77777777" w:rsidR="003F7E99" w:rsidRDefault="003F7E9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1" w:type="dxa"/>
          </w:tcPr>
          <w:p w14:paraId="30760D20" w14:textId="77777777" w:rsidR="003F7E99" w:rsidRDefault="003F7E9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BE2582C" w14:textId="77777777" w:rsidR="003F7E99" w:rsidRDefault="003F7E99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33CA09A" w14:textId="147533C5" w:rsidR="0082423F" w:rsidRDefault="007D1785" w:rsidP="003F7E99">
      <w:pPr>
        <w:spacing w:line="560" w:lineRule="exact"/>
        <w:ind w:left="991" w:hangingChars="354" w:hanging="991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说明：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此清单必须加盖公章并与论文一起邮寄报送，作为本级关工委推荐的依据，无此推荐清单或清单上未加盖公章的不作为推荐论文。</w:t>
      </w:r>
    </w:p>
    <w:p w14:paraId="27EA1488" w14:textId="77777777" w:rsidR="0082423F" w:rsidRDefault="007D1785" w:rsidP="003F7E99">
      <w:pPr>
        <w:spacing w:line="560" w:lineRule="exact"/>
        <w:ind w:leftChars="337" w:left="991" w:hangingChars="101" w:hanging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因全省市县区教育关工委数量众多，今年每个设区市教育关工委和县（市、区）教育关工委均可以且只可以推荐一篇。</w:t>
      </w:r>
    </w:p>
    <w:p w14:paraId="5A225E0D" w14:textId="77777777" w:rsidR="0082423F" w:rsidRDefault="0082423F">
      <w:pPr>
        <w:spacing w:line="240" w:lineRule="atLeast"/>
        <w:jc w:val="left"/>
        <w:rPr>
          <w:rFonts w:ascii="仿宋_GB2312" w:eastAsia="仿宋_GB2312" w:hAnsi="仿宋"/>
          <w:sz w:val="10"/>
          <w:szCs w:val="10"/>
        </w:rPr>
      </w:pPr>
    </w:p>
    <w:p w14:paraId="737EFED9" w14:textId="77777777" w:rsidR="0082423F" w:rsidRDefault="0082423F">
      <w:pPr>
        <w:rPr>
          <w:rFonts w:ascii="仿宋_GB2312" w:eastAsia="仿宋_GB2312"/>
          <w:sz w:val="28"/>
          <w:szCs w:val="28"/>
        </w:rPr>
      </w:pPr>
    </w:p>
    <w:p w14:paraId="2470780C" w14:textId="77777777" w:rsidR="003F7E99" w:rsidRDefault="003F7E99">
      <w:pPr>
        <w:rPr>
          <w:rFonts w:ascii="仿宋_GB2312" w:eastAsia="仿宋_GB2312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F7E99" w14:paraId="3FD5794F" w14:textId="77777777" w:rsidTr="003F7E99">
        <w:tc>
          <w:tcPr>
            <w:tcW w:w="8834" w:type="dxa"/>
            <w:tcBorders>
              <w:left w:val="nil"/>
              <w:right w:val="nil"/>
            </w:tcBorders>
          </w:tcPr>
          <w:p w14:paraId="47AC80C9" w14:textId="256A46CD" w:rsidR="003F7E99" w:rsidRDefault="00CA1883" w:rsidP="00CA188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抄送：教育部关工委、省关工委</w:t>
            </w:r>
          </w:p>
        </w:tc>
      </w:tr>
      <w:tr w:rsidR="003F7E99" w14:paraId="1C7558F4" w14:textId="77777777" w:rsidTr="003F7E99">
        <w:tc>
          <w:tcPr>
            <w:tcW w:w="8834" w:type="dxa"/>
            <w:tcBorders>
              <w:left w:val="nil"/>
              <w:right w:val="nil"/>
            </w:tcBorders>
          </w:tcPr>
          <w:p w14:paraId="7B9BA0D0" w14:textId="26BCAB6A" w:rsidR="003F7E99" w:rsidRDefault="00CA1883" w:rsidP="00CA188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江苏省教育系统关工委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2024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年2月2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14:paraId="45BDC10F" w14:textId="77777777" w:rsidR="003F7E99" w:rsidRPr="007D1785" w:rsidRDefault="003F7E99">
      <w:pPr>
        <w:rPr>
          <w:rFonts w:ascii="仿宋_GB2312" w:eastAsia="仿宋_GB2312"/>
          <w:sz w:val="16"/>
          <w:szCs w:val="16"/>
        </w:rPr>
      </w:pPr>
    </w:p>
    <w:sectPr w:rsidR="003F7E99" w:rsidRPr="007D1785">
      <w:footerReference w:type="even" r:id="rId6"/>
      <w:footerReference w:type="default" r:id="rId7"/>
      <w:pgSz w:w="11906" w:h="16838"/>
      <w:pgMar w:top="2098" w:right="1474" w:bottom="1985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ADEC2" w14:textId="77777777" w:rsidR="0041447C" w:rsidRDefault="0041447C">
      <w:r>
        <w:separator/>
      </w:r>
    </w:p>
  </w:endnote>
  <w:endnote w:type="continuationSeparator" w:id="0">
    <w:p w14:paraId="79590656" w14:textId="77777777" w:rsidR="0041447C" w:rsidRDefault="0041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9377" w14:textId="413FA11B" w:rsidR="0082423F" w:rsidRDefault="007D1785">
    <w:pPr>
      <w:pStyle w:val="a3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57115C">
      <w:rPr>
        <w:rFonts w:ascii="宋体" w:hAnsi="宋体"/>
        <w:noProof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—</w:t>
    </w:r>
  </w:p>
  <w:p w14:paraId="33C92249" w14:textId="77777777" w:rsidR="0082423F" w:rsidRDefault="008242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5972E" w14:textId="07322E55" w:rsidR="0082423F" w:rsidRDefault="007D1785">
    <w:pPr>
      <w:pStyle w:val="a3"/>
      <w:jc w:val="right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57115C">
      <w:rPr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—</w:t>
    </w:r>
  </w:p>
  <w:p w14:paraId="14C5CB01" w14:textId="77777777" w:rsidR="0082423F" w:rsidRDefault="008242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262C" w14:textId="77777777" w:rsidR="0041447C" w:rsidRDefault="0041447C">
      <w:r>
        <w:separator/>
      </w:r>
    </w:p>
  </w:footnote>
  <w:footnote w:type="continuationSeparator" w:id="0">
    <w:p w14:paraId="7C693314" w14:textId="77777777" w:rsidR="0041447C" w:rsidRDefault="0041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F"/>
    <w:rsid w:val="002A43F1"/>
    <w:rsid w:val="003F7E99"/>
    <w:rsid w:val="0041447C"/>
    <w:rsid w:val="004217C1"/>
    <w:rsid w:val="0057115C"/>
    <w:rsid w:val="007D1785"/>
    <w:rsid w:val="0082423F"/>
    <w:rsid w:val="00CA188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60C8D"/>
  <w15:docId w15:val="{4942B3CC-E66B-4F4E-BF43-C0D3000E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2024-02-28T02:35:00Z</dcterms:created>
  <dcterms:modified xsi:type="dcterms:W3CDTF">2024-02-28T02:35:00Z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306109D04CEF4BE58FAA28904C23716F_12</vt:lpwstr>
  </property>
</Properties>
</file>