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tbl>
      <w:tblPr>
        <w:tblStyle w:val="5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戴丽娟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198910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常州工学院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河海幼儿园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二级教师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201310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参与2个市级课题，积极发表论文，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论文获得省市区级二、三等奖6篇、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在省市级刊物独立发表论文6篇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主持1个新北区微型课题成果评比中获三等奖。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教学案例设计评比荣获二、三等奖共10篇。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4.自制教玩具比赛荣获区一等奖、市级二等奖。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5.区域蓝天杯说课比赛三等奖。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6.园际交流开放活动4次。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1.教育教研能力有进一步提升，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主动参与课题研究及项目研究，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三年内能够主持研究区域及以上课题。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三年内积极参加区级评比活动，争取在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区级以上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开设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公开课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或者专题讲座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多听、多学习，努力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提升自我，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在专业称号和职称评定中有所突破。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“新北区骨干教师”称号做准备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为一级教师做准备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教育工作：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加强理论学习，方干月底教育相关书籍，运用到教学实践中。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教学工作：积极参与区、市级评比活动，能够在竞赛中获奖。开1-2次公开课或讲座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教科研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：积极参与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课题研究，撰写论文。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“新北区骨干教师”称号做准备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评定：为一级教师做准备。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荣誉嘉奖：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积极参与区级以上优质课评比、基本工竞赛等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活动。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能够在竞赛中获奖。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教育工作：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加强理论学习，方干月底教育相关书籍，运用到教学实践中。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进一步完善自身的教学风格，积累下一套完整的自我教学经验集。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教科研：积极参与课题研究，自主申报区域课题。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“新北区骨干教师”称号做准备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为一级教师做准备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进一步培养自身专业素养，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观察和关注幼儿，成为</w:t>
            </w:r>
            <w:r>
              <w:rPr>
                <w:rFonts w:ascii="宋体" w:hAnsi="宋体" w:eastAsia="宋体" w:cs="宋体"/>
                <w:sz w:val="24"/>
                <w:szCs w:val="24"/>
              </w:rPr>
              <w:t>高水准的经验型教师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积极参与区级以上优质课评比、基本工竞赛等获奖。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积累过程性资料，深入研究和学习并辐射到自己的园所。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1.在培育室活动中，能主动思考，积极发表自己的观点。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不断学习、反思，积累经验，在实践中去理解课程理念。多上课，上好课，积极参与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培育室的</w:t>
            </w:r>
            <w:r>
              <w:rPr>
                <w:rFonts w:ascii="宋体" w:hAnsi="宋体" w:eastAsia="宋体" w:cs="宋体"/>
                <w:sz w:val="24"/>
                <w:szCs w:val="24"/>
              </w:rPr>
              <w:t>课程研讨活动，使自己更快更好的成长。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3.能主动申报培育室的教学展示及游戏现场开放等活动，让自己的专业能力有进一步的提升。　</w:t>
            </w:r>
          </w:p>
        </w:tc>
      </w:tr>
    </w:tbl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pPr>
        <w:rPr>
          <w:sz w:val="30"/>
          <w:szCs w:val="30"/>
        </w:rPr>
      </w:pPr>
      <w:r>
        <w:rPr>
          <w:rFonts w:hint="eastAsia"/>
        </w:rPr>
        <w:t xml:space="preserve">      2、该规划表一式2份，成员本人、培育室各存一份，作为年度考核的主要依据。</w:t>
      </w: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jI4ZWM5ODkwOGYwYjA5MTUyZjE5MmY2ZmFkNWU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22B1BCF"/>
    <w:rsid w:val="03842456"/>
    <w:rsid w:val="05514596"/>
    <w:rsid w:val="064E6936"/>
    <w:rsid w:val="06BD663B"/>
    <w:rsid w:val="0A8E7C6B"/>
    <w:rsid w:val="0CF3301A"/>
    <w:rsid w:val="0E1C1719"/>
    <w:rsid w:val="12B33767"/>
    <w:rsid w:val="14845373"/>
    <w:rsid w:val="1549557C"/>
    <w:rsid w:val="17256BC9"/>
    <w:rsid w:val="19A0482E"/>
    <w:rsid w:val="1B1A3AF7"/>
    <w:rsid w:val="220359E6"/>
    <w:rsid w:val="23B52DA8"/>
    <w:rsid w:val="24BE480F"/>
    <w:rsid w:val="268F59CF"/>
    <w:rsid w:val="27042DA0"/>
    <w:rsid w:val="28FD2F07"/>
    <w:rsid w:val="2A655DC7"/>
    <w:rsid w:val="2B8E34E0"/>
    <w:rsid w:val="2C9F7FD3"/>
    <w:rsid w:val="2CDB1FE1"/>
    <w:rsid w:val="317F1D7B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573732"/>
    <w:rsid w:val="617378F3"/>
    <w:rsid w:val="61B927EB"/>
    <w:rsid w:val="634A3F0C"/>
    <w:rsid w:val="649B4C96"/>
    <w:rsid w:val="662E6406"/>
    <w:rsid w:val="69C23A84"/>
    <w:rsid w:val="70C26204"/>
    <w:rsid w:val="740A7607"/>
    <w:rsid w:val="746F517B"/>
    <w:rsid w:val="749E5B09"/>
    <w:rsid w:val="7876CCF6"/>
    <w:rsid w:val="79332E4B"/>
    <w:rsid w:val="7CCF1D9C"/>
    <w:rsid w:val="7CE40994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12</TotalTime>
  <ScaleCrop>false</ScaleCrop>
  <LinksUpToDate>false</LinksUpToDate>
  <CharactersWithSpaces>966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o︷憂+唲.℡</cp:lastModifiedBy>
  <cp:lastPrinted>2016-12-08T12:26:00Z</cp:lastPrinted>
  <dcterms:modified xsi:type="dcterms:W3CDTF">2024-03-11T10:06:52Z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E51BB518826545BFA8870207B93CF2DA_13</vt:lpwstr>
  </property>
</Properties>
</file>