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Arial" w:hAnsi="Arial" w:cs="Arial"/>
          <w:b/>
          <w:kern w:val="0"/>
          <w:sz w:val="32"/>
          <w:szCs w:val="32"/>
          <w:lang w:val="en-US" w:eastAsia="zh-CN"/>
        </w:rPr>
      </w:pPr>
    </w:p>
    <w:p>
      <w:pPr>
        <w:adjustRightInd w:val="0"/>
        <w:snapToGrid w:val="0"/>
        <w:spacing w:line="360" w:lineRule="auto"/>
        <w:jc w:val="center"/>
        <w:rPr>
          <w:rFonts w:hint="eastAsia" w:ascii="Arial" w:hAnsi="Arial" w:cs="Arial"/>
          <w:b/>
          <w:kern w:val="0"/>
          <w:sz w:val="32"/>
          <w:szCs w:val="32"/>
          <w:lang w:val="en-US" w:eastAsia="zh-CN"/>
        </w:rPr>
      </w:pPr>
      <w:r>
        <w:rPr>
          <w:rFonts w:hint="eastAsia" w:ascii="Arial" w:hAnsi="Arial" w:cs="Arial"/>
          <w:b/>
          <w:kern w:val="0"/>
          <w:sz w:val="32"/>
          <w:szCs w:val="32"/>
          <w:lang w:val="en-US" w:eastAsia="zh-CN"/>
        </w:rPr>
        <w:t>新北区初中数学汤久妹优秀教师培育室学期计划</w:t>
      </w:r>
    </w:p>
    <w:p>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4</w:t>
      </w:r>
      <w:r>
        <w:rPr>
          <w:rFonts w:hint="eastAsia" w:ascii="黑体" w:hAnsi="宋体" w:eastAsia="黑体"/>
          <w:sz w:val="24"/>
        </w:rPr>
        <w:t>年</w:t>
      </w:r>
      <w:r>
        <w:rPr>
          <w:rFonts w:hint="eastAsia" w:ascii="黑体" w:hAnsi="宋体" w:eastAsia="黑体"/>
          <w:sz w:val="24"/>
          <w:lang w:val="en-US" w:eastAsia="zh-CN"/>
        </w:rPr>
        <w:t>2</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2024年7</w:t>
      </w:r>
      <w:r>
        <w:rPr>
          <w:rFonts w:ascii="黑体" w:hAnsi="宋体" w:eastAsia="黑体"/>
          <w:sz w:val="24"/>
        </w:rPr>
        <w:t>月</w:t>
      </w:r>
      <w:r>
        <w:rPr>
          <w:rFonts w:hint="eastAsia" w:ascii="黑体" w:hAnsi="宋体" w:eastAsia="黑体"/>
          <w:sz w:val="24"/>
        </w:rPr>
        <w:t>）</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根据新北区初中数学汤久妹优秀教师培育室的培养计划，为进一步提升优秀教师的业务能力和专业素养，促进教师三年内有序发展，现制定2023-2024年第二学期研修方案：</w:t>
      </w:r>
    </w:p>
    <w:p>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pPr>
        <w:pStyle w:val="2"/>
        <w:keepNext w:val="0"/>
        <w:keepLines w:val="0"/>
        <w:widowControl/>
        <w:suppressLineNumbers w:val="0"/>
        <w:spacing w:before="0" w:beforeAutospacing="0" w:after="0" w:afterAutospacing="0" w:line="300" w:lineRule="auto"/>
        <w:ind w:right="0" w:firstLine="480" w:firstLineChars="200"/>
        <w:jc w:val="both"/>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初中数学汤久妹优秀教师培育室以“打造一批有教育情怀，有先进教育理念，有扎实专业素养和教研能力的优秀教师”为目标，以基于学生经验的初中数学跨学科学习实践课题为载体，通过具体的课例研究，聚焦日常备课与教学中遇到的实际问题，通过合作研讨，提升教师的教学水平和专业素养。</w:t>
      </w:r>
    </w:p>
    <w:p>
      <w:pPr>
        <w:numPr>
          <w:ilvl w:val="0"/>
          <w:numId w:val="1"/>
        </w:numPr>
        <w:ind w:left="0" w:leftChars="0" w:firstLine="560" w:firstLineChars="200"/>
        <w:rPr>
          <w:rFonts w:hint="eastAsia" w:ascii="黑体" w:eastAsia="黑体"/>
          <w:sz w:val="28"/>
          <w:szCs w:val="28"/>
          <w:lang w:val="en-US" w:eastAsia="zh-CN"/>
        </w:rPr>
      </w:pP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1.立足课堂实践。丰厚教学认识，拓展学科视野，创新研修方式，提升教师课堂教学实践能力。</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2.立足课题研究。借助理论阅读和课堂教学实践，调研并梳理基于学生经验的初中数学跨学科学习现状，策略，评价措施等。</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3.提升理论素养。积极开展理论研修，争取每人撰写一篇论文并发表。</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4.发挥辐射作用。基于培育室学员以点带面的作用，辐射培育室研修成果。</w:t>
      </w:r>
    </w:p>
    <w:p>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（1）制定计划。培育室成员要认真总结个人成长的经历制定出本人三年专业发展的规划，明确自己专业发展的目标和落实措施。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（2）理论学习。领衔人推荐必读书目和选读书目，每位成员依据自己的情况制订读书计划，每年完成不少于10万字的读书量。</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（3）网站建设。</w:t>
      </w:r>
      <w:r>
        <w:rPr>
          <w:rFonts w:hint="eastAsia" w:ascii="仿宋_GB2312" w:hAnsi="宋体" w:eastAsia="仿宋_GB2312" w:cs="Times New Roman"/>
          <w:sz w:val="24"/>
          <w:lang w:val="en-US" w:eastAsia="zh-CN"/>
        </w:rPr>
        <w:t>开展优秀</w:t>
      </w:r>
      <w:r>
        <w:rPr>
          <w:rFonts w:hint="eastAsia" w:ascii="仿宋_GB2312" w:hAnsi="宋体" w:eastAsia="仿宋_GB2312" w:cs="Times New Roman"/>
          <w:sz w:val="24"/>
          <w:lang w:val="en-US" w:eastAsia="en-US"/>
        </w:rPr>
        <w:t>教师培育室网站建设，如个人资料（领衔人个人及培育室成员简介（提供照片））、培育室计划和总结、培育室足迹（培育室每次活动记实、活动报道等）、教育研究（案例研讨、教学随笔、教学反思、学法指导）、课题研究（培育室的课题研究动态、课题研究计划、过程性材料等）、学科资料（试卷、练习、教学设计、课件）、交流园地（好书推荐、美文共赏、读书感悟等），借助网络平台，有效地开展优秀教师培育室的成果辐射，使之成为优秀教师培育室的动态工作站，成果辐射源和资源的生成站，为新北区中学</w:t>
      </w:r>
      <w:r>
        <w:rPr>
          <w:rFonts w:hint="eastAsia" w:ascii="仿宋_GB2312" w:hAnsi="宋体" w:eastAsia="仿宋_GB2312" w:cs="Times New Roman"/>
          <w:sz w:val="24"/>
          <w:lang w:val="en-US" w:eastAsia="zh-CN"/>
        </w:rPr>
        <w:t>数学</w:t>
      </w:r>
      <w:r>
        <w:rPr>
          <w:rFonts w:hint="eastAsia" w:ascii="仿宋_GB2312" w:hAnsi="宋体" w:eastAsia="仿宋_GB2312" w:cs="Times New Roman"/>
          <w:sz w:val="24"/>
          <w:lang w:val="en-US" w:eastAsia="en-US"/>
        </w:rPr>
        <w:t>教育研究与改革提供交流分享平台。</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4）信息交流。建立培育室QQ群和微信公众号。通过QQ群和微信公众号，定期给培育室的老师们推送阅读的文章和书籍，定期在网上（每月一次）进行读书等各种研修的交流活动，撰写读书笔记，每月上交一次，每学期的读书笔记不低于5000字。</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（5）主题研修。定期集中（每月一次），针对研究项目交流教学实践中的收获、感悟和困惑等进行学术沙龙、研讨。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6）教学实践。课堂教学是教师专业发展的主阵地，培育室成员必须以课堂为载体，围绕教育主张，积极进行课堂教学的实践探索，采用专题实施、同课异构，行为跟进等方式展开研究。组织培育室成员相互听课，每位培育室成员每学期至少上1节区级以上公开课或观摩课，在市、区或校内作1次专题讲座。</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（7）课题研究。</w:t>
      </w:r>
      <w:r>
        <w:rPr>
          <w:rFonts w:hint="eastAsia" w:ascii="仿宋_GB2312" w:hAnsi="宋体" w:eastAsia="仿宋_GB2312" w:cs="Times New Roman"/>
          <w:sz w:val="24"/>
          <w:lang w:val="en-US" w:eastAsia="zh-CN"/>
        </w:rPr>
        <w:t>依托培育室课题研究，积极申报</w:t>
      </w:r>
      <w:r>
        <w:rPr>
          <w:rFonts w:hint="eastAsia" w:ascii="仿宋_GB2312" w:hAnsi="宋体" w:eastAsia="仿宋_GB2312" w:cs="Times New Roman"/>
          <w:sz w:val="24"/>
          <w:lang w:val="en-US" w:eastAsia="en-US"/>
        </w:rPr>
        <w:t>区微型课题研究评比，并</w:t>
      </w:r>
      <w:r>
        <w:rPr>
          <w:rFonts w:hint="eastAsia" w:ascii="仿宋_GB2312" w:hAnsi="宋体" w:eastAsia="仿宋_GB2312" w:cs="Times New Roman"/>
          <w:sz w:val="24"/>
          <w:lang w:val="en-US" w:eastAsia="zh-CN"/>
        </w:rPr>
        <w:t>尝试</w:t>
      </w:r>
      <w:r>
        <w:rPr>
          <w:rFonts w:hint="eastAsia" w:ascii="仿宋_GB2312" w:hAnsi="宋体" w:eastAsia="仿宋_GB2312" w:cs="Times New Roman"/>
          <w:sz w:val="24"/>
          <w:lang w:val="en-US" w:eastAsia="en-US"/>
        </w:rPr>
        <w:t>申报</w:t>
      </w:r>
      <w:r>
        <w:rPr>
          <w:rFonts w:hint="eastAsia" w:ascii="仿宋_GB2312" w:hAnsi="宋体" w:eastAsia="仿宋_GB2312" w:cs="Times New Roman"/>
          <w:sz w:val="24"/>
          <w:lang w:val="en-US" w:eastAsia="zh-CN"/>
        </w:rPr>
        <w:t>主持区级</w:t>
      </w:r>
      <w:r>
        <w:rPr>
          <w:rFonts w:hint="eastAsia" w:ascii="仿宋_GB2312" w:hAnsi="宋体" w:eastAsia="仿宋_GB2312" w:cs="Times New Roman"/>
          <w:sz w:val="24"/>
          <w:lang w:val="en-US" w:eastAsia="en-US"/>
        </w:rPr>
        <w:t>课题。</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（8）总结提炼。养成总结反思的习惯，认真撰写反思日记和教育教学论文，提炼教科研成果。每学年每位成员至少撰写</w:t>
      </w:r>
      <w:r>
        <w:rPr>
          <w:rFonts w:hint="eastAsia" w:ascii="仿宋_GB2312" w:hAnsi="宋体" w:eastAsia="仿宋_GB2312" w:cs="Times New Roman"/>
          <w:sz w:val="24"/>
          <w:lang w:val="en-US" w:eastAsia="zh-CN"/>
        </w:rPr>
        <w:t>1</w:t>
      </w:r>
      <w:r>
        <w:rPr>
          <w:rFonts w:hint="eastAsia" w:ascii="仿宋_GB2312" w:hAnsi="宋体" w:eastAsia="仿宋_GB2312" w:cs="Times New Roman"/>
          <w:sz w:val="24"/>
          <w:lang w:val="en-US" w:eastAsia="en-US"/>
        </w:rPr>
        <w:t>篇质量较高的论文</w:t>
      </w:r>
      <w:r>
        <w:rPr>
          <w:rFonts w:hint="eastAsia" w:ascii="仿宋_GB2312" w:hAnsi="宋体" w:eastAsia="仿宋_GB2312" w:cs="Times New Roman"/>
          <w:sz w:val="24"/>
          <w:lang w:val="en-US" w:eastAsia="zh-CN"/>
        </w:rPr>
        <w:t>并在</w:t>
      </w:r>
      <w:r>
        <w:rPr>
          <w:rFonts w:hint="eastAsia" w:ascii="仿宋_GB2312" w:hAnsi="宋体" w:eastAsia="仿宋_GB2312" w:cs="Times New Roman"/>
          <w:sz w:val="24"/>
          <w:lang w:val="en-US" w:eastAsia="en-US"/>
        </w:rPr>
        <w:t>省级以上刊物发表。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（9）专家指导。有计划地安排培育室成员外出培训、观摩、考察学习，聘请知名教育专家学者担任培育室导师进行指导。</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（10）评价措施。在管理模式上采取对培育室成员建立成长档案袋的管理制度，对培育室成员过程性评价</w:t>
      </w:r>
      <w:r>
        <w:rPr>
          <w:rFonts w:hint="eastAsia" w:ascii="宋体" w:hAnsi="宋体" w:eastAsia="宋体" w:cs="Times New Roman"/>
          <w:sz w:val="21"/>
          <w:szCs w:val="21"/>
          <w:lang w:eastAsia="en-US"/>
        </w:rPr>
        <w:t>和</w:t>
      </w:r>
      <w:r>
        <w:rPr>
          <w:rFonts w:hint="eastAsia" w:ascii="仿宋_GB2312" w:hAnsi="宋体" w:eastAsia="仿宋_GB2312" w:cs="Times New Roman"/>
          <w:sz w:val="24"/>
          <w:lang w:val="en-US" w:eastAsia="en-US"/>
        </w:rPr>
        <w:t>成果性评价。</w:t>
      </w:r>
    </w:p>
    <w:p>
      <w:pPr>
        <w:spacing w:line="360" w:lineRule="auto"/>
        <w:ind w:firstLine="560" w:firstLineChars="200"/>
        <w:jc w:val="left"/>
        <w:rPr>
          <w:rFonts w:hint="default" w:ascii="黑体" w:eastAsia="黑体" w:cs="Times New Roman"/>
          <w:sz w:val="28"/>
          <w:szCs w:val="28"/>
          <w:lang w:val="en-US" w:eastAsia="zh-CN"/>
        </w:rPr>
      </w:pPr>
      <w:r>
        <w:rPr>
          <w:rFonts w:hint="eastAsia" w:ascii="黑体" w:eastAsia="黑体" w:cs="Times New Roman"/>
          <w:sz w:val="28"/>
          <w:szCs w:val="28"/>
          <w:lang w:val="en-US" w:eastAsia="zh-CN"/>
        </w:rPr>
        <w:t>四、具体安排：</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1.活动时间： 2024年2月——2024年7月</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2.活动地点：线上线下研修</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3.参加人员：新北区初中数学汤久妹优秀教师培育室全体成员</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4.具体安排：</w:t>
      </w:r>
    </w:p>
    <w:tbl>
      <w:tblPr>
        <w:tblStyle w:val="3"/>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7195"/>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b/>
                <w:sz w:val="28"/>
                <w:szCs w:val="21"/>
              </w:rPr>
            </w:pPr>
            <w:r>
              <w:rPr>
                <w:rFonts w:hint="eastAsia" w:ascii="仿宋_GB2312" w:hAnsi="宋体" w:eastAsia="仿宋_GB2312" w:cs="Times New Roman"/>
                <w:sz w:val="22"/>
                <w:szCs w:val="22"/>
                <w:lang w:val="en-US" w:eastAsia="zh-CN"/>
              </w:rPr>
              <w:t>2月份</w:t>
            </w:r>
          </w:p>
        </w:tc>
        <w:tc>
          <w:tcPr>
            <w:tcW w:w="6916"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本学期工作规划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b/>
                <w:sz w:val="28"/>
                <w:szCs w:val="21"/>
              </w:rPr>
            </w:pPr>
            <w:r>
              <w:rPr>
                <w:rFonts w:hint="eastAsia" w:ascii="仿宋_GB2312" w:hAnsi="宋体" w:eastAsia="仿宋_GB2312" w:cs="Times New Roman"/>
                <w:sz w:val="22"/>
                <w:szCs w:val="22"/>
                <w:lang w:val="en-US" w:eastAsia="zh-CN"/>
              </w:rPr>
              <w:t>2、专家论文指导</w:t>
            </w:r>
          </w:p>
        </w:tc>
        <w:tc>
          <w:tcPr>
            <w:tcW w:w="1965"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理论学习</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b/>
                <w:sz w:val="28"/>
                <w:szCs w:val="21"/>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撰写心得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设同课异构课例研究课（地点：圩塘中学）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设同课异构课例研究课（地点：孟河中学）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noWrap w:val="0"/>
            <w:vAlign w:val="center"/>
          </w:tcPr>
          <w:p>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4月份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跨学科主题研讨———初中数学跨学科学习内容研究（九年级下册教材）</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跨学科主题研讨——初中数学跨学科学习内容研究（八年级下册教材）</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设课例研究课（地点：滨江中学）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noWrap w:val="0"/>
            <w:vAlign w:val="center"/>
          </w:tcPr>
          <w:p>
            <w:pPr>
              <w:spacing w:line="360" w:lineRule="exact"/>
              <w:jc w:val="center"/>
              <w:rPr>
                <w:rFonts w:hint="default" w:ascii="宋体" w:hAnsi="宋体" w:eastAsiaTheme="minorEastAsia"/>
                <w:b/>
                <w:sz w:val="28"/>
                <w:szCs w:val="21"/>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5月份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跨学科主题研讨——初中数学跨学科学习内容研究（七年级下册教材）</w:t>
            </w:r>
            <w:r>
              <w:rPr>
                <w:rFonts w:hint="eastAsia" w:ascii="仿宋" w:hAnsi="仿宋" w:eastAsia="仿宋" w:cs="仿宋"/>
                <w:b w:val="0"/>
                <w:bCs w:val="0"/>
                <w:color w:val="000000" w:themeColor="text1"/>
                <w:sz w:val="24"/>
                <w:szCs w:val="24"/>
                <w14:textFill>
                  <w14:solidFill>
                    <w14:schemeClr w14:val="tx1"/>
                  </w14:solidFill>
                </w14:textFill>
              </w:rPr>
              <w:t>；</w:t>
            </w:r>
            <w:bookmarkStart w:id="0" w:name="_GoBack"/>
            <w:bookmarkEnd w:id="0"/>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设课例研究课（地点：龙城中学）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跨学科主题研讨——初中数学跨学科学习目标体系建构</w:t>
            </w:r>
          </w:p>
          <w:p>
            <w:pPr>
              <w:spacing w:line="360" w:lineRule="exact"/>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设课例研究课（地点：飞龙中学）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6月份</w:t>
            </w:r>
          </w:p>
        </w:tc>
        <w:tc>
          <w:tcPr>
            <w:tcW w:w="6916"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numPr>
                <w:ilvl w:val="0"/>
                <w:numId w:val="5"/>
              </w:numPr>
              <w:spacing w:line="360" w:lineRule="exac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跨学科主题研讨——初中数学跨学科学习实施策略研究</w:t>
            </w:r>
          </w:p>
          <w:p>
            <w:pPr>
              <w:numPr>
                <w:numId w:val="0"/>
              </w:num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跨学科主题研讨——初中数学跨学科学习实施策略研究</w:t>
            </w:r>
          </w:p>
          <w:p>
            <w:pPr>
              <w:spacing w:line="360" w:lineRule="exact"/>
              <w:rPr>
                <w:rFonts w:hint="default" w:ascii="仿宋_GB2312" w:hAnsi="宋体" w:eastAsia="仿宋_GB2312" w:cs="Times New Roman"/>
                <w:b/>
                <w:bCs/>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莫桑，柴源源开设课例研究课（地点：孟河中学）</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59" w:type="dxa"/>
            <w:noWrap w:val="0"/>
            <w:vAlign w:val="center"/>
          </w:tcPr>
          <w:p>
            <w:pPr>
              <w:spacing w:line="360" w:lineRule="exact"/>
              <w:jc w:val="center"/>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7月份</w:t>
            </w:r>
          </w:p>
        </w:tc>
        <w:tc>
          <w:tcPr>
            <w:tcW w:w="6916" w:type="dxa"/>
            <w:noWrap w:val="0"/>
            <w:vAlign w:val="center"/>
          </w:tcPr>
          <w:p>
            <w:pPr>
              <w:spacing w:line="360" w:lineRule="exact"/>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年度盘点与反思；</w:t>
            </w:r>
          </w:p>
        </w:tc>
        <w:tc>
          <w:tcPr>
            <w:tcW w:w="1965"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1.业绩展示；</w:t>
            </w:r>
          </w:p>
          <w:p>
            <w:pPr>
              <w:spacing w:line="360" w:lineRule="exact"/>
              <w:jc w:val="center"/>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.专家引领。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8月份</w:t>
            </w:r>
          </w:p>
        </w:tc>
        <w:tc>
          <w:tcPr>
            <w:tcW w:w="6916" w:type="dxa"/>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梳理本学期成果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理论学习，撰写一篇论文</w:t>
            </w:r>
          </w:p>
        </w:tc>
        <w:tc>
          <w:tcPr>
            <w:tcW w:w="1965"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理论学习</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撰写心得</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7C373"/>
    <w:multiLevelType w:val="singleLevel"/>
    <w:tmpl w:val="B977C373"/>
    <w:lvl w:ilvl="0" w:tentative="0">
      <w:start w:val="1"/>
      <w:numFmt w:val="decimal"/>
      <w:suff w:val="nothing"/>
      <w:lvlText w:val="%1、"/>
      <w:lvlJc w:val="left"/>
    </w:lvl>
  </w:abstractNum>
  <w:abstractNum w:abstractNumId="1">
    <w:nsid w:val="E26C34CF"/>
    <w:multiLevelType w:val="singleLevel"/>
    <w:tmpl w:val="E26C34CF"/>
    <w:lvl w:ilvl="0" w:tentative="0">
      <w:start w:val="1"/>
      <w:numFmt w:val="decimal"/>
      <w:lvlText w:val="%1."/>
      <w:lvlJc w:val="left"/>
      <w:pPr>
        <w:tabs>
          <w:tab w:val="left" w:pos="312"/>
        </w:tabs>
      </w:pPr>
    </w:lvl>
  </w:abstractNum>
  <w:abstractNum w:abstractNumId="2">
    <w:nsid w:val="01006E36"/>
    <w:multiLevelType w:val="singleLevel"/>
    <w:tmpl w:val="01006E36"/>
    <w:lvl w:ilvl="0" w:tentative="0">
      <w:start w:val="3"/>
      <w:numFmt w:val="chineseCounting"/>
      <w:suff w:val="nothing"/>
      <w:lvlText w:val="%1、"/>
      <w:lvlJc w:val="left"/>
      <w:rPr>
        <w:rFonts w:hint="eastAsia"/>
      </w:rPr>
    </w:lvl>
  </w:abstractNum>
  <w:abstractNum w:abstractNumId="3">
    <w:nsid w:val="31D2938B"/>
    <w:multiLevelType w:val="singleLevel"/>
    <w:tmpl w:val="31D2938B"/>
    <w:lvl w:ilvl="0" w:tentative="0">
      <w:start w:val="1"/>
      <w:numFmt w:val="chineseCounting"/>
      <w:suff w:val="nothing"/>
      <w:lvlText w:val="%1、"/>
      <w:lvlJc w:val="left"/>
      <w:rPr>
        <w:rFonts w:hint="eastAsia"/>
      </w:rPr>
    </w:lvl>
  </w:abstractNum>
  <w:abstractNum w:abstractNumId="4">
    <w:nsid w:val="440C91B5"/>
    <w:multiLevelType w:val="singleLevel"/>
    <w:tmpl w:val="440C91B5"/>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NiNjRhMDZkZTVlOGM2Njg2Zjk5N2JhMjc0ZDkifQ=="/>
  </w:docVars>
  <w:rsids>
    <w:rsidRoot w:val="0E895DC3"/>
    <w:rsid w:val="0D123E19"/>
    <w:rsid w:val="0E895DC3"/>
    <w:rsid w:val="1807621D"/>
    <w:rsid w:val="188A6EB4"/>
    <w:rsid w:val="1F582479"/>
    <w:rsid w:val="234514D9"/>
    <w:rsid w:val="26E2748C"/>
    <w:rsid w:val="28783D3D"/>
    <w:rsid w:val="472268C3"/>
    <w:rsid w:val="51B66C9C"/>
    <w:rsid w:val="68550B65"/>
    <w:rsid w:val="6A94006A"/>
    <w:rsid w:val="77332FC5"/>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2023-10-27T13:47:00Z</dcterms:created>
  <dc:creator>1</dc:creator>
  <cp:lastModifiedBy>f l y</cp:lastModifiedBy>
  <dcterms:modified xsi:type="dcterms:W3CDTF">2024-03-04T07:34:59Z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3C21A3CDE0364D7ABFC2C08B3B9BB1DA_13</vt:lpwstr>
  </property>
</Properties>
</file>