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A8" w:rsidRPr="008E21E6" w:rsidRDefault="00C442BE" w:rsidP="00083B90">
      <w:pPr>
        <w:ind w:firstLine="643"/>
        <w:jc w:val="center"/>
        <w:rPr>
          <w:rFonts w:ascii="黑体" w:eastAsia="黑体" w:hAnsi="黑体"/>
          <w:b/>
          <w:sz w:val="32"/>
          <w:szCs w:val="32"/>
        </w:rPr>
      </w:pPr>
      <w:r>
        <w:rPr>
          <w:rFonts w:ascii="黑体" w:eastAsia="黑体" w:hAnsi="黑体" w:hint="eastAsia"/>
          <w:b/>
          <w:sz w:val="32"/>
          <w:szCs w:val="32"/>
        </w:rPr>
        <w:t>2023-2024</w:t>
      </w:r>
      <w:r>
        <w:rPr>
          <w:rFonts w:ascii="黑体" w:eastAsia="黑体" w:hAnsi="黑体" w:hint="eastAsia"/>
          <w:b/>
          <w:sz w:val="32"/>
          <w:szCs w:val="32"/>
        </w:rPr>
        <w:t>学年第</w:t>
      </w:r>
      <w:r>
        <w:rPr>
          <w:rFonts w:ascii="黑体" w:eastAsia="黑体" w:hAnsi="黑体" w:hint="eastAsia"/>
          <w:b/>
          <w:sz w:val="32"/>
          <w:szCs w:val="32"/>
        </w:rPr>
        <w:t>二</w:t>
      </w:r>
      <w:r>
        <w:rPr>
          <w:rFonts w:ascii="黑体" w:eastAsia="黑体" w:hAnsi="黑体" w:hint="eastAsia"/>
          <w:b/>
          <w:sz w:val="32"/>
          <w:szCs w:val="32"/>
        </w:rPr>
        <w:t>学期</w:t>
      </w:r>
      <w:r w:rsidR="008E21E6">
        <w:rPr>
          <w:rFonts w:ascii="黑体" w:eastAsia="黑体" w:hAnsi="黑体" w:hint="eastAsia"/>
          <w:b/>
          <w:sz w:val="32"/>
          <w:szCs w:val="32"/>
        </w:rPr>
        <w:t>语文</w:t>
      </w:r>
      <w:r>
        <w:rPr>
          <w:rFonts w:ascii="黑体" w:eastAsia="黑体" w:hAnsi="黑体" w:hint="eastAsia"/>
          <w:b/>
          <w:sz w:val="32"/>
          <w:szCs w:val="32"/>
        </w:rPr>
        <w:t>学科教研组工作计划</w:t>
      </w:r>
    </w:p>
    <w:p w:rsidR="00BB0AA8" w:rsidRPr="008E21E6" w:rsidRDefault="00C442BE" w:rsidP="00083B90">
      <w:pPr>
        <w:ind w:firstLine="562"/>
        <w:rPr>
          <w:rFonts w:asciiTheme="minorEastAsia" w:eastAsiaTheme="minorEastAsia" w:hAnsiTheme="minorEastAsia"/>
          <w:b/>
          <w:color w:val="000000" w:themeColor="text1"/>
          <w:sz w:val="24"/>
          <w:szCs w:val="24"/>
        </w:rPr>
      </w:pPr>
      <w:r>
        <w:rPr>
          <w:rFonts w:ascii="楷体" w:eastAsia="楷体" w:hAnsi="楷体" w:hint="eastAsia"/>
          <w:b/>
          <w:color w:val="FF0000"/>
          <w:sz w:val="28"/>
          <w:szCs w:val="28"/>
        </w:rPr>
        <w:t xml:space="preserve">        </w:t>
      </w:r>
      <w:r w:rsidRPr="008E21E6">
        <w:rPr>
          <w:rFonts w:ascii="楷体" w:eastAsia="楷体" w:hAnsi="楷体" w:hint="eastAsia"/>
          <w:b/>
          <w:color w:val="000000" w:themeColor="text1"/>
          <w:sz w:val="28"/>
          <w:szCs w:val="28"/>
        </w:rPr>
        <w:t xml:space="preserve">           </w:t>
      </w:r>
      <w:r w:rsidRPr="008E21E6">
        <w:rPr>
          <w:rFonts w:ascii="楷体" w:eastAsia="楷体" w:hAnsi="楷体" w:hint="eastAsia"/>
          <w:b/>
          <w:color w:val="000000" w:themeColor="text1"/>
          <w:sz w:val="28"/>
          <w:szCs w:val="28"/>
        </w:rPr>
        <w:t>教研组长</w:t>
      </w:r>
      <w:r w:rsidRPr="008E21E6">
        <w:rPr>
          <w:rFonts w:ascii="楷体" w:eastAsia="楷体" w:hAnsi="楷体" w:hint="eastAsia"/>
          <w:b/>
          <w:color w:val="000000" w:themeColor="text1"/>
          <w:sz w:val="28"/>
          <w:szCs w:val="28"/>
        </w:rPr>
        <w:t>：</w:t>
      </w:r>
      <w:r w:rsidR="008E21E6" w:rsidRPr="008E21E6">
        <w:rPr>
          <w:rFonts w:asciiTheme="minorEastAsia" w:eastAsiaTheme="minorEastAsia" w:hAnsiTheme="minorEastAsia" w:hint="eastAsia"/>
          <w:b/>
          <w:color w:val="000000" w:themeColor="text1"/>
          <w:sz w:val="24"/>
          <w:szCs w:val="24"/>
        </w:rPr>
        <w:t>陈亚</w:t>
      </w:r>
    </w:p>
    <w:p w:rsidR="00BB0AA8" w:rsidRPr="00C442BE" w:rsidRDefault="008E21E6" w:rsidP="00C442BE">
      <w:pPr>
        <w:rPr>
          <w:rFonts w:asciiTheme="minorEastAsia" w:eastAsiaTheme="minorEastAsia" w:hAnsiTheme="minorEastAsia"/>
          <w:sz w:val="24"/>
          <w:szCs w:val="24"/>
        </w:rPr>
      </w:pPr>
      <w:r w:rsidRPr="00C442BE">
        <w:rPr>
          <w:rFonts w:asciiTheme="minorEastAsia" w:eastAsiaTheme="minorEastAsia" w:hAnsiTheme="minorEastAsia" w:hint="eastAsia"/>
          <w:sz w:val="24"/>
          <w:szCs w:val="24"/>
        </w:rPr>
        <w:t>我校语文教研组年龄结构合理，</w:t>
      </w:r>
      <w:r w:rsidR="004E6CCD" w:rsidRPr="00C442BE">
        <w:rPr>
          <w:rFonts w:asciiTheme="minorEastAsia" w:eastAsiaTheme="minorEastAsia" w:hAnsiTheme="minorEastAsia" w:hint="eastAsia"/>
          <w:sz w:val="24"/>
          <w:szCs w:val="24"/>
        </w:rPr>
        <w:t>教研活动氛围浓厚</w:t>
      </w:r>
      <w:r w:rsidR="00946274" w:rsidRPr="00C442BE">
        <w:rPr>
          <w:rFonts w:asciiTheme="minorEastAsia" w:eastAsiaTheme="minorEastAsia" w:hAnsiTheme="minorEastAsia" w:hint="eastAsia"/>
          <w:sz w:val="24"/>
          <w:szCs w:val="24"/>
        </w:rPr>
        <w:t>。</w:t>
      </w:r>
    </w:p>
    <w:tbl>
      <w:tblPr>
        <w:tblStyle w:val="a5"/>
        <w:tblW w:w="0" w:type="auto"/>
        <w:tblLook w:val="04A0"/>
      </w:tblPr>
      <w:tblGrid>
        <w:gridCol w:w="959"/>
        <w:gridCol w:w="992"/>
        <w:gridCol w:w="2268"/>
        <w:gridCol w:w="2268"/>
        <w:gridCol w:w="2035"/>
      </w:tblGrid>
      <w:tr w:rsidR="00BB0AA8" w:rsidTr="00A0159E">
        <w:tc>
          <w:tcPr>
            <w:tcW w:w="959" w:type="dxa"/>
          </w:tcPr>
          <w:p w:rsidR="00BB0AA8" w:rsidRDefault="00C442BE">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姓名</w:t>
            </w:r>
          </w:p>
        </w:tc>
        <w:tc>
          <w:tcPr>
            <w:tcW w:w="992" w:type="dxa"/>
          </w:tcPr>
          <w:p w:rsidR="00BB0AA8" w:rsidRDefault="00C442BE">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教龄</w:t>
            </w:r>
          </w:p>
        </w:tc>
        <w:tc>
          <w:tcPr>
            <w:tcW w:w="2268" w:type="dxa"/>
          </w:tcPr>
          <w:p w:rsidR="00BB0AA8" w:rsidRDefault="00C442BE">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任教简况（年级）</w:t>
            </w:r>
          </w:p>
        </w:tc>
        <w:tc>
          <w:tcPr>
            <w:tcW w:w="2268" w:type="dxa"/>
          </w:tcPr>
          <w:p w:rsidR="00BB0AA8" w:rsidRDefault="00C442BE">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教学情况概述</w:t>
            </w:r>
          </w:p>
        </w:tc>
        <w:tc>
          <w:tcPr>
            <w:tcW w:w="2035" w:type="dxa"/>
          </w:tcPr>
          <w:p w:rsidR="00BB0AA8" w:rsidRDefault="00C442BE">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备注</w:t>
            </w:r>
          </w:p>
        </w:tc>
      </w:tr>
      <w:tr w:rsidR="0053766E" w:rsidTr="00A0159E">
        <w:tc>
          <w:tcPr>
            <w:tcW w:w="959" w:type="dxa"/>
            <w:vAlign w:val="center"/>
          </w:tcPr>
          <w:p w:rsidR="0053766E" w:rsidRDefault="0053766E" w:rsidP="004F6893">
            <w:pPr>
              <w:widowControl/>
              <w:spacing w:before="100" w:beforeAutospacing="1" w:after="100" w:afterAutospacing="1"/>
              <w:rPr>
                <w:rFonts w:ascii="宋体" w:hAnsi="宋体" w:cs="宋体"/>
                <w:color w:val="000000"/>
                <w:kern w:val="0"/>
                <w:sz w:val="24"/>
              </w:rPr>
            </w:pPr>
            <w:r>
              <w:rPr>
                <w:rFonts w:ascii="宋体" w:hAnsi="宋体" w:cs="宋体" w:hint="eastAsia"/>
                <w:color w:val="000000"/>
                <w:kern w:val="0"/>
                <w:sz w:val="24"/>
                <w:szCs w:val="24"/>
              </w:rPr>
              <w:t>陈亚</w:t>
            </w:r>
          </w:p>
        </w:tc>
        <w:tc>
          <w:tcPr>
            <w:tcW w:w="992" w:type="dxa"/>
            <w:vAlign w:val="center"/>
          </w:tcPr>
          <w:p w:rsidR="0053766E" w:rsidRDefault="0053766E" w:rsidP="004F6893">
            <w:pPr>
              <w:widowControl/>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22</w:t>
            </w:r>
          </w:p>
        </w:tc>
        <w:tc>
          <w:tcPr>
            <w:tcW w:w="2268" w:type="dxa"/>
          </w:tcPr>
          <w:p w:rsidR="0053766E" w:rsidRDefault="0053766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八（9）、八（10）</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教研组长</w:t>
            </w:r>
          </w:p>
        </w:tc>
      </w:tr>
      <w:tr w:rsidR="0053766E" w:rsidTr="00A0159E">
        <w:tc>
          <w:tcPr>
            <w:tcW w:w="959" w:type="dxa"/>
            <w:vAlign w:val="center"/>
          </w:tcPr>
          <w:p w:rsidR="0053766E" w:rsidRDefault="0053766E" w:rsidP="004F6893">
            <w:pPr>
              <w:widowControl/>
              <w:spacing w:before="100" w:beforeAutospacing="1" w:after="100" w:afterAutospacing="1"/>
              <w:rPr>
                <w:rFonts w:ascii="宋体" w:hAnsi="宋体" w:cs="宋体"/>
                <w:color w:val="000000"/>
                <w:kern w:val="0"/>
                <w:sz w:val="24"/>
              </w:rPr>
            </w:pPr>
            <w:r>
              <w:rPr>
                <w:rFonts w:ascii="宋体" w:hAnsi="宋体" w:cs="宋体" w:hint="eastAsia"/>
                <w:color w:val="000000"/>
                <w:kern w:val="0"/>
                <w:sz w:val="24"/>
                <w:szCs w:val="24"/>
              </w:rPr>
              <w:t>姜雪文</w:t>
            </w:r>
          </w:p>
        </w:tc>
        <w:tc>
          <w:tcPr>
            <w:tcW w:w="992" w:type="dxa"/>
            <w:vAlign w:val="center"/>
          </w:tcPr>
          <w:p w:rsidR="0053766E" w:rsidRDefault="0053766E" w:rsidP="004F6893">
            <w:pPr>
              <w:widowControl/>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6</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八（2）、八（3）</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备课组长、班主任</w:t>
            </w:r>
          </w:p>
        </w:tc>
      </w:tr>
      <w:tr w:rsidR="0053766E" w:rsidTr="00A0159E">
        <w:tc>
          <w:tcPr>
            <w:tcW w:w="959" w:type="dxa"/>
            <w:vAlign w:val="center"/>
          </w:tcPr>
          <w:p w:rsidR="0053766E" w:rsidRDefault="0053766E" w:rsidP="004F6893">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szCs w:val="24"/>
              </w:rPr>
              <w:t>胡文霞</w:t>
            </w:r>
          </w:p>
        </w:tc>
        <w:tc>
          <w:tcPr>
            <w:tcW w:w="992" w:type="dxa"/>
            <w:vAlign w:val="center"/>
          </w:tcPr>
          <w:p w:rsidR="0053766E" w:rsidRDefault="0053766E" w:rsidP="00B47682">
            <w:pPr>
              <w:widowControl/>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25</w:t>
            </w:r>
          </w:p>
        </w:tc>
        <w:tc>
          <w:tcPr>
            <w:tcW w:w="2268" w:type="dxa"/>
          </w:tcPr>
          <w:p w:rsidR="00995613"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九（5）、九（6）</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副教研组长</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赵书艺</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4</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七（8）、七（9）</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徐亚娟</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30</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七（10）</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53766E">
            <w:pPr>
              <w:rPr>
                <w:rFonts w:asciiTheme="minorEastAsia" w:eastAsiaTheme="minorEastAsia" w:hAnsiTheme="minorEastAsia"/>
                <w:bCs/>
                <w:sz w:val="24"/>
                <w:szCs w:val="24"/>
              </w:rPr>
            </w:pP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蒋宁</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6</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七（14）、七（15）</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周小琴</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33</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九（8）</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53766E">
            <w:pPr>
              <w:rPr>
                <w:rFonts w:asciiTheme="minorEastAsia" w:eastAsiaTheme="minorEastAsia" w:hAnsiTheme="minorEastAsia"/>
                <w:bCs/>
                <w:sz w:val="24"/>
                <w:szCs w:val="24"/>
              </w:rPr>
            </w:pP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颜璐</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8</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七（1）、七（2）</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李琪钰</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4</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九（3）、九（4）</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53766E">
            <w:pPr>
              <w:rPr>
                <w:rFonts w:asciiTheme="minorEastAsia" w:eastAsiaTheme="minorEastAsia" w:hAnsiTheme="minorEastAsia"/>
                <w:bCs/>
                <w:sz w:val="24"/>
                <w:szCs w:val="24"/>
              </w:rPr>
            </w:pP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王静</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7</w:t>
            </w:r>
          </w:p>
        </w:tc>
        <w:tc>
          <w:tcPr>
            <w:tcW w:w="2268" w:type="dxa"/>
          </w:tcPr>
          <w:p w:rsidR="0053766E" w:rsidRDefault="00995613">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七（12）、七（13）</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Pr="00A0159E" w:rsidRDefault="00A0159E">
            <w:pPr>
              <w:rPr>
                <w:rFonts w:asciiTheme="minorEastAsia" w:eastAsiaTheme="minorEastAsia" w:hAnsiTheme="minorEastAsia"/>
                <w:b/>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贺莲</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18</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九（7）</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课程发展处主任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熊莹</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7</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九（9）、九（10）</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於敏佳</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8</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九（1）、九（2）</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备课组长、班主任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管梦菲</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7</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九（13）、九（14）</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尚静</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18</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九（6）、九（7）</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53766E">
            <w:pPr>
              <w:rPr>
                <w:rFonts w:asciiTheme="minorEastAsia" w:eastAsiaTheme="minorEastAsia" w:hAnsiTheme="minorEastAsia"/>
                <w:bCs/>
                <w:sz w:val="24"/>
                <w:szCs w:val="24"/>
              </w:rPr>
            </w:pP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吴燕</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18</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八（1）、八（4）</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白雪聪</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5</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七（3）</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万丽佳</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20</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九（11）、九（12）</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周利明</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4</w:t>
            </w:r>
          </w:p>
        </w:tc>
        <w:tc>
          <w:tcPr>
            <w:tcW w:w="2268" w:type="dxa"/>
          </w:tcPr>
          <w:p w:rsidR="00A0159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八（5）、八（6）</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何亚玉</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29</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七（11）</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行政办主任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牟连琼</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3</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八（13）、八（14）</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蒋雯</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21</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七（4）、七（5）</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程李可</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2</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八（7）、八（8）</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r w:rsidR="0053766E" w:rsidTr="00A0159E">
        <w:tc>
          <w:tcPr>
            <w:tcW w:w="959"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szCs w:val="24"/>
              </w:rPr>
              <w:t>史曌益</w:t>
            </w:r>
          </w:p>
        </w:tc>
        <w:tc>
          <w:tcPr>
            <w:tcW w:w="992" w:type="dxa"/>
            <w:vAlign w:val="center"/>
          </w:tcPr>
          <w:p w:rsidR="0053766E" w:rsidRDefault="0053766E" w:rsidP="004F6893">
            <w:pPr>
              <w:widowControl/>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6</w:t>
            </w:r>
          </w:p>
        </w:tc>
        <w:tc>
          <w:tcPr>
            <w:tcW w:w="2268"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八（11）、八（12）</w:t>
            </w:r>
          </w:p>
        </w:tc>
        <w:tc>
          <w:tcPr>
            <w:tcW w:w="2268" w:type="dxa"/>
          </w:tcPr>
          <w:p w:rsidR="0053766E" w:rsidRDefault="0053766E">
            <w:pPr>
              <w:rPr>
                <w:rFonts w:asciiTheme="minorEastAsia" w:eastAsiaTheme="minorEastAsia" w:hAnsiTheme="minorEastAsia"/>
                <w:bCs/>
                <w:sz w:val="24"/>
                <w:szCs w:val="24"/>
              </w:rPr>
            </w:pPr>
          </w:p>
        </w:tc>
        <w:tc>
          <w:tcPr>
            <w:tcW w:w="2035" w:type="dxa"/>
          </w:tcPr>
          <w:p w:rsidR="0053766E" w:rsidRDefault="00A0159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班主任</w:t>
            </w:r>
          </w:p>
        </w:tc>
      </w:tr>
    </w:tbl>
    <w:p w:rsidR="00BB0AA8" w:rsidRPr="00F748BD" w:rsidRDefault="00C442BE" w:rsidP="00C442BE">
      <w:pPr>
        <w:spacing w:line="360" w:lineRule="auto"/>
        <w:rPr>
          <w:rFonts w:ascii="宋体" w:hAnsi="宋体"/>
          <w:b/>
          <w:sz w:val="24"/>
          <w:szCs w:val="24"/>
        </w:rPr>
      </w:pPr>
      <w:r w:rsidRPr="00F748BD">
        <w:rPr>
          <w:rFonts w:ascii="宋体" w:hAnsi="宋体" w:hint="eastAsia"/>
          <w:b/>
          <w:sz w:val="24"/>
          <w:szCs w:val="24"/>
        </w:rPr>
        <w:t>一、指导思想</w:t>
      </w:r>
    </w:p>
    <w:p w:rsidR="00C442BE" w:rsidRDefault="004179B3" w:rsidP="00C442BE">
      <w:pPr>
        <w:widowControl/>
        <w:shd w:val="clear" w:color="auto" w:fill="FFFFFF"/>
        <w:spacing w:after="360" w:line="360" w:lineRule="auto"/>
        <w:ind w:firstLine="512"/>
        <w:contextualSpacing/>
        <w:mirrorIndents/>
        <w:jc w:val="left"/>
        <w:rPr>
          <w:rFonts w:ascii="宋体" w:hAnsi="宋体" w:cs="宋体" w:hint="eastAsia"/>
          <w:spacing w:val="8"/>
          <w:kern w:val="0"/>
          <w:sz w:val="24"/>
          <w:szCs w:val="24"/>
        </w:rPr>
      </w:pPr>
      <w:r w:rsidRPr="004179B3">
        <w:rPr>
          <w:rFonts w:ascii="宋体" w:hAnsi="宋体" w:cs="宋体" w:hint="eastAsia"/>
          <w:spacing w:val="8"/>
          <w:kern w:val="0"/>
          <w:sz w:val="24"/>
          <w:szCs w:val="24"/>
        </w:rPr>
        <w:t>全面贯彻党的教育方针、政策，围绕学校教研处的工作计划安排，认真学习部编教材及新的《课程标准》，落实语文听说读写能力的训练和迁移，加强学法指导；本着“为了学生服务，为了自己提高”的理念，以提高学生的语文素养为出发点，切实提高语文课堂的有效性；并结合语文教研组的特点，扎实有效地开展工作。</w:t>
      </w:r>
    </w:p>
    <w:p w:rsidR="00EC63CF" w:rsidRPr="00C442BE" w:rsidRDefault="00C442BE" w:rsidP="00C442BE">
      <w:pPr>
        <w:widowControl/>
        <w:shd w:val="clear" w:color="auto" w:fill="FFFFFF"/>
        <w:spacing w:after="360" w:line="360" w:lineRule="auto"/>
        <w:contextualSpacing/>
        <w:mirrorIndents/>
        <w:jc w:val="left"/>
        <w:rPr>
          <w:rFonts w:ascii="宋体" w:hAnsi="宋体" w:cs="宋体" w:hint="eastAsia"/>
          <w:spacing w:val="8"/>
          <w:kern w:val="0"/>
          <w:sz w:val="24"/>
          <w:szCs w:val="24"/>
        </w:rPr>
      </w:pPr>
      <w:r w:rsidRPr="00F748BD">
        <w:rPr>
          <w:rFonts w:ascii="宋体" w:hAnsi="宋体" w:hint="eastAsia"/>
          <w:b/>
          <w:sz w:val="24"/>
          <w:szCs w:val="24"/>
        </w:rPr>
        <w:t>二、工作目标：</w:t>
      </w:r>
      <w:r w:rsidRPr="00F748BD">
        <w:rPr>
          <w:rFonts w:ascii="宋体" w:hAnsi="宋体" w:hint="eastAsia"/>
          <w:b/>
          <w:sz w:val="24"/>
          <w:szCs w:val="24"/>
        </w:rPr>
        <w:t xml:space="preserve"> </w:t>
      </w:r>
    </w:p>
    <w:p w:rsidR="004E3314" w:rsidRPr="00EC63CF" w:rsidRDefault="004E3314" w:rsidP="00C442BE">
      <w:pPr>
        <w:widowControl/>
        <w:shd w:val="clear" w:color="auto" w:fill="FFFFFF"/>
        <w:spacing w:after="360" w:line="360" w:lineRule="auto"/>
        <w:contextualSpacing/>
        <w:mirrorIndents/>
        <w:jc w:val="left"/>
        <w:rPr>
          <w:rFonts w:ascii="宋体" w:hAnsi="宋体" w:cs="宋体" w:hint="eastAsia"/>
          <w:spacing w:val="8"/>
          <w:kern w:val="0"/>
          <w:sz w:val="24"/>
          <w:szCs w:val="24"/>
        </w:rPr>
      </w:pPr>
      <w:r w:rsidRPr="00EC63CF">
        <w:rPr>
          <w:rFonts w:ascii="宋体" w:hAnsi="宋体" w:cs="宋体" w:hint="eastAsia"/>
          <w:kern w:val="0"/>
          <w:sz w:val="24"/>
          <w:szCs w:val="24"/>
        </w:rPr>
        <w:t>1</w:t>
      </w:r>
      <w:r w:rsidR="00EC63CF">
        <w:rPr>
          <w:rFonts w:ascii="宋体" w:hAnsi="宋体" w:cs="宋体" w:hint="eastAsia"/>
          <w:kern w:val="0"/>
          <w:sz w:val="24"/>
          <w:szCs w:val="24"/>
        </w:rPr>
        <w:t>.</w:t>
      </w:r>
      <w:r w:rsidRPr="004179B3">
        <w:rPr>
          <w:rFonts w:ascii="宋体" w:hAnsi="宋体" w:cs="宋体"/>
          <w:kern w:val="0"/>
          <w:sz w:val="24"/>
          <w:szCs w:val="24"/>
        </w:rPr>
        <w:t>根据教研组工作量大的特点，积极探索组内教师自主、合作、科学专业发展的途径</w:t>
      </w:r>
      <w:r w:rsidRPr="00F748BD">
        <w:rPr>
          <w:rFonts w:ascii="宋体" w:hAnsi="宋体" w:cs="宋体" w:hint="eastAsia"/>
          <w:kern w:val="0"/>
          <w:sz w:val="24"/>
          <w:szCs w:val="24"/>
        </w:rPr>
        <w:t>。</w:t>
      </w:r>
    </w:p>
    <w:p w:rsidR="004E3314" w:rsidRPr="00F748BD" w:rsidRDefault="004E3314" w:rsidP="00EC63CF">
      <w:pPr>
        <w:widowControl/>
        <w:spacing w:line="360" w:lineRule="auto"/>
        <w:contextualSpacing/>
        <w:mirrorIndents/>
        <w:jc w:val="left"/>
        <w:rPr>
          <w:rFonts w:ascii="宋体" w:hAnsi="宋体" w:cs="宋体" w:hint="eastAsia"/>
          <w:kern w:val="0"/>
          <w:sz w:val="24"/>
          <w:szCs w:val="24"/>
        </w:rPr>
      </w:pPr>
      <w:r w:rsidRPr="00F748BD">
        <w:rPr>
          <w:rFonts w:ascii="宋体" w:hAnsi="宋体" w:cs="宋体" w:hint="eastAsia"/>
          <w:kern w:val="0"/>
          <w:sz w:val="24"/>
          <w:szCs w:val="24"/>
        </w:rPr>
        <w:lastRenderedPageBreak/>
        <w:t>2</w:t>
      </w:r>
      <w:r w:rsidR="00EC63CF">
        <w:rPr>
          <w:rFonts w:ascii="宋体" w:hAnsi="宋体" w:cs="宋体" w:hint="eastAsia"/>
          <w:kern w:val="0"/>
          <w:sz w:val="24"/>
          <w:szCs w:val="24"/>
        </w:rPr>
        <w:t>.</w:t>
      </w:r>
      <w:r w:rsidRPr="004179B3">
        <w:rPr>
          <w:rFonts w:ascii="宋体" w:hAnsi="宋体" w:cs="宋体"/>
          <w:kern w:val="0"/>
          <w:sz w:val="24"/>
          <w:szCs w:val="24"/>
        </w:rPr>
        <w:t>抓好课堂教学，规范教学科研，提高教学效率，使提高学校的教学质量的目标能真正落到实处，为学校的发展做出积极的努力与探索。</w:t>
      </w:r>
    </w:p>
    <w:p w:rsidR="00BB0AA8" w:rsidRPr="00EC63CF" w:rsidRDefault="004E3314" w:rsidP="00F748BD">
      <w:pPr>
        <w:spacing w:line="360" w:lineRule="auto"/>
        <w:contextualSpacing/>
        <w:mirrorIndents/>
        <w:rPr>
          <w:rFonts w:ascii="宋体" w:hAnsi="宋体"/>
          <w:bCs/>
          <w:color w:val="000000" w:themeColor="text1"/>
          <w:sz w:val="24"/>
          <w:szCs w:val="24"/>
        </w:rPr>
      </w:pPr>
      <w:r w:rsidRPr="00F748BD">
        <w:rPr>
          <w:rFonts w:ascii="宋体" w:hAnsi="宋体" w:cs="宋体" w:hint="eastAsia"/>
          <w:kern w:val="0"/>
          <w:sz w:val="24"/>
          <w:szCs w:val="24"/>
        </w:rPr>
        <w:t>3</w:t>
      </w:r>
      <w:r w:rsidR="00EC63CF">
        <w:rPr>
          <w:rFonts w:ascii="宋体" w:hAnsi="宋体" w:cs="宋体" w:hint="eastAsia"/>
          <w:kern w:val="0"/>
          <w:sz w:val="24"/>
          <w:szCs w:val="24"/>
        </w:rPr>
        <w:t>.</w:t>
      </w:r>
      <w:r w:rsidRPr="00EC63CF">
        <w:rPr>
          <w:rFonts w:ascii="宋体" w:hAnsi="宋体" w:hint="eastAsia"/>
          <w:bCs/>
          <w:color w:val="000000" w:themeColor="text1"/>
          <w:sz w:val="24"/>
          <w:szCs w:val="24"/>
        </w:rPr>
        <w:t>更新优化知识结构，改变学生学习方式，以培养学生成为有理想、有本领、有担当的时代新人为目标。</w:t>
      </w:r>
    </w:p>
    <w:p w:rsidR="00BB0AA8" w:rsidRPr="00F748BD" w:rsidRDefault="00C442BE" w:rsidP="00C442BE">
      <w:pPr>
        <w:spacing w:line="360" w:lineRule="auto"/>
        <w:rPr>
          <w:rFonts w:ascii="宋体" w:hAnsi="宋体"/>
          <w:b/>
          <w:sz w:val="24"/>
          <w:szCs w:val="24"/>
        </w:rPr>
      </w:pPr>
      <w:r>
        <w:rPr>
          <w:rFonts w:ascii="宋体" w:hAnsi="宋体" w:hint="eastAsia"/>
          <w:b/>
          <w:sz w:val="24"/>
          <w:szCs w:val="24"/>
        </w:rPr>
        <w:t>三、</w:t>
      </w:r>
      <w:r w:rsidRPr="00F748BD">
        <w:rPr>
          <w:rFonts w:ascii="宋体" w:hAnsi="宋体" w:hint="eastAsia"/>
          <w:b/>
          <w:sz w:val="24"/>
          <w:szCs w:val="24"/>
        </w:rPr>
        <w:t>主要工作</w:t>
      </w:r>
    </w:p>
    <w:p w:rsidR="00BB0AA8" w:rsidRPr="00EC63CF" w:rsidRDefault="00E30E55" w:rsidP="00EC63CF">
      <w:pPr>
        <w:spacing w:line="360" w:lineRule="auto"/>
        <w:ind w:firstLineChars="200" w:firstLine="480"/>
        <w:rPr>
          <w:rFonts w:ascii="宋体" w:hAnsi="宋体"/>
          <w:bCs/>
          <w:color w:val="000000" w:themeColor="text1"/>
          <w:sz w:val="24"/>
          <w:szCs w:val="24"/>
        </w:rPr>
      </w:pPr>
      <w:r w:rsidRPr="00EC63CF">
        <w:rPr>
          <w:rFonts w:ascii="宋体" w:hAnsi="宋体" w:hint="eastAsia"/>
          <w:bCs/>
          <w:color w:val="000000" w:themeColor="text1"/>
          <w:sz w:val="24"/>
          <w:szCs w:val="24"/>
        </w:rPr>
        <w:t>本学期教研组工作将按照学校总的教研计划安排，开拓性地开展工作。紧紧围绕新课标中提到的六个学习任务群开展语文教研活动。以课标学习促教学更新、以讲座分享促理论学习、以课例研讨促课堂改革、以教学叙事促小结反思，以复习策略促复习成效。让每一位在踏踏实实的学习和展示分享中，更新教学观念，提升教学思维，改变教学实践，促进“真学”课堂发生，让学生在情景化的教学方式下，开阔视野，将语文生活化，生活语文化，使学生在教师的带领下，潜移默化中达成语文核心素养的养成。</w:t>
      </w:r>
    </w:p>
    <w:p w:rsidR="00BB0AA8" w:rsidRPr="00EC63CF" w:rsidRDefault="00C442BE" w:rsidP="00C442BE">
      <w:pPr>
        <w:spacing w:line="360" w:lineRule="auto"/>
        <w:rPr>
          <w:rFonts w:ascii="宋体" w:hAnsi="宋体"/>
          <w:b/>
          <w:sz w:val="24"/>
          <w:szCs w:val="24"/>
        </w:rPr>
      </w:pPr>
      <w:r>
        <w:rPr>
          <w:rFonts w:ascii="宋体" w:hAnsi="宋体" w:hint="eastAsia"/>
          <w:b/>
          <w:sz w:val="24"/>
          <w:szCs w:val="24"/>
        </w:rPr>
        <w:t>四、</w:t>
      </w:r>
      <w:r w:rsidRPr="00F748BD">
        <w:rPr>
          <w:rFonts w:ascii="宋体" w:hAnsi="宋体" w:hint="eastAsia"/>
          <w:b/>
          <w:sz w:val="24"/>
          <w:szCs w:val="24"/>
        </w:rPr>
        <w:t>具体措施</w:t>
      </w:r>
    </w:p>
    <w:p w:rsidR="00E30E55" w:rsidRPr="00EC63CF" w:rsidRDefault="00E30E55" w:rsidP="00F748BD">
      <w:pPr>
        <w:spacing w:line="360" w:lineRule="auto"/>
        <w:rPr>
          <w:rFonts w:ascii="宋体" w:hAnsi="宋体"/>
          <w:bCs/>
          <w:color w:val="000000" w:themeColor="text1"/>
          <w:sz w:val="24"/>
          <w:szCs w:val="24"/>
        </w:rPr>
      </w:pPr>
      <w:r w:rsidRPr="00EC63CF">
        <w:rPr>
          <w:rFonts w:ascii="宋体" w:hAnsi="宋体" w:hint="eastAsia"/>
          <w:bCs/>
          <w:color w:val="000000" w:themeColor="text1"/>
          <w:sz w:val="24"/>
          <w:szCs w:val="24"/>
        </w:rPr>
        <w:t>1.立足语文教学研究</w:t>
      </w:r>
    </w:p>
    <w:p w:rsidR="00E30E55" w:rsidRPr="00EC63CF" w:rsidRDefault="00E30E55" w:rsidP="00EC63CF">
      <w:pPr>
        <w:spacing w:line="360" w:lineRule="auto"/>
        <w:ind w:firstLineChars="200" w:firstLine="480"/>
        <w:rPr>
          <w:rFonts w:ascii="宋体" w:hAnsi="宋体"/>
          <w:bCs/>
          <w:color w:val="000000" w:themeColor="text1"/>
          <w:sz w:val="24"/>
          <w:szCs w:val="24"/>
        </w:rPr>
      </w:pPr>
      <w:r w:rsidRPr="00EC63CF">
        <w:rPr>
          <w:rFonts w:ascii="宋体" w:hAnsi="宋体" w:hint="eastAsia"/>
          <w:bCs/>
          <w:color w:val="000000" w:themeColor="text1"/>
          <w:sz w:val="24"/>
          <w:szCs w:val="24"/>
        </w:rPr>
        <w:t>教学是教师的立身之本。教学研究对教学有着重要的指导意义。本学期我们语文组将立足课堂、深耕课堂、改进课堂为理念，进行“单课任务群研讨课、大单元任务群展示课、整本书教学叙事分享”等活动促进教学研究，创造“真学”的课堂，通过教学研究让每一位教师知其然知其所以然，在提高自己的教学水平的同时，让学生获得受益终生的语文能力。</w:t>
      </w:r>
    </w:p>
    <w:p w:rsidR="00E30E55" w:rsidRPr="00EC63CF" w:rsidRDefault="00E30E55" w:rsidP="00F748BD">
      <w:pPr>
        <w:spacing w:line="360" w:lineRule="auto"/>
        <w:rPr>
          <w:rFonts w:ascii="宋体" w:hAnsi="宋体"/>
          <w:bCs/>
          <w:color w:val="000000" w:themeColor="text1"/>
          <w:sz w:val="24"/>
          <w:szCs w:val="24"/>
        </w:rPr>
      </w:pPr>
      <w:r w:rsidRPr="00EC63CF">
        <w:rPr>
          <w:rFonts w:ascii="宋体" w:hAnsi="宋体" w:hint="eastAsia"/>
          <w:bCs/>
          <w:color w:val="000000" w:themeColor="text1"/>
          <w:sz w:val="24"/>
          <w:szCs w:val="24"/>
        </w:rPr>
        <w:t>2.提升自身理论学识</w:t>
      </w:r>
    </w:p>
    <w:p w:rsidR="00E30E55" w:rsidRPr="00EC63CF" w:rsidRDefault="00E30E55" w:rsidP="00EC63CF">
      <w:pPr>
        <w:spacing w:line="360" w:lineRule="auto"/>
        <w:ind w:firstLineChars="200" w:firstLine="480"/>
        <w:rPr>
          <w:rFonts w:ascii="宋体" w:hAnsi="宋体"/>
          <w:bCs/>
          <w:color w:val="000000" w:themeColor="text1"/>
          <w:sz w:val="24"/>
          <w:szCs w:val="24"/>
        </w:rPr>
      </w:pPr>
      <w:r w:rsidRPr="00EC63CF">
        <w:rPr>
          <w:rFonts w:ascii="宋体" w:hAnsi="宋体" w:hint="eastAsia"/>
          <w:bCs/>
          <w:color w:val="000000" w:themeColor="text1"/>
          <w:sz w:val="24"/>
          <w:szCs w:val="24"/>
        </w:rPr>
        <w:t>理论指导实践，从古至今，任何一项工作都离不开理论的指导，一个理论深厚的教师，能够用自己的所学指导课堂，更好地教学。本学期通过分享的形式引导教师强化学习新课标，“以标教学”，向着正确的方向前进。</w:t>
      </w:r>
    </w:p>
    <w:p w:rsidR="00E30E55" w:rsidRPr="00EC63CF" w:rsidRDefault="00E30E55" w:rsidP="00F748BD">
      <w:pPr>
        <w:spacing w:line="360" w:lineRule="auto"/>
        <w:rPr>
          <w:rFonts w:ascii="宋体" w:hAnsi="宋体"/>
          <w:bCs/>
          <w:color w:val="000000" w:themeColor="text1"/>
          <w:sz w:val="24"/>
          <w:szCs w:val="24"/>
        </w:rPr>
      </w:pPr>
      <w:r w:rsidRPr="00EC63CF">
        <w:rPr>
          <w:rFonts w:ascii="宋体" w:hAnsi="宋体" w:hint="eastAsia"/>
          <w:bCs/>
          <w:color w:val="000000" w:themeColor="text1"/>
          <w:sz w:val="24"/>
          <w:szCs w:val="24"/>
        </w:rPr>
        <w:t>3.加强教学常规管理。</w:t>
      </w:r>
    </w:p>
    <w:p w:rsidR="00E30E55" w:rsidRPr="00EC63CF" w:rsidRDefault="00E30E55" w:rsidP="00083B90">
      <w:pPr>
        <w:spacing w:line="360" w:lineRule="auto"/>
        <w:ind w:firstLineChars="100" w:firstLine="240"/>
        <w:rPr>
          <w:rFonts w:ascii="宋体" w:hAnsi="宋体"/>
          <w:bCs/>
          <w:color w:val="000000" w:themeColor="text1"/>
          <w:sz w:val="24"/>
          <w:szCs w:val="24"/>
        </w:rPr>
      </w:pPr>
      <w:r w:rsidRPr="00EC63CF">
        <w:rPr>
          <w:rFonts w:ascii="宋体" w:hAnsi="宋体" w:hint="eastAsia"/>
          <w:bCs/>
          <w:color w:val="000000" w:themeColor="text1"/>
          <w:sz w:val="24"/>
          <w:szCs w:val="24"/>
        </w:rPr>
        <w:t> 教学设计和作业设计是教师指导课堂的必备妙法，认真备课，潜心钻研，让教学设计真正地为自己的课堂所用，让作业设计真正地为课堂提质增效。在新课标指引下，教师可以按照大单元备课模板自行探索更为适合自己成长的教学设计，优化自己的课堂教学，快速地促进自身成长。教研组通过常规检查、优秀分享、指导改进等步骤帮助教师快速适应合适的教学模板，实现高效课堂。</w:t>
      </w:r>
    </w:p>
    <w:p w:rsidR="00E30E55" w:rsidRPr="00EC63CF" w:rsidRDefault="00083B90" w:rsidP="00F748BD">
      <w:pPr>
        <w:spacing w:line="360" w:lineRule="auto"/>
        <w:rPr>
          <w:rFonts w:ascii="宋体" w:hAnsi="宋体"/>
          <w:bCs/>
          <w:color w:val="000000" w:themeColor="text1"/>
          <w:sz w:val="24"/>
          <w:szCs w:val="24"/>
        </w:rPr>
      </w:pPr>
      <w:r>
        <w:rPr>
          <w:rFonts w:ascii="宋体" w:hAnsi="宋体" w:hint="eastAsia"/>
          <w:bCs/>
          <w:color w:val="000000" w:themeColor="text1"/>
          <w:sz w:val="24"/>
          <w:szCs w:val="24"/>
        </w:rPr>
        <w:lastRenderedPageBreak/>
        <w:t>4</w:t>
      </w:r>
      <w:r w:rsidR="00E30E55" w:rsidRPr="00EC63CF">
        <w:rPr>
          <w:rFonts w:ascii="宋体" w:hAnsi="宋体" w:hint="eastAsia"/>
          <w:bCs/>
          <w:color w:val="000000" w:themeColor="text1"/>
          <w:sz w:val="24"/>
          <w:szCs w:val="24"/>
        </w:rPr>
        <w:t>.夯实语文教学基本功</w:t>
      </w:r>
    </w:p>
    <w:p w:rsidR="00BB0AA8" w:rsidRPr="00083B90" w:rsidRDefault="00E30E55" w:rsidP="00083B90">
      <w:pPr>
        <w:spacing w:line="360" w:lineRule="auto"/>
        <w:ind w:firstLineChars="200" w:firstLine="480"/>
        <w:rPr>
          <w:rFonts w:ascii="宋体" w:hAnsi="宋体"/>
          <w:bCs/>
          <w:color w:val="000000" w:themeColor="text1"/>
          <w:sz w:val="24"/>
          <w:szCs w:val="24"/>
        </w:rPr>
      </w:pPr>
      <w:r w:rsidRPr="00EC63CF">
        <w:rPr>
          <w:rFonts w:ascii="宋体" w:hAnsi="宋体" w:hint="eastAsia"/>
          <w:bCs/>
          <w:color w:val="000000" w:themeColor="text1"/>
          <w:sz w:val="24"/>
          <w:szCs w:val="24"/>
        </w:rPr>
        <w:t>语文教学基本功：听说读写。教师要常常名家课例提高教学水平，要积极报名参加教学活动，训练自己清晰的表达能力，陪着学生一起晨诵暮读，锻炼口语能力，写好板书的每个字，潜移默化影响学生写好汉字，传承文明。</w:t>
      </w:r>
    </w:p>
    <w:p w:rsidR="00BB0AA8" w:rsidRPr="00083B90" w:rsidRDefault="00C442BE" w:rsidP="00C442BE">
      <w:pPr>
        <w:spacing w:line="360" w:lineRule="auto"/>
        <w:jc w:val="left"/>
        <w:rPr>
          <w:rFonts w:ascii="宋体" w:hAnsi="宋体"/>
          <w:b/>
          <w:sz w:val="24"/>
          <w:szCs w:val="24"/>
        </w:rPr>
      </w:pPr>
      <w:r>
        <w:rPr>
          <w:rFonts w:ascii="宋体" w:hAnsi="宋体" w:hint="eastAsia"/>
          <w:b/>
          <w:sz w:val="24"/>
          <w:szCs w:val="24"/>
        </w:rPr>
        <w:t>五、</w:t>
      </w:r>
      <w:r w:rsidRPr="00F748BD">
        <w:rPr>
          <w:rFonts w:ascii="宋体" w:hAnsi="宋体" w:hint="eastAsia"/>
          <w:b/>
          <w:sz w:val="24"/>
          <w:szCs w:val="24"/>
        </w:rPr>
        <w:t>活动主题（具体到每月）</w:t>
      </w:r>
    </w:p>
    <w:tbl>
      <w:tblPr>
        <w:tblStyle w:val="a5"/>
        <w:tblW w:w="0" w:type="auto"/>
        <w:tblInd w:w="250" w:type="dxa"/>
        <w:tblLook w:val="04A0"/>
      </w:tblPr>
      <w:tblGrid>
        <w:gridCol w:w="709"/>
        <w:gridCol w:w="3685"/>
        <w:gridCol w:w="2977"/>
        <w:gridCol w:w="901"/>
      </w:tblGrid>
      <w:tr w:rsidR="00BB0AA8" w:rsidRPr="00F748BD" w:rsidTr="00C442BE">
        <w:tc>
          <w:tcPr>
            <w:tcW w:w="709" w:type="dxa"/>
          </w:tcPr>
          <w:p w:rsidR="00BB0AA8" w:rsidRPr="00F748BD" w:rsidRDefault="00C442BE" w:rsidP="00C442BE">
            <w:pPr>
              <w:spacing w:line="360" w:lineRule="auto"/>
              <w:rPr>
                <w:rFonts w:ascii="宋体" w:hAnsi="宋体"/>
                <w:b/>
                <w:color w:val="000000" w:themeColor="text1"/>
                <w:sz w:val="24"/>
                <w:szCs w:val="24"/>
              </w:rPr>
            </w:pPr>
            <w:r w:rsidRPr="00F748BD">
              <w:rPr>
                <w:rFonts w:ascii="宋体" w:hAnsi="宋体" w:hint="eastAsia"/>
                <w:b/>
                <w:color w:val="000000" w:themeColor="text1"/>
                <w:sz w:val="24"/>
                <w:szCs w:val="24"/>
              </w:rPr>
              <w:t>月次</w:t>
            </w:r>
          </w:p>
        </w:tc>
        <w:tc>
          <w:tcPr>
            <w:tcW w:w="3685" w:type="dxa"/>
          </w:tcPr>
          <w:p w:rsidR="00BB0AA8" w:rsidRPr="00F748BD" w:rsidRDefault="00C442BE" w:rsidP="00083B90">
            <w:pPr>
              <w:spacing w:line="360" w:lineRule="auto"/>
              <w:ind w:firstLine="482"/>
              <w:jc w:val="center"/>
              <w:rPr>
                <w:rFonts w:ascii="宋体" w:hAnsi="宋体"/>
                <w:b/>
                <w:color w:val="000000" w:themeColor="text1"/>
                <w:sz w:val="24"/>
                <w:szCs w:val="24"/>
              </w:rPr>
            </w:pPr>
            <w:r w:rsidRPr="00F748BD">
              <w:rPr>
                <w:rFonts w:ascii="宋体" w:hAnsi="宋体" w:hint="eastAsia"/>
                <w:b/>
                <w:color w:val="000000" w:themeColor="text1"/>
                <w:sz w:val="24"/>
                <w:szCs w:val="24"/>
              </w:rPr>
              <w:t>活动主题</w:t>
            </w:r>
          </w:p>
        </w:tc>
        <w:tc>
          <w:tcPr>
            <w:tcW w:w="2977" w:type="dxa"/>
          </w:tcPr>
          <w:p w:rsidR="00BB0AA8" w:rsidRPr="00F748BD" w:rsidRDefault="00C442BE" w:rsidP="00083B90">
            <w:pPr>
              <w:spacing w:line="360" w:lineRule="auto"/>
              <w:ind w:firstLine="482"/>
              <w:jc w:val="center"/>
              <w:rPr>
                <w:rFonts w:ascii="宋体" w:hAnsi="宋体"/>
                <w:b/>
                <w:color w:val="000000" w:themeColor="text1"/>
                <w:sz w:val="24"/>
                <w:szCs w:val="24"/>
              </w:rPr>
            </w:pPr>
            <w:r w:rsidRPr="00F748BD">
              <w:rPr>
                <w:rFonts w:ascii="宋体" w:hAnsi="宋体" w:hint="eastAsia"/>
                <w:b/>
                <w:color w:val="000000" w:themeColor="text1"/>
                <w:sz w:val="24"/>
                <w:szCs w:val="24"/>
              </w:rPr>
              <w:t>具体安排</w:t>
            </w:r>
          </w:p>
        </w:tc>
        <w:tc>
          <w:tcPr>
            <w:tcW w:w="901" w:type="dxa"/>
          </w:tcPr>
          <w:p w:rsidR="00BB0AA8" w:rsidRPr="00F748BD" w:rsidRDefault="00C442BE" w:rsidP="00C442BE">
            <w:pPr>
              <w:spacing w:line="360" w:lineRule="auto"/>
              <w:rPr>
                <w:rFonts w:ascii="宋体" w:hAnsi="宋体"/>
                <w:b/>
                <w:color w:val="000000" w:themeColor="text1"/>
                <w:sz w:val="24"/>
                <w:szCs w:val="24"/>
              </w:rPr>
            </w:pPr>
            <w:r w:rsidRPr="00F748BD">
              <w:rPr>
                <w:rFonts w:ascii="宋体" w:hAnsi="宋体" w:hint="eastAsia"/>
                <w:b/>
                <w:color w:val="000000" w:themeColor="text1"/>
                <w:sz w:val="24"/>
                <w:szCs w:val="24"/>
              </w:rPr>
              <w:t>备注</w:t>
            </w:r>
          </w:p>
        </w:tc>
      </w:tr>
      <w:tr w:rsidR="00BB0AA8" w:rsidRPr="00F748BD" w:rsidTr="00C442BE">
        <w:tc>
          <w:tcPr>
            <w:tcW w:w="709" w:type="dxa"/>
            <w:vMerge w:val="restart"/>
            <w:vAlign w:val="center"/>
          </w:tcPr>
          <w:p w:rsidR="00BB0AA8" w:rsidRPr="00F748BD" w:rsidRDefault="00C442BE" w:rsidP="00C442BE">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2</w:t>
            </w:r>
            <w:r w:rsidRPr="00F748BD">
              <w:rPr>
                <w:rFonts w:ascii="宋体" w:hAnsi="宋体" w:hint="eastAsia"/>
                <w:color w:val="000000" w:themeColor="text1"/>
                <w:sz w:val="24"/>
                <w:szCs w:val="24"/>
              </w:rPr>
              <w:t>月</w:t>
            </w:r>
          </w:p>
        </w:tc>
        <w:tc>
          <w:tcPr>
            <w:tcW w:w="3685" w:type="dxa"/>
          </w:tcPr>
          <w:p w:rsidR="00BB0AA8" w:rsidRPr="00F748BD" w:rsidRDefault="00E30E55"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制定教研组和备课组计划</w:t>
            </w:r>
          </w:p>
        </w:tc>
        <w:tc>
          <w:tcPr>
            <w:tcW w:w="2977" w:type="dxa"/>
          </w:tcPr>
          <w:p w:rsidR="00BB0AA8" w:rsidRPr="00F748BD" w:rsidRDefault="00F85004"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教研组讨论和备课组讨论</w:t>
            </w:r>
          </w:p>
        </w:tc>
        <w:tc>
          <w:tcPr>
            <w:tcW w:w="901" w:type="dxa"/>
          </w:tcPr>
          <w:p w:rsidR="00BB0AA8" w:rsidRPr="00F748BD" w:rsidRDefault="00BB0AA8" w:rsidP="00F748BD">
            <w:pPr>
              <w:spacing w:line="360" w:lineRule="auto"/>
              <w:rPr>
                <w:rFonts w:ascii="宋体" w:hAnsi="宋体"/>
                <w:color w:val="000000" w:themeColor="text1"/>
                <w:sz w:val="24"/>
                <w:szCs w:val="24"/>
              </w:rPr>
            </w:pPr>
          </w:p>
        </w:tc>
      </w:tr>
      <w:tr w:rsidR="00BB0AA8" w:rsidRPr="00F748BD" w:rsidTr="00C442BE">
        <w:tc>
          <w:tcPr>
            <w:tcW w:w="709" w:type="dxa"/>
            <w:vMerge/>
          </w:tcPr>
          <w:p w:rsidR="00BB0AA8" w:rsidRPr="00F748BD" w:rsidRDefault="00BB0AA8" w:rsidP="00F748BD">
            <w:pPr>
              <w:spacing w:line="360" w:lineRule="auto"/>
              <w:rPr>
                <w:rFonts w:ascii="宋体" w:hAnsi="宋体"/>
                <w:color w:val="000000" w:themeColor="text1"/>
                <w:sz w:val="24"/>
                <w:szCs w:val="24"/>
              </w:rPr>
            </w:pPr>
          </w:p>
        </w:tc>
        <w:tc>
          <w:tcPr>
            <w:tcW w:w="3685" w:type="dxa"/>
          </w:tcPr>
          <w:p w:rsidR="00BB0AA8"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学习新课标中六个“学习任务群”理论知识。</w:t>
            </w:r>
          </w:p>
        </w:tc>
        <w:tc>
          <w:tcPr>
            <w:tcW w:w="2977" w:type="dxa"/>
          </w:tcPr>
          <w:p w:rsidR="00BB0AA8"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全体成员一起学习</w:t>
            </w:r>
          </w:p>
        </w:tc>
        <w:tc>
          <w:tcPr>
            <w:tcW w:w="901" w:type="dxa"/>
          </w:tcPr>
          <w:p w:rsidR="00BB0AA8" w:rsidRPr="00F748BD" w:rsidRDefault="00BB0AA8" w:rsidP="00F748BD">
            <w:pPr>
              <w:spacing w:line="360" w:lineRule="auto"/>
              <w:rPr>
                <w:rFonts w:ascii="宋体" w:hAnsi="宋体"/>
                <w:color w:val="000000" w:themeColor="text1"/>
                <w:sz w:val="24"/>
                <w:szCs w:val="24"/>
              </w:rPr>
            </w:pPr>
          </w:p>
        </w:tc>
      </w:tr>
      <w:tr w:rsidR="00E30E55" w:rsidRPr="00F748BD" w:rsidTr="00C442BE">
        <w:tc>
          <w:tcPr>
            <w:tcW w:w="709" w:type="dxa"/>
            <w:vMerge w:val="restart"/>
          </w:tcPr>
          <w:p w:rsidR="00E30E55" w:rsidRPr="00F748BD" w:rsidRDefault="00E30E55" w:rsidP="00C442BE">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3</w:t>
            </w:r>
            <w:r w:rsidRPr="00F748BD">
              <w:rPr>
                <w:rFonts w:ascii="宋体" w:hAnsi="宋体" w:hint="eastAsia"/>
                <w:color w:val="000000" w:themeColor="text1"/>
                <w:sz w:val="24"/>
                <w:szCs w:val="24"/>
              </w:rPr>
              <w:t>月</w:t>
            </w: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选一个任务群进行分享，PPT展示</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蒋雯、尚静分享</w:t>
            </w:r>
          </w:p>
        </w:tc>
        <w:tc>
          <w:tcPr>
            <w:tcW w:w="901" w:type="dxa"/>
          </w:tcPr>
          <w:p w:rsidR="00E30E55" w:rsidRPr="00F748BD" w:rsidRDefault="00E30E55" w:rsidP="00F748BD">
            <w:pPr>
              <w:spacing w:line="360" w:lineRule="auto"/>
              <w:rPr>
                <w:rFonts w:ascii="宋体" w:hAnsi="宋体"/>
                <w:color w:val="000000" w:themeColor="text1"/>
                <w:sz w:val="24"/>
                <w:szCs w:val="24"/>
              </w:rPr>
            </w:pPr>
          </w:p>
        </w:tc>
      </w:tr>
      <w:tr w:rsidR="00E30E55" w:rsidRPr="00F748BD" w:rsidTr="00C442BE">
        <w:tc>
          <w:tcPr>
            <w:tcW w:w="709" w:type="dxa"/>
            <w:vMerge/>
          </w:tcPr>
          <w:p w:rsidR="00E30E55" w:rsidRPr="00F748BD" w:rsidRDefault="00E30E55" w:rsidP="00F748BD">
            <w:pPr>
              <w:spacing w:line="360" w:lineRule="auto"/>
              <w:rPr>
                <w:rFonts w:ascii="宋体" w:hAnsi="宋体"/>
                <w:color w:val="000000" w:themeColor="text1"/>
                <w:sz w:val="24"/>
                <w:szCs w:val="24"/>
              </w:rPr>
            </w:pP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七年级学习任务群教研活动课例展示</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蒋宁、白雪聪公开课</w:t>
            </w:r>
          </w:p>
        </w:tc>
        <w:tc>
          <w:tcPr>
            <w:tcW w:w="901" w:type="dxa"/>
          </w:tcPr>
          <w:p w:rsidR="00E30E55" w:rsidRPr="00F748BD" w:rsidRDefault="00E30E55" w:rsidP="00F748BD">
            <w:pPr>
              <w:spacing w:line="360" w:lineRule="auto"/>
              <w:rPr>
                <w:rFonts w:ascii="宋体" w:hAnsi="宋体"/>
                <w:color w:val="000000" w:themeColor="text1"/>
                <w:sz w:val="24"/>
                <w:szCs w:val="24"/>
              </w:rPr>
            </w:pPr>
          </w:p>
        </w:tc>
      </w:tr>
      <w:tr w:rsidR="00E30E55" w:rsidRPr="00F748BD" w:rsidTr="00C442BE">
        <w:tc>
          <w:tcPr>
            <w:tcW w:w="709" w:type="dxa"/>
            <w:vMerge w:val="restart"/>
          </w:tcPr>
          <w:p w:rsidR="00E30E55" w:rsidRPr="00F748BD" w:rsidRDefault="00E30E55" w:rsidP="00C442BE">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4</w:t>
            </w:r>
            <w:r w:rsidRPr="00F748BD">
              <w:rPr>
                <w:rFonts w:ascii="宋体" w:hAnsi="宋体" w:hint="eastAsia"/>
                <w:color w:val="000000" w:themeColor="text1"/>
                <w:sz w:val="24"/>
                <w:szCs w:val="24"/>
              </w:rPr>
              <w:t>月</w:t>
            </w: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大单元初探群成员设计分享</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陈亚、吴燕分享</w:t>
            </w:r>
          </w:p>
        </w:tc>
        <w:tc>
          <w:tcPr>
            <w:tcW w:w="901" w:type="dxa"/>
          </w:tcPr>
          <w:p w:rsidR="00E30E55" w:rsidRPr="00F748BD" w:rsidRDefault="00E30E55" w:rsidP="00F748BD">
            <w:pPr>
              <w:spacing w:line="360" w:lineRule="auto"/>
              <w:rPr>
                <w:rFonts w:ascii="宋体" w:hAnsi="宋体"/>
                <w:color w:val="000000" w:themeColor="text1"/>
                <w:sz w:val="24"/>
                <w:szCs w:val="24"/>
              </w:rPr>
            </w:pPr>
          </w:p>
        </w:tc>
      </w:tr>
      <w:tr w:rsidR="00E30E55" w:rsidRPr="00F748BD" w:rsidTr="00C442BE">
        <w:tc>
          <w:tcPr>
            <w:tcW w:w="709" w:type="dxa"/>
            <w:vMerge/>
          </w:tcPr>
          <w:p w:rsidR="00E30E55" w:rsidRPr="00F748BD" w:rsidRDefault="00E30E55" w:rsidP="00F748BD">
            <w:pPr>
              <w:spacing w:line="360" w:lineRule="auto"/>
              <w:rPr>
                <w:rFonts w:ascii="宋体" w:hAnsi="宋体"/>
                <w:color w:val="000000" w:themeColor="text1"/>
                <w:sz w:val="24"/>
                <w:szCs w:val="24"/>
              </w:rPr>
            </w:pP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八年级大单元教研活动课例展示</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史曌益、程李可公开课</w:t>
            </w:r>
          </w:p>
        </w:tc>
        <w:tc>
          <w:tcPr>
            <w:tcW w:w="901" w:type="dxa"/>
          </w:tcPr>
          <w:p w:rsidR="00E30E55" w:rsidRPr="00F748BD" w:rsidRDefault="00E30E55" w:rsidP="00F748BD">
            <w:pPr>
              <w:spacing w:line="360" w:lineRule="auto"/>
              <w:rPr>
                <w:rFonts w:ascii="宋体" w:hAnsi="宋体"/>
                <w:color w:val="000000" w:themeColor="text1"/>
                <w:sz w:val="24"/>
                <w:szCs w:val="24"/>
              </w:rPr>
            </w:pPr>
          </w:p>
        </w:tc>
      </w:tr>
      <w:tr w:rsidR="00E30E55" w:rsidRPr="00F748BD" w:rsidTr="00C442BE">
        <w:tc>
          <w:tcPr>
            <w:tcW w:w="709" w:type="dxa"/>
            <w:vMerge w:val="restart"/>
          </w:tcPr>
          <w:p w:rsidR="00E30E55" w:rsidRPr="00F748BD" w:rsidRDefault="00E30E55" w:rsidP="00C442BE">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5</w:t>
            </w:r>
            <w:r w:rsidRPr="00F748BD">
              <w:rPr>
                <w:rFonts w:ascii="宋体" w:hAnsi="宋体" w:hint="eastAsia"/>
                <w:color w:val="000000" w:themeColor="text1"/>
                <w:sz w:val="24"/>
                <w:szCs w:val="24"/>
              </w:rPr>
              <w:t>月</w:t>
            </w: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情境教学教研活动课例展示</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姜雪文、周利明</w:t>
            </w:r>
          </w:p>
        </w:tc>
        <w:tc>
          <w:tcPr>
            <w:tcW w:w="901" w:type="dxa"/>
          </w:tcPr>
          <w:p w:rsidR="00E30E55" w:rsidRPr="00F748BD" w:rsidRDefault="00E30E55" w:rsidP="00F748BD">
            <w:pPr>
              <w:spacing w:line="360" w:lineRule="auto"/>
              <w:rPr>
                <w:rFonts w:ascii="宋体" w:hAnsi="宋体"/>
                <w:color w:val="000000" w:themeColor="text1"/>
                <w:sz w:val="24"/>
                <w:szCs w:val="24"/>
              </w:rPr>
            </w:pPr>
          </w:p>
        </w:tc>
      </w:tr>
      <w:tr w:rsidR="00E30E55" w:rsidRPr="00F748BD" w:rsidTr="00C442BE">
        <w:tc>
          <w:tcPr>
            <w:tcW w:w="709" w:type="dxa"/>
            <w:vMerge/>
          </w:tcPr>
          <w:p w:rsidR="00E30E55" w:rsidRPr="00F748BD" w:rsidRDefault="00E30E55" w:rsidP="00F748BD">
            <w:pPr>
              <w:spacing w:line="360" w:lineRule="auto"/>
              <w:rPr>
                <w:rFonts w:ascii="宋体" w:hAnsi="宋体"/>
                <w:color w:val="000000" w:themeColor="text1"/>
                <w:sz w:val="24"/>
                <w:szCs w:val="24"/>
              </w:rPr>
            </w:pP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九年级中考复习计划的制定</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胡文霞、於敏佳</w:t>
            </w:r>
          </w:p>
        </w:tc>
        <w:tc>
          <w:tcPr>
            <w:tcW w:w="901" w:type="dxa"/>
          </w:tcPr>
          <w:p w:rsidR="00E30E55" w:rsidRPr="00F748BD" w:rsidRDefault="00E30E55" w:rsidP="00F748BD">
            <w:pPr>
              <w:spacing w:line="360" w:lineRule="auto"/>
              <w:rPr>
                <w:rFonts w:ascii="宋体" w:hAnsi="宋体"/>
                <w:color w:val="000000" w:themeColor="text1"/>
                <w:sz w:val="24"/>
                <w:szCs w:val="24"/>
              </w:rPr>
            </w:pPr>
          </w:p>
        </w:tc>
      </w:tr>
      <w:tr w:rsidR="00E30E55" w:rsidRPr="00F748BD" w:rsidTr="00C442BE">
        <w:tc>
          <w:tcPr>
            <w:tcW w:w="709" w:type="dxa"/>
            <w:vMerge w:val="restart"/>
          </w:tcPr>
          <w:p w:rsidR="00E30E55" w:rsidRPr="00F748BD" w:rsidRDefault="00E30E55" w:rsidP="00C442BE">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6</w:t>
            </w:r>
            <w:r w:rsidRPr="00F748BD">
              <w:rPr>
                <w:rFonts w:ascii="宋体" w:hAnsi="宋体" w:hint="eastAsia"/>
                <w:color w:val="000000" w:themeColor="text1"/>
                <w:sz w:val="24"/>
                <w:szCs w:val="24"/>
              </w:rPr>
              <w:t>月</w:t>
            </w: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整本书教学理论学习与分享</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周小琴、牟连琼</w:t>
            </w:r>
          </w:p>
        </w:tc>
        <w:tc>
          <w:tcPr>
            <w:tcW w:w="901" w:type="dxa"/>
          </w:tcPr>
          <w:p w:rsidR="00E30E55" w:rsidRPr="00F748BD" w:rsidRDefault="00E30E55" w:rsidP="00F748BD">
            <w:pPr>
              <w:spacing w:line="360" w:lineRule="auto"/>
              <w:rPr>
                <w:rFonts w:ascii="宋体" w:hAnsi="宋体"/>
                <w:color w:val="000000" w:themeColor="text1"/>
                <w:sz w:val="24"/>
                <w:szCs w:val="24"/>
              </w:rPr>
            </w:pPr>
          </w:p>
        </w:tc>
      </w:tr>
      <w:tr w:rsidR="00E30E55" w:rsidRPr="00F748BD" w:rsidTr="00C442BE">
        <w:tc>
          <w:tcPr>
            <w:tcW w:w="709" w:type="dxa"/>
            <w:vMerge/>
          </w:tcPr>
          <w:p w:rsidR="00E30E55" w:rsidRPr="00F748BD" w:rsidRDefault="00E30E55" w:rsidP="00F748BD">
            <w:pPr>
              <w:spacing w:line="360" w:lineRule="auto"/>
              <w:rPr>
                <w:rFonts w:ascii="宋体" w:hAnsi="宋体"/>
                <w:color w:val="000000" w:themeColor="text1"/>
                <w:sz w:val="24"/>
                <w:szCs w:val="24"/>
              </w:rPr>
            </w:pPr>
          </w:p>
        </w:tc>
        <w:tc>
          <w:tcPr>
            <w:tcW w:w="3685"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备课组和教研组活动总结</w:t>
            </w:r>
          </w:p>
        </w:tc>
        <w:tc>
          <w:tcPr>
            <w:tcW w:w="2977" w:type="dxa"/>
          </w:tcPr>
          <w:p w:rsidR="00E30E55" w:rsidRPr="00F748BD" w:rsidRDefault="00F748BD" w:rsidP="00F748BD">
            <w:pPr>
              <w:spacing w:line="360" w:lineRule="auto"/>
              <w:rPr>
                <w:rFonts w:ascii="宋体" w:hAnsi="宋体"/>
                <w:color w:val="000000" w:themeColor="text1"/>
                <w:sz w:val="24"/>
                <w:szCs w:val="24"/>
              </w:rPr>
            </w:pPr>
            <w:r w:rsidRPr="00F748BD">
              <w:rPr>
                <w:rFonts w:ascii="宋体" w:hAnsi="宋体" w:hint="eastAsia"/>
                <w:color w:val="000000" w:themeColor="text1"/>
                <w:sz w:val="24"/>
                <w:szCs w:val="24"/>
              </w:rPr>
              <w:t>胡文霞、陈亚</w:t>
            </w:r>
          </w:p>
        </w:tc>
        <w:tc>
          <w:tcPr>
            <w:tcW w:w="901" w:type="dxa"/>
          </w:tcPr>
          <w:p w:rsidR="00E30E55" w:rsidRPr="00F748BD" w:rsidRDefault="00E30E55" w:rsidP="00F748BD">
            <w:pPr>
              <w:spacing w:line="360" w:lineRule="auto"/>
              <w:rPr>
                <w:rFonts w:ascii="宋体" w:hAnsi="宋体"/>
                <w:color w:val="000000" w:themeColor="text1"/>
                <w:sz w:val="24"/>
                <w:szCs w:val="24"/>
              </w:rPr>
            </w:pPr>
          </w:p>
        </w:tc>
      </w:tr>
    </w:tbl>
    <w:p w:rsidR="00E30E55" w:rsidRPr="00F748BD" w:rsidRDefault="00C442BE" w:rsidP="00083B90">
      <w:pPr>
        <w:spacing w:line="360" w:lineRule="auto"/>
        <w:ind w:firstLine="482"/>
        <w:rPr>
          <w:rFonts w:ascii="宋体" w:hAnsi="宋体"/>
          <w:b/>
          <w:bCs/>
          <w:color w:val="000000" w:themeColor="text1"/>
          <w:sz w:val="24"/>
          <w:szCs w:val="24"/>
        </w:rPr>
      </w:pPr>
      <w:r w:rsidRPr="00F748BD">
        <w:rPr>
          <w:rFonts w:ascii="宋体" w:hAnsi="宋体" w:hint="eastAsia"/>
          <w:b/>
          <w:bCs/>
          <w:color w:val="000000" w:themeColor="text1"/>
          <w:sz w:val="24"/>
          <w:szCs w:val="24"/>
        </w:rPr>
        <w:t>结语：</w:t>
      </w:r>
    </w:p>
    <w:p w:rsidR="00E30E55" w:rsidRPr="00083B90" w:rsidRDefault="00E30E55" w:rsidP="00083B90">
      <w:pPr>
        <w:spacing w:line="360" w:lineRule="auto"/>
        <w:ind w:firstLineChars="200" w:firstLine="480"/>
        <w:rPr>
          <w:rFonts w:ascii="宋体" w:hAnsi="宋体"/>
          <w:bCs/>
          <w:color w:val="000000" w:themeColor="text1"/>
          <w:sz w:val="24"/>
          <w:szCs w:val="24"/>
        </w:rPr>
      </w:pPr>
      <w:r w:rsidRPr="00083B90">
        <w:rPr>
          <w:rFonts w:ascii="宋体" w:hAnsi="宋体" w:hint="eastAsia"/>
          <w:bCs/>
          <w:color w:val="000000" w:themeColor="text1"/>
          <w:sz w:val="24"/>
          <w:szCs w:val="24"/>
        </w:rPr>
        <w:t>路漫漫，我们齐心协力，共同求索，打造属于自己的品牌课堂，形成本校的独特的教研，让我们启航逐梦，聚心成长。</w:t>
      </w:r>
    </w:p>
    <w:p w:rsidR="004E3314" w:rsidRDefault="004E3314" w:rsidP="00083B90">
      <w:pPr>
        <w:ind w:firstLine="482"/>
        <w:rPr>
          <w:rFonts w:ascii="宋体" w:hAnsi="宋体"/>
          <w:b/>
          <w:bCs/>
          <w:color w:val="000000" w:themeColor="text1"/>
          <w:sz w:val="24"/>
          <w:szCs w:val="24"/>
        </w:rPr>
      </w:pPr>
    </w:p>
    <w:p w:rsidR="00BB0AA8" w:rsidRDefault="00BB0AA8" w:rsidP="00083B90">
      <w:pPr>
        <w:ind w:firstLine="482"/>
        <w:rPr>
          <w:rFonts w:ascii="宋体" w:hAnsi="宋体"/>
          <w:b/>
          <w:bCs/>
          <w:color w:val="000000" w:themeColor="text1"/>
          <w:sz w:val="24"/>
          <w:szCs w:val="24"/>
        </w:rPr>
      </w:pPr>
    </w:p>
    <w:sectPr w:rsidR="00BB0AA8" w:rsidSect="00BB0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5ADF70"/>
    <w:multiLevelType w:val="singleLevel"/>
    <w:tmpl w:val="A35ADF70"/>
    <w:lvl w:ilvl="0">
      <w:start w:val="3"/>
      <w:numFmt w:val="chineseCounting"/>
      <w:suff w:val="nothing"/>
      <w:lvlText w:val="%1、"/>
      <w:lvlJc w:val="left"/>
      <w:rPr>
        <w:rFonts w:hint="eastAsia"/>
      </w:rPr>
    </w:lvl>
  </w:abstractNum>
  <w:abstractNum w:abstractNumId="1">
    <w:nsid w:val="6A814B5D"/>
    <w:multiLevelType w:val="singleLevel"/>
    <w:tmpl w:val="6A814B5D"/>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VhNjA0M2FiMDQwYzY2YzA5NjU0MzBjYjE0ZTRiODEifQ=="/>
  </w:docVars>
  <w:rsids>
    <w:rsidRoot w:val="00981EFE"/>
    <w:rsid w:val="00083B90"/>
    <w:rsid w:val="000E0855"/>
    <w:rsid w:val="00247682"/>
    <w:rsid w:val="00312369"/>
    <w:rsid w:val="004179B3"/>
    <w:rsid w:val="00417D5B"/>
    <w:rsid w:val="004E3314"/>
    <w:rsid w:val="004E6CCD"/>
    <w:rsid w:val="0053766E"/>
    <w:rsid w:val="005575A3"/>
    <w:rsid w:val="00630267"/>
    <w:rsid w:val="006F2F58"/>
    <w:rsid w:val="007D78BC"/>
    <w:rsid w:val="008E21E6"/>
    <w:rsid w:val="00910B13"/>
    <w:rsid w:val="00946274"/>
    <w:rsid w:val="00981EFE"/>
    <w:rsid w:val="00995613"/>
    <w:rsid w:val="009A6E78"/>
    <w:rsid w:val="00A0159E"/>
    <w:rsid w:val="00A909A2"/>
    <w:rsid w:val="00B37AFF"/>
    <w:rsid w:val="00B47682"/>
    <w:rsid w:val="00BB0AA8"/>
    <w:rsid w:val="00C442BE"/>
    <w:rsid w:val="00C5293C"/>
    <w:rsid w:val="00D71F86"/>
    <w:rsid w:val="00DF612C"/>
    <w:rsid w:val="00E30E55"/>
    <w:rsid w:val="00EC63CF"/>
    <w:rsid w:val="00F21402"/>
    <w:rsid w:val="00F748BD"/>
    <w:rsid w:val="00F85004"/>
    <w:rsid w:val="00FF478C"/>
    <w:rsid w:val="10B10329"/>
    <w:rsid w:val="12803158"/>
    <w:rsid w:val="128F48FC"/>
    <w:rsid w:val="1B362EE6"/>
    <w:rsid w:val="1FC8672E"/>
    <w:rsid w:val="22D45C3F"/>
    <w:rsid w:val="26623657"/>
    <w:rsid w:val="378D6147"/>
    <w:rsid w:val="484E314C"/>
    <w:rsid w:val="735C7F74"/>
    <w:rsid w:val="78C51BAA"/>
    <w:rsid w:val="7B8E5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B0AA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0AA8"/>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BB0AA8"/>
    <w:pPr>
      <w:tabs>
        <w:tab w:val="center" w:pos="4153"/>
        <w:tab w:val="right" w:pos="8306"/>
      </w:tabs>
      <w:snapToGrid w:val="0"/>
      <w:jc w:val="center"/>
    </w:pPr>
    <w:rPr>
      <w:sz w:val="18"/>
      <w:szCs w:val="18"/>
    </w:rPr>
  </w:style>
  <w:style w:type="table" w:styleId="a5">
    <w:name w:val="Table Grid"/>
    <w:basedOn w:val="a1"/>
    <w:autoRedefine/>
    <w:uiPriority w:val="59"/>
    <w:qFormat/>
    <w:rsid w:val="00BB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autoRedefine/>
    <w:uiPriority w:val="34"/>
    <w:qFormat/>
    <w:rsid w:val="00BB0AA8"/>
    <w:pPr>
      <w:ind w:firstLineChars="200" w:firstLine="420"/>
    </w:pPr>
  </w:style>
  <w:style w:type="character" w:customStyle="1" w:styleId="Char0">
    <w:name w:val="页眉 Char"/>
    <w:basedOn w:val="a0"/>
    <w:link w:val="a4"/>
    <w:autoRedefine/>
    <w:uiPriority w:val="99"/>
    <w:qFormat/>
    <w:rsid w:val="00BB0AA8"/>
    <w:rPr>
      <w:rFonts w:ascii="Calibri" w:eastAsia="宋体" w:hAnsi="Calibri" w:cs="Times New Roman"/>
      <w:kern w:val="2"/>
      <w:sz w:val="18"/>
      <w:szCs w:val="18"/>
    </w:rPr>
  </w:style>
  <w:style w:type="character" w:customStyle="1" w:styleId="Char">
    <w:name w:val="页脚 Char"/>
    <w:basedOn w:val="a0"/>
    <w:link w:val="a3"/>
    <w:autoRedefine/>
    <w:uiPriority w:val="99"/>
    <w:qFormat/>
    <w:rsid w:val="00BB0AA8"/>
    <w:rPr>
      <w:rFonts w:ascii="Calibri" w:eastAsia="宋体" w:hAnsi="Calibri" w:cs="Times New Roman"/>
      <w:kern w:val="2"/>
      <w:sz w:val="18"/>
      <w:szCs w:val="18"/>
    </w:rPr>
  </w:style>
  <w:style w:type="paragraph" w:styleId="a7">
    <w:name w:val="Normal (Web)"/>
    <w:basedOn w:val="a"/>
    <w:uiPriority w:val="99"/>
    <w:semiHidden/>
    <w:unhideWhenUsed/>
    <w:rsid w:val="004179B3"/>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4179B3"/>
    <w:rPr>
      <w:b/>
      <w:bCs/>
    </w:rPr>
  </w:style>
</w:styles>
</file>

<file path=word/webSettings.xml><?xml version="1.0" encoding="utf-8"?>
<w:webSettings xmlns:r="http://schemas.openxmlformats.org/officeDocument/2006/relationships" xmlns:w="http://schemas.openxmlformats.org/wordprocessingml/2006/main">
  <w:divs>
    <w:div w:id="1944994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315</Words>
  <Characters>1800</Characters>
  <Application>Microsoft Office Word</Application>
  <DocSecurity>0</DocSecurity>
  <Lines>15</Lines>
  <Paragraphs>4</Paragraphs>
  <ScaleCrop>false</ScaleCrop>
  <Company>China</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cy</cp:lastModifiedBy>
  <cp:revision>18</cp:revision>
  <dcterms:created xsi:type="dcterms:W3CDTF">2023-01-05T08:15:00Z</dcterms:created>
  <dcterms:modified xsi:type="dcterms:W3CDTF">2024-02-21T07:23:00Z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DF71EBFC9152499EBA1EA18960C2471D_12</vt:lpwstr>
  </property>
</Properties>
</file>