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EE6C" w14:textId="77777777" w:rsidR="00F20406" w:rsidRDefault="00F20406"/>
    <w:p w14:paraId="7EFC733B" w14:textId="56388C78" w:rsidR="00F20406" w:rsidRDefault="00000000">
      <w:pPr>
        <w:jc w:val="center"/>
        <w:rPr>
          <w:rFonts w:ascii="楷体" w:eastAsia="楷体" w:hAnsi="楷体"/>
          <w:b/>
          <w:color w:val="FF0000"/>
          <w:sz w:val="28"/>
          <w:szCs w:val="28"/>
        </w:rPr>
      </w:pPr>
      <w:r>
        <w:rPr>
          <w:rFonts w:ascii="黑体" w:eastAsia="黑体" w:hAnsi="黑体" w:hint="eastAsia"/>
          <w:b/>
          <w:sz w:val="32"/>
          <w:szCs w:val="32"/>
        </w:rPr>
        <w:t>2023-2024学年第</w:t>
      </w:r>
      <w:r w:rsidR="002E49BE">
        <w:rPr>
          <w:rFonts w:ascii="黑体" w:eastAsia="黑体" w:hAnsi="黑体" w:hint="eastAsia"/>
          <w:b/>
          <w:sz w:val="32"/>
          <w:szCs w:val="32"/>
        </w:rPr>
        <w:t>二</w:t>
      </w:r>
      <w:r>
        <w:rPr>
          <w:rFonts w:ascii="黑体" w:eastAsia="黑体" w:hAnsi="黑体" w:hint="eastAsia"/>
          <w:b/>
          <w:sz w:val="32"/>
          <w:szCs w:val="32"/>
        </w:rPr>
        <w:t>学期七年级数学备课组工作计划</w:t>
      </w:r>
    </w:p>
    <w:p w14:paraId="35DDA202" w14:textId="77777777" w:rsidR="00F20406" w:rsidRDefault="00000000">
      <w:pPr>
        <w:jc w:val="center"/>
        <w:rPr>
          <w:rFonts w:asciiTheme="minorEastAsia" w:eastAsiaTheme="minorEastAsia" w:hAnsiTheme="minorEastAsia" w:cstheme="minorEastAsia"/>
          <w:b/>
          <w:color w:val="FF0000"/>
          <w:sz w:val="24"/>
          <w:szCs w:val="24"/>
        </w:rPr>
      </w:pPr>
      <w:r>
        <w:rPr>
          <w:rFonts w:asciiTheme="minorEastAsia" w:eastAsiaTheme="minorEastAsia" w:hAnsiTheme="minorEastAsia" w:cstheme="minorEastAsia" w:hint="eastAsia"/>
          <w:b/>
          <w:color w:val="000000"/>
          <w:sz w:val="24"/>
          <w:szCs w:val="24"/>
        </w:rPr>
        <w:t>备课组长：王琪</w:t>
      </w:r>
    </w:p>
    <w:p w14:paraId="129CFF12" w14:textId="77777777" w:rsidR="00F20406" w:rsidRDefault="00000000">
      <w:pPr>
        <w:numPr>
          <w:ilvl w:val="0"/>
          <w:numId w:val="1"/>
        </w:num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指导思想</w:t>
      </w:r>
    </w:p>
    <w:p w14:paraId="2BF20EF0" w14:textId="77777777" w:rsidR="00F20406" w:rsidRDefault="00000000">
      <w:pPr>
        <w:spacing w:line="360" w:lineRule="auto"/>
        <w:rPr>
          <w:rFonts w:ascii="Arial" w:hAnsi="Arial" w:cs="Arial"/>
          <w:color w:val="333333"/>
          <w:sz w:val="24"/>
          <w:szCs w:val="24"/>
        </w:rPr>
      </w:pPr>
      <w:r>
        <w:rPr>
          <w:rFonts w:ascii="Arial" w:hAnsi="Arial" w:cs="Arial" w:hint="eastAsia"/>
          <w:color w:val="333333"/>
          <w:sz w:val="24"/>
          <w:szCs w:val="24"/>
        </w:rPr>
        <w:t>本学期我们七年级数学备课组工作将围绕我市和我校开展的教学活动，以课程标准为指导，以提高数学教学优秀率，合格率为重点，认真搞好教学研究，扎实有效的开展教研活动，促进教师和学生共同发展，努力提升学生的数学核心素养，发挥优势，改进不足，聚集全组教师的工作能力和创造力，努力使得我们备课组在有朝气，有创新精神，团结奋进的基础上焕发出新的生机和活力。</w:t>
      </w:r>
    </w:p>
    <w:p w14:paraId="0033C5EA" w14:textId="77777777" w:rsidR="00F20406" w:rsidRDefault="00000000">
      <w:pPr>
        <w:spacing w:line="360" w:lineRule="auto"/>
        <w:rPr>
          <w:rFonts w:ascii="宋体" w:hAnsi="宋体"/>
          <w:b/>
          <w:sz w:val="24"/>
          <w:szCs w:val="24"/>
        </w:rPr>
      </w:pPr>
      <w:r>
        <w:rPr>
          <w:rFonts w:ascii="宋体" w:hAnsi="宋体" w:hint="eastAsia"/>
          <w:b/>
          <w:sz w:val="24"/>
          <w:szCs w:val="24"/>
        </w:rPr>
        <w:t xml:space="preserve">二、基本情况： </w:t>
      </w:r>
    </w:p>
    <w:p w14:paraId="5D3C4260" w14:textId="77777777" w:rsidR="00F20406" w:rsidRDefault="00000000">
      <w:pPr>
        <w:pStyle w:val="a5"/>
        <w:spacing w:line="360" w:lineRule="auto"/>
        <w:ind w:firstLineChars="0" w:firstLine="0"/>
        <w:rPr>
          <w:rFonts w:ascii="宋体" w:hAnsi="宋体"/>
          <w:sz w:val="24"/>
          <w:szCs w:val="24"/>
        </w:rPr>
      </w:pPr>
      <w:r>
        <w:rPr>
          <w:rFonts w:ascii="宋体" w:hAnsi="宋体"/>
          <w:sz w:val="24"/>
          <w:szCs w:val="24"/>
        </w:rPr>
        <w:t>1.</w:t>
      </w:r>
      <w:r>
        <w:rPr>
          <w:rFonts w:ascii="宋体" w:hAnsi="宋体" w:hint="eastAsia"/>
          <w:sz w:val="24"/>
          <w:szCs w:val="24"/>
        </w:rPr>
        <w:t>学情分析</w:t>
      </w:r>
    </w:p>
    <w:p w14:paraId="6BCB48B2" w14:textId="77777777" w:rsidR="00F20406" w:rsidRDefault="00000000">
      <w:pPr>
        <w:pStyle w:val="a5"/>
        <w:spacing w:line="360" w:lineRule="auto"/>
        <w:ind w:firstLineChars="0" w:firstLine="0"/>
        <w:rPr>
          <w:rFonts w:ascii="宋体" w:hAnsi="宋体"/>
          <w:sz w:val="24"/>
          <w:szCs w:val="24"/>
        </w:rPr>
      </w:pPr>
      <w:r>
        <w:rPr>
          <w:rFonts w:ascii="宋体" w:hAnsi="宋体" w:hint="eastAsia"/>
          <w:sz w:val="24"/>
          <w:szCs w:val="24"/>
        </w:rPr>
        <w:t>绝大部分同学都能跟上现有的进度</w:t>
      </w:r>
      <w:r>
        <w:rPr>
          <w:rFonts w:ascii="Arial" w:hAnsi="Arial" w:cs="Arial"/>
          <w:color w:val="333333"/>
          <w:sz w:val="24"/>
          <w:szCs w:val="24"/>
        </w:rPr>
        <w:t>，上课发言尚积极，个别同学表现的还比较出色，但也有部分同学的理解能力和接受能力不尽人意，学习成绩极不理想。从课堂上看，他们的注意力不能长时间集中，很容易分心，作业和试卷上的错误比较多，对于老师的问题一问三不知，在今后的教学过程中对这些孩子要特别注意。</w:t>
      </w:r>
      <w:r>
        <w:rPr>
          <w:rFonts w:ascii="Arial" w:hAnsi="Arial" w:cs="Arial" w:hint="eastAsia"/>
          <w:color w:val="333333"/>
          <w:sz w:val="24"/>
          <w:szCs w:val="24"/>
        </w:rPr>
        <w:t xml:space="preserve"> </w:t>
      </w:r>
      <w:r>
        <w:rPr>
          <w:rFonts w:ascii="Arial" w:hAnsi="Arial" w:cs="Arial"/>
          <w:color w:val="333333"/>
          <w:sz w:val="24"/>
          <w:szCs w:val="24"/>
        </w:rPr>
        <w:t>部分学生有主动学习的行为，深得老师赞赏。比较喜欢上数学课，学习热情也很高，并喜欢与老师友好相处，同学之间、师生之间常在一起交流学习体会。但仍有少部分学生学习懒散、学习习惯差，如：粗心大意、书写不认真，不愿思考问</w:t>
      </w:r>
      <w:r>
        <w:rPr>
          <w:rFonts w:ascii="宋体" w:hAnsi="宋体" w:hint="eastAsia"/>
          <w:sz w:val="24"/>
          <w:szCs w:val="24"/>
        </w:rPr>
        <w:t>题，上课开小差，依赖老师讲解，依赖同学的帮助，作业喜欢与同学对题。</w:t>
      </w:r>
    </w:p>
    <w:p w14:paraId="70B0CB7F" w14:textId="77777777" w:rsidR="00F20406" w:rsidRDefault="00000000">
      <w:pPr>
        <w:pStyle w:val="a5"/>
        <w:spacing w:line="360" w:lineRule="auto"/>
        <w:ind w:firstLineChars="0" w:firstLine="0"/>
        <w:rPr>
          <w:rFonts w:ascii="宋体" w:hAnsi="宋体"/>
          <w:sz w:val="24"/>
          <w:szCs w:val="24"/>
        </w:rPr>
      </w:pPr>
      <w:r>
        <w:rPr>
          <w:rFonts w:ascii="宋体" w:hAnsi="宋体"/>
          <w:sz w:val="24"/>
          <w:szCs w:val="24"/>
        </w:rPr>
        <w:t>2.</w:t>
      </w:r>
      <w:r>
        <w:rPr>
          <w:rFonts w:ascii="宋体" w:hAnsi="宋体" w:hint="eastAsia"/>
          <w:sz w:val="24"/>
          <w:szCs w:val="24"/>
        </w:rPr>
        <w:t>教材主要内容</w:t>
      </w:r>
    </w:p>
    <w:p w14:paraId="7076EC8F" w14:textId="25D9758B" w:rsidR="002E49BE" w:rsidRDefault="002E49BE">
      <w:pPr>
        <w:pStyle w:val="a5"/>
        <w:spacing w:line="360" w:lineRule="auto"/>
        <w:ind w:firstLineChars="0" w:firstLine="0"/>
        <w:rPr>
          <w:rFonts w:ascii="宋体" w:hAnsi="宋体"/>
          <w:sz w:val="24"/>
          <w:szCs w:val="24"/>
        </w:rPr>
      </w:pPr>
      <w:r>
        <w:rPr>
          <w:rFonts w:ascii="宋体" w:hAnsi="宋体" w:hint="eastAsia"/>
          <w:sz w:val="24"/>
          <w:szCs w:val="24"/>
        </w:rPr>
        <w:t xml:space="preserve">平面图形的认识（二），幂的运算，整式乘法与因式分解，二元一次方程组，一元一次不等式，证明 </w:t>
      </w:r>
    </w:p>
    <w:p w14:paraId="2D19A0AA" w14:textId="77777777" w:rsidR="00F20406" w:rsidRDefault="00000000">
      <w:pPr>
        <w:pStyle w:val="a5"/>
        <w:spacing w:line="360" w:lineRule="auto"/>
        <w:ind w:left="360" w:firstLineChars="0" w:hanging="360"/>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教学重点</w:t>
      </w:r>
    </w:p>
    <w:p w14:paraId="4B355E3E" w14:textId="77777777" w:rsidR="00F20406" w:rsidRDefault="00000000">
      <w:pPr>
        <w:spacing w:line="360" w:lineRule="auto"/>
        <w:rPr>
          <w:rFonts w:ascii="宋体" w:hAnsi="宋体"/>
          <w:sz w:val="24"/>
          <w:szCs w:val="24"/>
        </w:rPr>
      </w:pPr>
      <w:r>
        <w:rPr>
          <w:rFonts w:ascii="宋体" w:hAnsi="宋体" w:hint="eastAsia"/>
          <w:sz w:val="24"/>
          <w:szCs w:val="24"/>
        </w:rPr>
        <w:t>①正确运算的能力</w:t>
      </w:r>
    </w:p>
    <w:p w14:paraId="596D4B1C" w14:textId="6BEBC9FA" w:rsidR="00F20406" w:rsidRDefault="00000000">
      <w:pPr>
        <w:spacing w:line="360" w:lineRule="auto"/>
        <w:rPr>
          <w:rFonts w:ascii="宋体" w:hAnsi="宋体"/>
          <w:sz w:val="24"/>
          <w:szCs w:val="24"/>
        </w:rPr>
      </w:pPr>
      <w:r>
        <w:rPr>
          <w:rFonts w:ascii="宋体" w:hAnsi="宋体" w:hint="eastAsia"/>
          <w:sz w:val="24"/>
          <w:szCs w:val="24"/>
        </w:rPr>
        <w:t>②</w:t>
      </w:r>
      <w:r w:rsidR="006D70E6">
        <w:rPr>
          <w:rFonts w:ascii="宋体" w:hAnsi="宋体" w:hint="eastAsia"/>
          <w:sz w:val="24"/>
          <w:szCs w:val="24"/>
        </w:rPr>
        <w:t>理解并应用平面图形的认识（二），幂的运算，整式乘法与因式分解，二元一次方程组，一元一次不等式，证明</w:t>
      </w:r>
    </w:p>
    <w:p w14:paraId="50E7622A" w14:textId="77777777" w:rsidR="00F20406" w:rsidRDefault="00000000">
      <w:pPr>
        <w:pStyle w:val="a5"/>
        <w:spacing w:line="360" w:lineRule="auto"/>
        <w:ind w:firstLineChars="0" w:firstLine="0"/>
        <w:rPr>
          <w:rFonts w:ascii="宋体" w:hAnsi="宋体"/>
          <w:sz w:val="24"/>
          <w:szCs w:val="24"/>
        </w:rPr>
      </w:pPr>
      <w:r>
        <w:rPr>
          <w:rFonts w:ascii="宋体" w:hAnsi="宋体" w:hint="eastAsia"/>
          <w:sz w:val="24"/>
          <w:szCs w:val="24"/>
        </w:rPr>
        <w:t>③培养逻辑推理能和说理意识，培养合作意识</w:t>
      </w:r>
    </w:p>
    <w:p w14:paraId="57ADBBCD" w14:textId="77777777" w:rsidR="00F20406" w:rsidRDefault="00000000">
      <w:pPr>
        <w:pStyle w:val="a5"/>
        <w:spacing w:line="360" w:lineRule="auto"/>
        <w:ind w:left="360" w:firstLineChars="0" w:hanging="36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教学难点</w:t>
      </w:r>
    </w:p>
    <w:p w14:paraId="3F0A7972" w14:textId="77777777" w:rsidR="00F20406" w:rsidRDefault="00000000">
      <w:pPr>
        <w:spacing w:line="360" w:lineRule="auto"/>
        <w:rPr>
          <w:rFonts w:ascii="宋体" w:hAnsi="宋体"/>
          <w:sz w:val="24"/>
          <w:szCs w:val="24"/>
        </w:rPr>
      </w:pPr>
      <w:r>
        <w:rPr>
          <w:rFonts w:ascii="宋体" w:hAnsi="宋体" w:hint="eastAsia"/>
          <w:sz w:val="24"/>
          <w:szCs w:val="24"/>
        </w:rPr>
        <w:t>①正确运算的能力</w:t>
      </w:r>
    </w:p>
    <w:p w14:paraId="40AD929B" w14:textId="77777777" w:rsidR="006D70E6" w:rsidRDefault="00000000" w:rsidP="006D70E6">
      <w:pPr>
        <w:spacing w:line="360" w:lineRule="auto"/>
        <w:rPr>
          <w:rFonts w:ascii="宋体" w:hAnsi="宋体"/>
          <w:sz w:val="24"/>
          <w:szCs w:val="24"/>
        </w:rPr>
      </w:pPr>
      <w:r>
        <w:rPr>
          <w:rFonts w:ascii="宋体" w:hAnsi="宋体" w:hint="eastAsia"/>
          <w:sz w:val="24"/>
          <w:szCs w:val="24"/>
        </w:rPr>
        <w:t>②</w:t>
      </w:r>
      <w:r w:rsidR="006D70E6">
        <w:rPr>
          <w:rFonts w:ascii="宋体" w:hAnsi="宋体" w:hint="eastAsia"/>
          <w:sz w:val="24"/>
          <w:szCs w:val="24"/>
        </w:rPr>
        <w:t>理解并应用平面图形的认识（二），幂的运算，整式乘法与因式分解，二元一</w:t>
      </w:r>
      <w:r w:rsidR="006D70E6">
        <w:rPr>
          <w:rFonts w:ascii="宋体" w:hAnsi="宋体" w:hint="eastAsia"/>
          <w:sz w:val="24"/>
          <w:szCs w:val="24"/>
        </w:rPr>
        <w:lastRenderedPageBreak/>
        <w:t>次方程组，一元一次不等式，证明</w:t>
      </w:r>
    </w:p>
    <w:p w14:paraId="665AB62A" w14:textId="5DDE0891" w:rsidR="00F20406" w:rsidRDefault="00000000" w:rsidP="006D70E6">
      <w:pPr>
        <w:spacing w:line="360" w:lineRule="auto"/>
        <w:rPr>
          <w:rFonts w:ascii="宋体" w:hAnsi="宋体"/>
          <w:sz w:val="24"/>
          <w:szCs w:val="24"/>
        </w:rPr>
      </w:pPr>
      <w:r>
        <w:rPr>
          <w:rFonts w:ascii="宋体" w:hAnsi="宋体" w:hint="eastAsia"/>
          <w:sz w:val="24"/>
          <w:szCs w:val="24"/>
        </w:rPr>
        <w:t>③培养逻辑推理能和说理意识，培养合作意识</w:t>
      </w:r>
    </w:p>
    <w:p w14:paraId="410B5CDF" w14:textId="77777777" w:rsidR="00F20406" w:rsidRDefault="00000000">
      <w:pPr>
        <w:spacing w:line="360" w:lineRule="auto"/>
        <w:rPr>
          <w:rFonts w:ascii="宋体" w:hAnsi="宋体"/>
          <w:b/>
          <w:sz w:val="24"/>
          <w:szCs w:val="24"/>
        </w:rPr>
      </w:pPr>
      <w:r>
        <w:rPr>
          <w:rFonts w:ascii="宋体" w:hAnsi="宋体" w:hint="eastAsia"/>
          <w:b/>
          <w:sz w:val="24"/>
          <w:szCs w:val="24"/>
        </w:rPr>
        <w:t>三、教改措施</w:t>
      </w:r>
    </w:p>
    <w:p w14:paraId="6BF6BB43" w14:textId="77777777" w:rsidR="00F20406" w:rsidRDefault="00000000">
      <w:pPr>
        <w:spacing w:line="360" w:lineRule="auto"/>
        <w:rPr>
          <w:rFonts w:ascii="宋体" w:hAnsi="宋体"/>
          <w:sz w:val="24"/>
          <w:szCs w:val="24"/>
        </w:rPr>
      </w:pPr>
      <w:r>
        <w:rPr>
          <w:rFonts w:ascii="宋体" w:hAnsi="宋体" w:hint="eastAsia"/>
          <w:sz w:val="24"/>
          <w:szCs w:val="24"/>
        </w:rPr>
        <w:t>1、根据学校的设置，认真积极探索课改设计，不断提高课改效率</w:t>
      </w:r>
    </w:p>
    <w:p w14:paraId="737AFAE3" w14:textId="77777777" w:rsidR="00F20406" w:rsidRDefault="00000000">
      <w:pPr>
        <w:spacing w:line="360" w:lineRule="auto"/>
        <w:rPr>
          <w:rFonts w:ascii="宋体" w:hAnsi="宋体"/>
          <w:sz w:val="24"/>
          <w:szCs w:val="24"/>
        </w:rPr>
      </w:pPr>
      <w:r>
        <w:rPr>
          <w:rFonts w:ascii="宋体" w:hAnsi="宋体" w:hint="eastAsia"/>
          <w:sz w:val="24"/>
          <w:szCs w:val="24"/>
        </w:rPr>
        <w:t>2、精心备课上课，设计习题，批改作业，努力提高教学成绩</w:t>
      </w:r>
    </w:p>
    <w:p w14:paraId="4FF7D8EA" w14:textId="77777777" w:rsidR="00F20406" w:rsidRDefault="00000000">
      <w:pPr>
        <w:spacing w:line="360" w:lineRule="auto"/>
        <w:rPr>
          <w:rFonts w:ascii="宋体" w:hAnsi="宋体"/>
          <w:b/>
          <w:sz w:val="24"/>
          <w:szCs w:val="24"/>
        </w:rPr>
      </w:pPr>
      <w:r>
        <w:rPr>
          <w:rFonts w:ascii="宋体" w:hAnsi="宋体" w:hint="eastAsia"/>
          <w:b/>
          <w:sz w:val="24"/>
          <w:szCs w:val="24"/>
        </w:rPr>
        <w:t>四、课堂教学方式建构（学科特色）</w:t>
      </w:r>
    </w:p>
    <w:p w14:paraId="72496BFC" w14:textId="77777777" w:rsidR="00F20406" w:rsidRDefault="00000000">
      <w:pPr>
        <w:spacing w:line="360" w:lineRule="auto"/>
        <w:rPr>
          <w:rFonts w:ascii="宋体" w:hAnsi="宋体" w:cs="宋体"/>
          <w:sz w:val="24"/>
          <w:szCs w:val="24"/>
        </w:rPr>
      </w:pPr>
      <w:r>
        <w:rPr>
          <w:rFonts w:ascii="宋体" w:hAnsi="宋体" w:cs="宋体"/>
          <w:sz w:val="24"/>
          <w:szCs w:val="24"/>
        </w:rPr>
        <w:t>数学是一门研究数量关系和空间形式的科学，具有严密的符号体系，独特的公式结构，形象的图像语言。相比小学数学而言，初中数学教材结构的逻辑性、系统性更强。首先表现在教材知识的衔接上，前面所学的知识往往是后边学习的基础;其次还表现在掌握数学知识的技能技巧上，新的技能技巧形成都必须借助于已有的技能技巧。它有三个显著的特点:高度抽象，逻辑严密，广泛应用。</w:t>
      </w:r>
    </w:p>
    <w:p w14:paraId="05C0A0BB" w14:textId="77777777" w:rsidR="00F20406" w:rsidRDefault="00000000">
      <w:pPr>
        <w:spacing w:line="360" w:lineRule="auto"/>
        <w:rPr>
          <w:rFonts w:ascii="宋体" w:hAnsi="宋体"/>
          <w:b/>
          <w:sz w:val="24"/>
          <w:szCs w:val="24"/>
        </w:rPr>
      </w:pPr>
      <w:r>
        <w:rPr>
          <w:rFonts w:ascii="宋体" w:hAnsi="宋体" w:cs="宋体"/>
          <w:sz w:val="24"/>
          <w:szCs w:val="24"/>
        </w:rPr>
        <w:t>1.高度抽象性</w:t>
      </w:r>
      <w:r>
        <w:rPr>
          <w:rFonts w:ascii="宋体" w:hAnsi="宋体" w:cs="宋体"/>
          <w:sz w:val="24"/>
          <w:szCs w:val="24"/>
        </w:rPr>
        <w:br/>
        <w:t>数学的抽象，在对象上、程度上都不同于其它学科的抽象，数学是借助于抽象建立起来并借助于抽象发展的。数学的抽象撇开了对象的具体内容，而仅仅保留数量关系和空间形式。数学运算、数学推理、数学证明、数学理论的正确性等，不能像自然科学那样借助于可重复的实验来检验，而只能借助于严密的逻辑方法来实现。</w:t>
      </w:r>
      <w:r>
        <w:rPr>
          <w:rFonts w:ascii="宋体" w:hAnsi="宋体" w:cs="宋体"/>
          <w:sz w:val="24"/>
          <w:szCs w:val="24"/>
        </w:rPr>
        <w:br/>
        <w:t>2.严密逻辑性</w:t>
      </w:r>
      <w:r>
        <w:rPr>
          <w:rFonts w:ascii="宋体" w:hAnsi="宋体" w:cs="宋体"/>
          <w:sz w:val="24"/>
          <w:szCs w:val="24"/>
        </w:rPr>
        <w:br/>
        <w:t>数学具有严密的逻辑性，任何数学结论都必须经过逻辑推理的严格证明才能被承</w:t>
      </w:r>
      <w:r>
        <w:rPr>
          <w:rFonts w:ascii="宋体" w:hAnsi="宋体" w:cs="宋体"/>
          <w:sz w:val="24"/>
          <w:szCs w:val="24"/>
        </w:rPr>
        <w:br/>
        <w:t>认。逻辑严密也并非数学所独有。任</w:t>
      </w:r>
      <w:r>
        <w:rPr>
          <w:rFonts w:ascii="宋体" w:hAnsi="宋体" w:cs="宋体" w:hint="eastAsia"/>
          <w:sz w:val="24"/>
          <w:szCs w:val="24"/>
        </w:rPr>
        <w:t>何一</w:t>
      </w:r>
      <w:r>
        <w:rPr>
          <w:rFonts w:ascii="宋体" w:hAnsi="宋体" w:cs="宋体"/>
          <w:sz w:val="24"/>
          <w:szCs w:val="24"/>
        </w:rPr>
        <w:t>门科学，都要应用逻辑工具，都有它入的一面。但数学对逻辑的要求不同于其它科学，因为数学的研究对象是具有高度抽象性的数量关系和空间形式，是一种形式化的思想材料。许多数学结果，很难找到具有直观意义的现实原型，往往是在理想情况下进行研究的。</w:t>
      </w:r>
      <w:r>
        <w:rPr>
          <w:rFonts w:ascii="宋体" w:hAnsi="宋体" w:cs="宋体"/>
          <w:sz w:val="24"/>
          <w:szCs w:val="24"/>
        </w:rPr>
        <w:br/>
        <w:t>3.广泛应用性</w:t>
      </w:r>
      <w:r>
        <w:rPr>
          <w:rFonts w:ascii="宋体" w:hAnsi="宋体" w:cs="宋体"/>
          <w:sz w:val="24"/>
          <w:szCs w:val="24"/>
        </w:rPr>
        <w:br/>
        <w:t>数学作为一种工具或手段，几乎在任何一门科学技术及一切社会领域中都被运用。各门科学的“数学化”，是现代科学发展的一大趋势。</w:t>
      </w:r>
      <w:r>
        <w:rPr>
          <w:rFonts w:ascii="宋体" w:hAnsi="宋体" w:cs="宋体"/>
          <w:sz w:val="24"/>
          <w:szCs w:val="24"/>
        </w:rPr>
        <w:br/>
        <w:t>数学的这三个显著特点是互相联系的，</w:t>
      </w:r>
      <w:r>
        <w:rPr>
          <w:rFonts w:ascii="宋体" w:hAnsi="宋体" w:cs="宋体" w:hint="eastAsia"/>
          <w:sz w:val="24"/>
          <w:szCs w:val="24"/>
        </w:rPr>
        <w:t>数</w:t>
      </w:r>
      <w:r>
        <w:rPr>
          <w:rFonts w:ascii="宋体" w:hAnsi="宋体" w:cs="宋体"/>
          <w:sz w:val="24"/>
          <w:szCs w:val="24"/>
        </w:rPr>
        <w:t>学的高度抽象性，决定了其逻辑的严</w:t>
      </w:r>
      <w:r>
        <w:rPr>
          <w:rFonts w:ascii="宋体" w:hAnsi="宋体" w:cs="宋体" w:hint="eastAsia"/>
          <w:sz w:val="24"/>
          <w:szCs w:val="24"/>
        </w:rPr>
        <w:t>密</w:t>
      </w:r>
      <w:r>
        <w:rPr>
          <w:rFonts w:ascii="宋体" w:hAnsi="宋体" w:cs="宋体"/>
          <w:sz w:val="24"/>
          <w:szCs w:val="24"/>
        </w:rPr>
        <w:br/>
        <w:t>性，同时又保证其广泛的应用性。</w:t>
      </w:r>
    </w:p>
    <w:p w14:paraId="49E2D4EA" w14:textId="77777777" w:rsidR="00F20406" w:rsidRDefault="00F20406">
      <w:pPr>
        <w:spacing w:line="360" w:lineRule="auto"/>
      </w:pPr>
    </w:p>
    <w:p w14:paraId="1E0EEA94" w14:textId="77777777" w:rsidR="00F20406" w:rsidRDefault="00000000">
      <w:pPr>
        <w:spacing w:line="360" w:lineRule="auto"/>
        <w:jc w:val="left"/>
        <w:rPr>
          <w:rFonts w:ascii="宋体" w:hAnsi="宋体"/>
          <w:b/>
          <w:sz w:val="24"/>
          <w:szCs w:val="24"/>
        </w:rPr>
      </w:pPr>
      <w:r>
        <w:rPr>
          <w:rFonts w:ascii="宋体" w:hAnsi="宋体" w:hint="eastAsia"/>
          <w:b/>
          <w:sz w:val="24"/>
          <w:szCs w:val="24"/>
        </w:rPr>
        <w:lastRenderedPageBreak/>
        <w:t>五、教学进度</w:t>
      </w:r>
    </w:p>
    <w:p w14:paraId="3D49F3E0" w14:textId="02970BB8" w:rsidR="00F20406" w:rsidRDefault="00000000">
      <w:pPr>
        <w:spacing w:line="360" w:lineRule="auto"/>
        <w:rPr>
          <w:rFonts w:ascii="宋体" w:hAnsi="宋体"/>
          <w:sz w:val="24"/>
          <w:szCs w:val="24"/>
        </w:rPr>
      </w:pPr>
      <w:r>
        <w:rPr>
          <w:rFonts w:ascii="宋体" w:hAnsi="宋体" w:hint="eastAsia"/>
          <w:sz w:val="24"/>
          <w:szCs w:val="24"/>
        </w:rPr>
        <w:t>本学期实际上课</w:t>
      </w:r>
      <w:r>
        <w:rPr>
          <w:rFonts w:ascii="宋体" w:hAnsi="宋体" w:hint="eastAsia"/>
          <w:sz w:val="24"/>
          <w:szCs w:val="24"/>
          <w:u w:val="single"/>
        </w:rPr>
        <w:t xml:space="preserve"> </w:t>
      </w:r>
      <w:r w:rsidR="00CA2209">
        <w:rPr>
          <w:rFonts w:ascii="宋体" w:hAnsi="宋体"/>
          <w:sz w:val="24"/>
          <w:szCs w:val="24"/>
          <w:u w:val="single"/>
        </w:rPr>
        <w:t>19</w:t>
      </w:r>
      <w:r>
        <w:rPr>
          <w:rFonts w:ascii="宋体" w:hAnsi="宋体" w:hint="eastAsia"/>
          <w:sz w:val="24"/>
          <w:szCs w:val="24"/>
        </w:rPr>
        <w:t>周，计</w:t>
      </w:r>
      <w:r>
        <w:rPr>
          <w:rFonts w:ascii="宋体" w:hAnsi="宋体" w:hint="eastAsia"/>
          <w:sz w:val="24"/>
          <w:szCs w:val="24"/>
          <w:u w:val="single"/>
        </w:rPr>
        <w:t xml:space="preserve"> 105 </w:t>
      </w:r>
      <w:r>
        <w:rPr>
          <w:rFonts w:ascii="宋体" w:hAnsi="宋体" w:hint="eastAsia"/>
          <w:sz w:val="24"/>
          <w:szCs w:val="24"/>
        </w:rPr>
        <w:t>课时。计划安排如下：新授课</w:t>
      </w:r>
      <w:r>
        <w:rPr>
          <w:rFonts w:ascii="宋体" w:hAnsi="宋体" w:hint="eastAsia"/>
          <w:sz w:val="24"/>
          <w:szCs w:val="24"/>
          <w:u w:val="single"/>
        </w:rPr>
        <w:t xml:space="preserve">  约70 </w:t>
      </w:r>
      <w:r>
        <w:rPr>
          <w:rFonts w:ascii="宋体" w:hAnsi="宋体" w:hint="eastAsia"/>
          <w:sz w:val="24"/>
          <w:szCs w:val="24"/>
        </w:rPr>
        <w:t>课时，习题课</w:t>
      </w:r>
      <w:r>
        <w:rPr>
          <w:rFonts w:ascii="宋体" w:hAnsi="宋体" w:hint="eastAsia"/>
          <w:sz w:val="24"/>
          <w:szCs w:val="24"/>
          <w:u w:val="single"/>
        </w:rPr>
        <w:t xml:space="preserve">  15 </w:t>
      </w:r>
      <w:r>
        <w:rPr>
          <w:rFonts w:ascii="宋体" w:hAnsi="宋体" w:hint="eastAsia"/>
          <w:sz w:val="24"/>
          <w:szCs w:val="24"/>
        </w:rPr>
        <w:t>课时，期中期中复习</w:t>
      </w:r>
      <w:r>
        <w:rPr>
          <w:rFonts w:ascii="宋体" w:hAnsi="宋体" w:hint="eastAsia"/>
          <w:sz w:val="24"/>
          <w:szCs w:val="24"/>
          <w:u w:val="single"/>
        </w:rPr>
        <w:t xml:space="preserve"> 5 </w:t>
      </w:r>
      <w:r>
        <w:rPr>
          <w:rFonts w:ascii="宋体" w:hAnsi="宋体" w:hint="eastAsia"/>
          <w:sz w:val="24"/>
          <w:szCs w:val="24"/>
        </w:rPr>
        <w:t>课时，期末</w:t>
      </w:r>
      <w:r>
        <w:rPr>
          <w:rFonts w:ascii="宋体" w:hAnsi="宋体" w:hint="eastAsia"/>
          <w:sz w:val="24"/>
          <w:szCs w:val="24"/>
          <w:u w:val="single"/>
        </w:rPr>
        <w:t>10</w:t>
      </w:r>
      <w:r>
        <w:rPr>
          <w:rFonts w:ascii="宋体" w:hAnsi="宋体" w:hint="eastAsia"/>
          <w:sz w:val="24"/>
          <w:szCs w:val="24"/>
        </w:rPr>
        <w:t>课时，机动课时</w:t>
      </w:r>
      <w:r>
        <w:rPr>
          <w:rFonts w:ascii="宋体" w:hAnsi="宋体" w:hint="eastAsia"/>
          <w:sz w:val="24"/>
          <w:szCs w:val="24"/>
          <w:u w:val="single"/>
        </w:rPr>
        <w:t xml:space="preserve"> 5 </w:t>
      </w:r>
      <w:r>
        <w:rPr>
          <w:rFonts w:ascii="宋体" w:hAnsi="宋体" w:hint="eastAsia"/>
          <w:sz w:val="24"/>
          <w:szCs w:val="24"/>
        </w:rPr>
        <w:t>课时。</w:t>
      </w:r>
    </w:p>
    <w:p w14:paraId="591DB67C" w14:textId="77777777" w:rsidR="00F20406" w:rsidRDefault="00F20406">
      <w:pPr>
        <w:ind w:firstLine="480"/>
        <w:rPr>
          <w:rFonts w:ascii="宋体" w:hAnsi="宋体"/>
          <w:sz w:val="24"/>
          <w:szCs w:val="24"/>
        </w:rPr>
      </w:pPr>
    </w:p>
    <w:tbl>
      <w:tblPr>
        <w:tblStyle w:val="a4"/>
        <w:tblW w:w="0" w:type="auto"/>
        <w:jc w:val="center"/>
        <w:tblLook w:val="04A0" w:firstRow="1" w:lastRow="0" w:firstColumn="1" w:lastColumn="0" w:noHBand="0" w:noVBand="1"/>
      </w:tblPr>
      <w:tblGrid>
        <w:gridCol w:w="905"/>
        <w:gridCol w:w="5657"/>
        <w:gridCol w:w="904"/>
        <w:gridCol w:w="830"/>
      </w:tblGrid>
      <w:tr w:rsidR="008B33EB" w14:paraId="63E13B96" w14:textId="77777777" w:rsidTr="008B33EB">
        <w:trPr>
          <w:jc w:val="center"/>
        </w:trPr>
        <w:tc>
          <w:tcPr>
            <w:tcW w:w="944" w:type="dxa"/>
            <w:vAlign w:val="center"/>
          </w:tcPr>
          <w:p w14:paraId="63EE9247" w14:textId="77777777" w:rsidR="00F20406" w:rsidRDefault="00000000">
            <w:pPr>
              <w:rPr>
                <w:rFonts w:ascii="宋体" w:hAnsi="宋体"/>
                <w:b/>
                <w:color w:val="000000" w:themeColor="text1"/>
                <w:sz w:val="24"/>
                <w:szCs w:val="24"/>
              </w:rPr>
            </w:pPr>
            <w:r>
              <w:rPr>
                <w:rFonts w:ascii="宋体" w:hAnsi="宋体" w:hint="eastAsia"/>
                <w:b/>
                <w:color w:val="000000" w:themeColor="text1"/>
                <w:sz w:val="24"/>
                <w:szCs w:val="24"/>
              </w:rPr>
              <w:t>周次</w:t>
            </w:r>
          </w:p>
        </w:tc>
        <w:tc>
          <w:tcPr>
            <w:tcW w:w="5519" w:type="dxa"/>
            <w:vAlign w:val="center"/>
          </w:tcPr>
          <w:p w14:paraId="526EA8D3" w14:textId="77777777" w:rsidR="00F20406" w:rsidRDefault="00000000">
            <w:pPr>
              <w:jc w:val="center"/>
              <w:rPr>
                <w:rFonts w:ascii="宋体" w:hAnsi="宋体"/>
                <w:b/>
                <w:color w:val="000000" w:themeColor="text1"/>
                <w:sz w:val="24"/>
                <w:szCs w:val="24"/>
              </w:rPr>
            </w:pPr>
            <w:r>
              <w:rPr>
                <w:rFonts w:ascii="宋体" w:hAnsi="宋体" w:hint="eastAsia"/>
                <w:b/>
                <w:color w:val="000000" w:themeColor="text1"/>
                <w:sz w:val="24"/>
                <w:szCs w:val="24"/>
              </w:rPr>
              <w:t>内容</w:t>
            </w:r>
          </w:p>
        </w:tc>
        <w:tc>
          <w:tcPr>
            <w:tcW w:w="958" w:type="dxa"/>
            <w:vAlign w:val="center"/>
          </w:tcPr>
          <w:p w14:paraId="7A4F8A3B" w14:textId="77777777" w:rsidR="00F20406" w:rsidRDefault="00000000">
            <w:pPr>
              <w:jc w:val="center"/>
              <w:rPr>
                <w:rFonts w:ascii="宋体" w:hAnsi="宋体"/>
                <w:b/>
                <w:color w:val="000000" w:themeColor="text1"/>
                <w:sz w:val="24"/>
                <w:szCs w:val="24"/>
              </w:rPr>
            </w:pPr>
            <w:r>
              <w:rPr>
                <w:rFonts w:ascii="宋体" w:hAnsi="宋体" w:hint="eastAsia"/>
                <w:b/>
                <w:color w:val="000000" w:themeColor="text1"/>
                <w:sz w:val="24"/>
                <w:szCs w:val="24"/>
              </w:rPr>
              <w:t>课时</w:t>
            </w:r>
          </w:p>
        </w:tc>
        <w:tc>
          <w:tcPr>
            <w:tcW w:w="875" w:type="dxa"/>
            <w:vAlign w:val="center"/>
          </w:tcPr>
          <w:p w14:paraId="5876E2A2" w14:textId="77777777" w:rsidR="00F20406" w:rsidRDefault="00000000">
            <w:pPr>
              <w:jc w:val="center"/>
              <w:rPr>
                <w:rFonts w:ascii="宋体" w:hAnsi="宋体"/>
                <w:b/>
                <w:color w:val="000000" w:themeColor="text1"/>
                <w:sz w:val="24"/>
                <w:szCs w:val="24"/>
              </w:rPr>
            </w:pPr>
            <w:r>
              <w:rPr>
                <w:rFonts w:ascii="宋体" w:hAnsi="宋体" w:hint="eastAsia"/>
                <w:b/>
                <w:color w:val="000000" w:themeColor="text1"/>
                <w:sz w:val="24"/>
                <w:szCs w:val="24"/>
              </w:rPr>
              <w:t>备注</w:t>
            </w:r>
          </w:p>
        </w:tc>
      </w:tr>
      <w:tr w:rsidR="008B33EB" w14:paraId="761269BE" w14:textId="77777777" w:rsidTr="008B33EB">
        <w:trPr>
          <w:jc w:val="center"/>
        </w:trPr>
        <w:tc>
          <w:tcPr>
            <w:tcW w:w="944" w:type="dxa"/>
            <w:vAlign w:val="center"/>
          </w:tcPr>
          <w:p w14:paraId="52B7E86B" w14:textId="77777777" w:rsidR="00F20406" w:rsidRDefault="00000000">
            <w:pPr>
              <w:jc w:val="center"/>
              <w:rPr>
                <w:b/>
                <w:bCs/>
                <w:sz w:val="28"/>
                <w:szCs w:val="32"/>
              </w:rPr>
            </w:pPr>
            <w:r>
              <w:rPr>
                <w:rFonts w:hint="eastAsia"/>
                <w:b/>
                <w:bCs/>
                <w:sz w:val="28"/>
                <w:szCs w:val="32"/>
              </w:rPr>
              <w:t>1</w:t>
            </w:r>
          </w:p>
        </w:tc>
        <w:tc>
          <w:tcPr>
            <w:tcW w:w="5519" w:type="dxa"/>
            <w:vAlign w:val="center"/>
          </w:tcPr>
          <w:p w14:paraId="745C4588" w14:textId="41DC0449" w:rsidR="00F20406" w:rsidRDefault="00EA55EB">
            <w:pPr>
              <w:jc w:val="center"/>
              <w:rPr>
                <w:rFonts w:hint="eastAsia"/>
                <w:sz w:val="24"/>
                <w:szCs w:val="28"/>
              </w:rPr>
            </w:pPr>
            <w:r>
              <w:rPr>
                <w:rFonts w:hint="eastAsia"/>
                <w:sz w:val="24"/>
                <w:szCs w:val="28"/>
              </w:rPr>
              <w:t>多边形的内角和与外角和</w:t>
            </w:r>
          </w:p>
        </w:tc>
        <w:tc>
          <w:tcPr>
            <w:tcW w:w="958" w:type="dxa"/>
            <w:vAlign w:val="center"/>
          </w:tcPr>
          <w:p w14:paraId="12E46B7E" w14:textId="7F207A73" w:rsidR="00F20406" w:rsidRDefault="00EA55EB">
            <w:pPr>
              <w:jc w:val="center"/>
              <w:rPr>
                <w:sz w:val="24"/>
                <w:szCs w:val="28"/>
              </w:rPr>
            </w:pPr>
            <w:r>
              <w:rPr>
                <w:rFonts w:hint="eastAsia"/>
                <w:sz w:val="24"/>
                <w:szCs w:val="28"/>
              </w:rPr>
              <w:t>3</w:t>
            </w:r>
          </w:p>
        </w:tc>
        <w:tc>
          <w:tcPr>
            <w:tcW w:w="875" w:type="dxa"/>
            <w:vAlign w:val="center"/>
          </w:tcPr>
          <w:p w14:paraId="5FFC88A1" w14:textId="77777777" w:rsidR="00F20406" w:rsidRDefault="00F20406">
            <w:pPr>
              <w:rPr>
                <w:rFonts w:ascii="宋体" w:hAnsi="宋体"/>
                <w:color w:val="000000" w:themeColor="text1"/>
                <w:sz w:val="24"/>
                <w:szCs w:val="24"/>
              </w:rPr>
            </w:pPr>
          </w:p>
        </w:tc>
      </w:tr>
      <w:tr w:rsidR="008B33EB" w14:paraId="5886DCB6" w14:textId="77777777" w:rsidTr="008B33EB">
        <w:trPr>
          <w:jc w:val="center"/>
        </w:trPr>
        <w:tc>
          <w:tcPr>
            <w:tcW w:w="944" w:type="dxa"/>
            <w:vAlign w:val="center"/>
          </w:tcPr>
          <w:p w14:paraId="3B6F9563" w14:textId="77777777" w:rsidR="00F20406" w:rsidRDefault="00000000">
            <w:pPr>
              <w:jc w:val="center"/>
              <w:rPr>
                <w:b/>
                <w:bCs/>
                <w:sz w:val="28"/>
                <w:szCs w:val="32"/>
              </w:rPr>
            </w:pPr>
            <w:r>
              <w:rPr>
                <w:rFonts w:hint="eastAsia"/>
                <w:b/>
                <w:bCs/>
                <w:sz w:val="28"/>
                <w:szCs w:val="32"/>
              </w:rPr>
              <w:t>2</w:t>
            </w:r>
          </w:p>
        </w:tc>
        <w:tc>
          <w:tcPr>
            <w:tcW w:w="5519" w:type="dxa"/>
            <w:vAlign w:val="center"/>
          </w:tcPr>
          <w:p w14:paraId="6DFD55DB" w14:textId="77777777" w:rsidR="00F20406" w:rsidRDefault="00EA55EB">
            <w:pPr>
              <w:jc w:val="center"/>
              <w:rPr>
                <w:sz w:val="24"/>
                <w:szCs w:val="28"/>
              </w:rPr>
            </w:pPr>
            <w:r>
              <w:rPr>
                <w:rFonts w:hint="eastAsia"/>
                <w:sz w:val="24"/>
                <w:szCs w:val="28"/>
              </w:rPr>
              <w:t>同底数幂的乘法，</w:t>
            </w:r>
            <w:r>
              <w:rPr>
                <w:rFonts w:hint="eastAsia"/>
                <w:sz w:val="24"/>
                <w:szCs w:val="28"/>
              </w:rPr>
              <w:t>幂的乘方与积的乘方</w:t>
            </w:r>
          </w:p>
          <w:p w14:paraId="42C2B814" w14:textId="238C33D2" w:rsidR="00EA55EB" w:rsidRDefault="00EA55EB">
            <w:pPr>
              <w:jc w:val="center"/>
              <w:rPr>
                <w:rFonts w:hint="eastAsia"/>
                <w:sz w:val="24"/>
                <w:szCs w:val="28"/>
              </w:rPr>
            </w:pPr>
            <w:r>
              <w:rPr>
                <w:rFonts w:hint="eastAsia"/>
                <w:sz w:val="24"/>
                <w:szCs w:val="28"/>
              </w:rPr>
              <w:t>同底数幂的除法（</w:t>
            </w:r>
            <w:r>
              <w:rPr>
                <w:rFonts w:hint="eastAsia"/>
                <w:sz w:val="24"/>
                <w:szCs w:val="28"/>
              </w:rPr>
              <w:t>1</w:t>
            </w:r>
            <w:r>
              <w:rPr>
                <w:rFonts w:hint="eastAsia"/>
                <w:sz w:val="24"/>
                <w:szCs w:val="28"/>
              </w:rPr>
              <w:t>）（</w:t>
            </w:r>
            <w:r>
              <w:rPr>
                <w:rFonts w:hint="eastAsia"/>
                <w:sz w:val="24"/>
                <w:szCs w:val="28"/>
              </w:rPr>
              <w:t>2</w:t>
            </w:r>
            <w:r>
              <w:rPr>
                <w:rFonts w:hint="eastAsia"/>
                <w:sz w:val="24"/>
                <w:szCs w:val="28"/>
              </w:rPr>
              <w:t>）</w:t>
            </w:r>
          </w:p>
        </w:tc>
        <w:tc>
          <w:tcPr>
            <w:tcW w:w="958" w:type="dxa"/>
            <w:vAlign w:val="center"/>
          </w:tcPr>
          <w:p w14:paraId="431CAB2F" w14:textId="77777777" w:rsidR="00F20406" w:rsidRDefault="00000000">
            <w:pPr>
              <w:jc w:val="center"/>
              <w:rPr>
                <w:rFonts w:eastAsiaTheme="minorEastAsia"/>
                <w:sz w:val="24"/>
                <w:szCs w:val="28"/>
              </w:rPr>
            </w:pPr>
            <w:r>
              <w:rPr>
                <w:rFonts w:hint="eastAsia"/>
                <w:sz w:val="24"/>
                <w:szCs w:val="28"/>
              </w:rPr>
              <w:t>5</w:t>
            </w:r>
          </w:p>
        </w:tc>
        <w:tc>
          <w:tcPr>
            <w:tcW w:w="875" w:type="dxa"/>
            <w:vAlign w:val="center"/>
          </w:tcPr>
          <w:p w14:paraId="3DE014B3" w14:textId="77777777" w:rsidR="00F20406" w:rsidRDefault="00F20406">
            <w:pPr>
              <w:rPr>
                <w:rFonts w:ascii="宋体" w:hAnsi="宋体"/>
                <w:color w:val="000000" w:themeColor="text1"/>
                <w:sz w:val="24"/>
                <w:szCs w:val="24"/>
              </w:rPr>
            </w:pPr>
          </w:p>
        </w:tc>
      </w:tr>
      <w:tr w:rsidR="008B33EB" w14:paraId="6C9BACD8" w14:textId="77777777" w:rsidTr="008B33EB">
        <w:trPr>
          <w:jc w:val="center"/>
        </w:trPr>
        <w:tc>
          <w:tcPr>
            <w:tcW w:w="944" w:type="dxa"/>
            <w:vAlign w:val="center"/>
          </w:tcPr>
          <w:p w14:paraId="48CE091C" w14:textId="77777777" w:rsidR="00F20406" w:rsidRDefault="00000000">
            <w:pPr>
              <w:jc w:val="center"/>
              <w:rPr>
                <w:b/>
                <w:bCs/>
                <w:sz w:val="28"/>
                <w:szCs w:val="32"/>
              </w:rPr>
            </w:pPr>
            <w:r>
              <w:rPr>
                <w:rFonts w:hint="eastAsia"/>
                <w:b/>
                <w:bCs/>
                <w:sz w:val="28"/>
                <w:szCs w:val="32"/>
              </w:rPr>
              <w:t>3</w:t>
            </w:r>
          </w:p>
        </w:tc>
        <w:tc>
          <w:tcPr>
            <w:tcW w:w="5519" w:type="dxa"/>
            <w:vAlign w:val="center"/>
          </w:tcPr>
          <w:p w14:paraId="23404C98" w14:textId="3B818473" w:rsidR="00F20406" w:rsidRDefault="00EA55EB">
            <w:pPr>
              <w:jc w:val="center"/>
              <w:rPr>
                <w:rFonts w:hint="eastAsia"/>
                <w:sz w:val="24"/>
                <w:szCs w:val="28"/>
              </w:rPr>
            </w:pPr>
            <w:r>
              <w:rPr>
                <w:rFonts w:hint="eastAsia"/>
                <w:sz w:val="24"/>
                <w:szCs w:val="28"/>
              </w:rPr>
              <w:t>同底数幂的除法</w:t>
            </w:r>
            <w:r>
              <w:rPr>
                <w:rFonts w:hint="eastAsia"/>
                <w:sz w:val="24"/>
                <w:szCs w:val="28"/>
              </w:rPr>
              <w:t>（</w:t>
            </w:r>
            <w:r>
              <w:rPr>
                <w:rFonts w:hint="eastAsia"/>
                <w:sz w:val="24"/>
                <w:szCs w:val="28"/>
              </w:rPr>
              <w:t>3</w:t>
            </w:r>
            <w:r>
              <w:rPr>
                <w:rFonts w:hint="eastAsia"/>
                <w:sz w:val="24"/>
                <w:szCs w:val="28"/>
              </w:rPr>
              <w:t>），幂的运算复习，单乘单，单乘多，多乘多</w:t>
            </w:r>
          </w:p>
        </w:tc>
        <w:tc>
          <w:tcPr>
            <w:tcW w:w="958" w:type="dxa"/>
            <w:vAlign w:val="center"/>
          </w:tcPr>
          <w:p w14:paraId="74C71964" w14:textId="77777777" w:rsidR="00F20406" w:rsidRDefault="00000000">
            <w:pPr>
              <w:jc w:val="center"/>
              <w:rPr>
                <w:sz w:val="24"/>
                <w:szCs w:val="28"/>
              </w:rPr>
            </w:pPr>
            <w:r>
              <w:rPr>
                <w:rFonts w:hint="eastAsia"/>
                <w:sz w:val="24"/>
                <w:szCs w:val="28"/>
              </w:rPr>
              <w:t>5</w:t>
            </w:r>
          </w:p>
        </w:tc>
        <w:tc>
          <w:tcPr>
            <w:tcW w:w="875" w:type="dxa"/>
            <w:vAlign w:val="center"/>
          </w:tcPr>
          <w:p w14:paraId="1525F7AF" w14:textId="77777777" w:rsidR="00F20406" w:rsidRDefault="00F20406">
            <w:pPr>
              <w:rPr>
                <w:rFonts w:ascii="宋体" w:hAnsi="宋体"/>
                <w:color w:val="000000" w:themeColor="text1"/>
                <w:sz w:val="24"/>
                <w:szCs w:val="24"/>
              </w:rPr>
            </w:pPr>
          </w:p>
        </w:tc>
      </w:tr>
      <w:tr w:rsidR="008B33EB" w14:paraId="5EDF6F75" w14:textId="77777777">
        <w:trPr>
          <w:jc w:val="center"/>
        </w:trPr>
        <w:tc>
          <w:tcPr>
            <w:tcW w:w="0" w:type="auto"/>
            <w:vAlign w:val="center"/>
          </w:tcPr>
          <w:p w14:paraId="2B42C41F" w14:textId="77777777" w:rsidR="00F20406" w:rsidRDefault="00000000">
            <w:pPr>
              <w:jc w:val="center"/>
              <w:rPr>
                <w:b/>
                <w:bCs/>
                <w:sz w:val="28"/>
                <w:szCs w:val="32"/>
              </w:rPr>
            </w:pPr>
            <w:r>
              <w:rPr>
                <w:rFonts w:hint="eastAsia"/>
                <w:b/>
                <w:bCs/>
                <w:sz w:val="28"/>
                <w:szCs w:val="32"/>
              </w:rPr>
              <w:t>4</w:t>
            </w:r>
          </w:p>
        </w:tc>
        <w:tc>
          <w:tcPr>
            <w:tcW w:w="0" w:type="auto"/>
            <w:vAlign w:val="center"/>
          </w:tcPr>
          <w:p w14:paraId="3B6A913C" w14:textId="09E78991" w:rsidR="00F20406" w:rsidRDefault="00EA55EB">
            <w:pPr>
              <w:jc w:val="center"/>
              <w:rPr>
                <w:rFonts w:hint="eastAsia"/>
                <w:sz w:val="24"/>
                <w:szCs w:val="28"/>
              </w:rPr>
            </w:pPr>
            <w:r>
              <w:rPr>
                <w:rFonts w:hint="eastAsia"/>
                <w:sz w:val="24"/>
                <w:szCs w:val="28"/>
              </w:rPr>
              <w:t>乘法公式</w:t>
            </w:r>
          </w:p>
        </w:tc>
        <w:tc>
          <w:tcPr>
            <w:tcW w:w="0" w:type="auto"/>
            <w:vAlign w:val="center"/>
          </w:tcPr>
          <w:p w14:paraId="02527894" w14:textId="77777777" w:rsidR="00F20406" w:rsidRDefault="00000000">
            <w:pPr>
              <w:jc w:val="center"/>
              <w:rPr>
                <w:sz w:val="24"/>
                <w:szCs w:val="28"/>
              </w:rPr>
            </w:pPr>
            <w:r>
              <w:rPr>
                <w:rFonts w:hint="eastAsia"/>
                <w:sz w:val="24"/>
                <w:szCs w:val="28"/>
              </w:rPr>
              <w:t>5</w:t>
            </w:r>
          </w:p>
        </w:tc>
        <w:tc>
          <w:tcPr>
            <w:tcW w:w="0" w:type="auto"/>
            <w:vAlign w:val="center"/>
          </w:tcPr>
          <w:p w14:paraId="30E867B6" w14:textId="77777777" w:rsidR="00F20406" w:rsidRDefault="00F20406">
            <w:pPr>
              <w:rPr>
                <w:rFonts w:ascii="宋体" w:hAnsi="宋体"/>
                <w:color w:val="000000" w:themeColor="text1"/>
                <w:sz w:val="24"/>
                <w:szCs w:val="24"/>
              </w:rPr>
            </w:pPr>
          </w:p>
        </w:tc>
      </w:tr>
      <w:tr w:rsidR="008B33EB" w14:paraId="2C29E171" w14:textId="77777777">
        <w:trPr>
          <w:jc w:val="center"/>
        </w:trPr>
        <w:tc>
          <w:tcPr>
            <w:tcW w:w="0" w:type="auto"/>
            <w:vAlign w:val="center"/>
          </w:tcPr>
          <w:p w14:paraId="3CC3D124" w14:textId="77777777" w:rsidR="00F20406" w:rsidRDefault="00000000">
            <w:pPr>
              <w:jc w:val="center"/>
              <w:rPr>
                <w:b/>
                <w:bCs/>
                <w:sz w:val="28"/>
                <w:szCs w:val="32"/>
              </w:rPr>
            </w:pPr>
            <w:r>
              <w:rPr>
                <w:rFonts w:hint="eastAsia"/>
                <w:b/>
                <w:bCs/>
                <w:sz w:val="28"/>
                <w:szCs w:val="32"/>
              </w:rPr>
              <w:t>5</w:t>
            </w:r>
          </w:p>
        </w:tc>
        <w:tc>
          <w:tcPr>
            <w:tcW w:w="0" w:type="auto"/>
            <w:vAlign w:val="center"/>
          </w:tcPr>
          <w:p w14:paraId="3F3B32A9" w14:textId="53902A84" w:rsidR="00F20406" w:rsidRDefault="00EA55EB">
            <w:pPr>
              <w:jc w:val="center"/>
              <w:rPr>
                <w:sz w:val="24"/>
                <w:szCs w:val="28"/>
              </w:rPr>
            </w:pPr>
            <w:r>
              <w:rPr>
                <w:rFonts w:hint="eastAsia"/>
                <w:sz w:val="24"/>
                <w:szCs w:val="28"/>
              </w:rPr>
              <w:t>因式分解</w:t>
            </w:r>
          </w:p>
        </w:tc>
        <w:tc>
          <w:tcPr>
            <w:tcW w:w="0" w:type="auto"/>
            <w:vAlign w:val="center"/>
          </w:tcPr>
          <w:p w14:paraId="5D135C67" w14:textId="77777777" w:rsidR="00F20406" w:rsidRDefault="00000000">
            <w:pPr>
              <w:jc w:val="center"/>
              <w:rPr>
                <w:sz w:val="24"/>
                <w:szCs w:val="28"/>
              </w:rPr>
            </w:pPr>
            <w:r>
              <w:rPr>
                <w:rFonts w:hint="eastAsia"/>
                <w:sz w:val="24"/>
                <w:szCs w:val="28"/>
              </w:rPr>
              <w:t>5</w:t>
            </w:r>
          </w:p>
        </w:tc>
        <w:tc>
          <w:tcPr>
            <w:tcW w:w="0" w:type="auto"/>
            <w:vAlign w:val="center"/>
          </w:tcPr>
          <w:p w14:paraId="4ACCC18B" w14:textId="77777777" w:rsidR="00F20406" w:rsidRDefault="00F20406">
            <w:pPr>
              <w:rPr>
                <w:rFonts w:ascii="宋体" w:hAnsi="宋体"/>
                <w:color w:val="000000" w:themeColor="text1"/>
                <w:sz w:val="24"/>
                <w:szCs w:val="24"/>
              </w:rPr>
            </w:pPr>
          </w:p>
        </w:tc>
      </w:tr>
      <w:tr w:rsidR="008B33EB" w14:paraId="69AB7505" w14:textId="77777777">
        <w:trPr>
          <w:jc w:val="center"/>
        </w:trPr>
        <w:tc>
          <w:tcPr>
            <w:tcW w:w="0" w:type="auto"/>
            <w:vAlign w:val="center"/>
          </w:tcPr>
          <w:p w14:paraId="5DBA6DC3" w14:textId="77777777" w:rsidR="00F20406" w:rsidRDefault="00000000">
            <w:pPr>
              <w:jc w:val="center"/>
              <w:rPr>
                <w:b/>
                <w:bCs/>
                <w:sz w:val="28"/>
                <w:szCs w:val="32"/>
              </w:rPr>
            </w:pPr>
            <w:r>
              <w:rPr>
                <w:rFonts w:hint="eastAsia"/>
                <w:b/>
                <w:bCs/>
                <w:sz w:val="28"/>
                <w:szCs w:val="32"/>
              </w:rPr>
              <w:t>7</w:t>
            </w:r>
          </w:p>
        </w:tc>
        <w:tc>
          <w:tcPr>
            <w:tcW w:w="0" w:type="auto"/>
            <w:vAlign w:val="center"/>
          </w:tcPr>
          <w:p w14:paraId="5411B724" w14:textId="62F51E25" w:rsidR="00F20406" w:rsidRDefault="00EA55EB">
            <w:pPr>
              <w:jc w:val="center"/>
              <w:rPr>
                <w:sz w:val="24"/>
                <w:szCs w:val="28"/>
              </w:rPr>
            </w:pPr>
            <w:r>
              <w:rPr>
                <w:rFonts w:hint="eastAsia"/>
                <w:sz w:val="24"/>
                <w:szCs w:val="28"/>
              </w:rPr>
              <w:t>整式乘法与因式分解复习，由图形探究等式</w:t>
            </w:r>
          </w:p>
        </w:tc>
        <w:tc>
          <w:tcPr>
            <w:tcW w:w="0" w:type="auto"/>
            <w:vAlign w:val="center"/>
          </w:tcPr>
          <w:p w14:paraId="46ABD019" w14:textId="77777777" w:rsidR="00F20406" w:rsidRDefault="00000000">
            <w:pPr>
              <w:jc w:val="center"/>
              <w:rPr>
                <w:sz w:val="24"/>
                <w:szCs w:val="28"/>
              </w:rPr>
            </w:pPr>
            <w:r>
              <w:rPr>
                <w:rFonts w:hint="eastAsia"/>
                <w:sz w:val="24"/>
                <w:szCs w:val="28"/>
              </w:rPr>
              <w:t>5</w:t>
            </w:r>
          </w:p>
        </w:tc>
        <w:tc>
          <w:tcPr>
            <w:tcW w:w="0" w:type="auto"/>
            <w:vAlign w:val="center"/>
          </w:tcPr>
          <w:p w14:paraId="485B17C3" w14:textId="77777777" w:rsidR="00F20406" w:rsidRDefault="00F20406">
            <w:pPr>
              <w:rPr>
                <w:rFonts w:ascii="宋体" w:hAnsi="宋体"/>
                <w:color w:val="000000" w:themeColor="text1"/>
                <w:sz w:val="24"/>
                <w:szCs w:val="24"/>
              </w:rPr>
            </w:pPr>
          </w:p>
        </w:tc>
      </w:tr>
      <w:tr w:rsidR="008B33EB" w14:paraId="754C4DCF" w14:textId="77777777">
        <w:trPr>
          <w:jc w:val="center"/>
        </w:trPr>
        <w:tc>
          <w:tcPr>
            <w:tcW w:w="0" w:type="auto"/>
            <w:vAlign w:val="center"/>
          </w:tcPr>
          <w:p w14:paraId="71B53135" w14:textId="77777777" w:rsidR="00F20406" w:rsidRDefault="00000000">
            <w:pPr>
              <w:jc w:val="center"/>
              <w:rPr>
                <w:b/>
                <w:bCs/>
                <w:sz w:val="28"/>
                <w:szCs w:val="32"/>
              </w:rPr>
            </w:pPr>
            <w:r>
              <w:rPr>
                <w:rFonts w:hint="eastAsia"/>
                <w:b/>
                <w:bCs/>
                <w:sz w:val="28"/>
                <w:szCs w:val="32"/>
              </w:rPr>
              <w:t>8</w:t>
            </w:r>
          </w:p>
        </w:tc>
        <w:tc>
          <w:tcPr>
            <w:tcW w:w="0" w:type="auto"/>
            <w:vAlign w:val="center"/>
          </w:tcPr>
          <w:p w14:paraId="4F2DA9C7" w14:textId="3D5148BD" w:rsidR="00F20406" w:rsidRDefault="006058F9">
            <w:pPr>
              <w:jc w:val="center"/>
              <w:rPr>
                <w:sz w:val="24"/>
                <w:szCs w:val="28"/>
              </w:rPr>
            </w:pPr>
            <w:r>
              <w:rPr>
                <w:rFonts w:hint="eastAsia"/>
                <w:sz w:val="24"/>
                <w:szCs w:val="28"/>
              </w:rPr>
              <w:t>二元一次方程，二元一次方程组解二元一次方程组</w:t>
            </w:r>
          </w:p>
        </w:tc>
        <w:tc>
          <w:tcPr>
            <w:tcW w:w="0" w:type="auto"/>
            <w:vAlign w:val="center"/>
          </w:tcPr>
          <w:p w14:paraId="25D703F2" w14:textId="77777777" w:rsidR="00F20406" w:rsidRDefault="00000000">
            <w:pPr>
              <w:jc w:val="center"/>
              <w:rPr>
                <w:sz w:val="24"/>
                <w:szCs w:val="28"/>
              </w:rPr>
            </w:pPr>
            <w:r>
              <w:rPr>
                <w:rFonts w:hint="eastAsia"/>
                <w:sz w:val="24"/>
                <w:szCs w:val="28"/>
              </w:rPr>
              <w:t>5</w:t>
            </w:r>
          </w:p>
        </w:tc>
        <w:tc>
          <w:tcPr>
            <w:tcW w:w="0" w:type="auto"/>
            <w:vAlign w:val="center"/>
          </w:tcPr>
          <w:p w14:paraId="44BF2DC9" w14:textId="77777777" w:rsidR="00F20406" w:rsidRDefault="00F20406">
            <w:pPr>
              <w:rPr>
                <w:rFonts w:ascii="宋体" w:hAnsi="宋体"/>
                <w:color w:val="000000" w:themeColor="text1"/>
                <w:sz w:val="24"/>
                <w:szCs w:val="24"/>
              </w:rPr>
            </w:pPr>
          </w:p>
        </w:tc>
      </w:tr>
      <w:tr w:rsidR="008B33EB" w14:paraId="3B1730BB" w14:textId="77777777">
        <w:trPr>
          <w:jc w:val="center"/>
        </w:trPr>
        <w:tc>
          <w:tcPr>
            <w:tcW w:w="0" w:type="auto"/>
            <w:vAlign w:val="center"/>
          </w:tcPr>
          <w:p w14:paraId="0B51FD95" w14:textId="77777777" w:rsidR="00F20406" w:rsidRDefault="00000000">
            <w:pPr>
              <w:jc w:val="center"/>
              <w:rPr>
                <w:b/>
                <w:bCs/>
                <w:sz w:val="28"/>
                <w:szCs w:val="32"/>
              </w:rPr>
            </w:pPr>
            <w:r>
              <w:rPr>
                <w:rFonts w:hint="eastAsia"/>
                <w:b/>
                <w:bCs/>
                <w:sz w:val="28"/>
                <w:szCs w:val="32"/>
              </w:rPr>
              <w:t>9</w:t>
            </w:r>
          </w:p>
        </w:tc>
        <w:tc>
          <w:tcPr>
            <w:tcW w:w="0" w:type="auto"/>
            <w:vAlign w:val="center"/>
          </w:tcPr>
          <w:p w14:paraId="6379E883" w14:textId="37C4FD28" w:rsidR="00F20406" w:rsidRDefault="006058F9">
            <w:pPr>
              <w:jc w:val="center"/>
              <w:rPr>
                <w:rFonts w:hint="eastAsia"/>
                <w:sz w:val="24"/>
                <w:szCs w:val="28"/>
              </w:rPr>
            </w:pPr>
            <w:r>
              <w:rPr>
                <w:rFonts w:hint="eastAsia"/>
                <w:sz w:val="24"/>
                <w:szCs w:val="28"/>
              </w:rPr>
              <w:t>期中复习周</w:t>
            </w:r>
          </w:p>
        </w:tc>
        <w:tc>
          <w:tcPr>
            <w:tcW w:w="0" w:type="auto"/>
            <w:vAlign w:val="center"/>
          </w:tcPr>
          <w:p w14:paraId="56D9C9F2" w14:textId="77777777" w:rsidR="00F20406" w:rsidRDefault="00000000">
            <w:pPr>
              <w:jc w:val="center"/>
              <w:rPr>
                <w:sz w:val="24"/>
                <w:szCs w:val="28"/>
              </w:rPr>
            </w:pPr>
            <w:r>
              <w:rPr>
                <w:rFonts w:hint="eastAsia"/>
                <w:sz w:val="24"/>
                <w:szCs w:val="28"/>
              </w:rPr>
              <w:t>5</w:t>
            </w:r>
          </w:p>
        </w:tc>
        <w:tc>
          <w:tcPr>
            <w:tcW w:w="0" w:type="auto"/>
            <w:vAlign w:val="center"/>
          </w:tcPr>
          <w:p w14:paraId="7C253961" w14:textId="77777777" w:rsidR="00F20406" w:rsidRDefault="00F20406">
            <w:pPr>
              <w:rPr>
                <w:rFonts w:ascii="宋体" w:hAnsi="宋体"/>
                <w:color w:val="000000" w:themeColor="text1"/>
                <w:sz w:val="24"/>
                <w:szCs w:val="24"/>
              </w:rPr>
            </w:pPr>
          </w:p>
        </w:tc>
      </w:tr>
      <w:tr w:rsidR="008B33EB" w14:paraId="046FEBBE" w14:textId="77777777">
        <w:trPr>
          <w:jc w:val="center"/>
        </w:trPr>
        <w:tc>
          <w:tcPr>
            <w:tcW w:w="0" w:type="auto"/>
            <w:vAlign w:val="center"/>
          </w:tcPr>
          <w:p w14:paraId="03B53E65" w14:textId="77777777" w:rsidR="00F20406" w:rsidRDefault="00000000">
            <w:pPr>
              <w:jc w:val="center"/>
              <w:rPr>
                <w:b/>
                <w:bCs/>
                <w:sz w:val="28"/>
                <w:szCs w:val="32"/>
              </w:rPr>
            </w:pPr>
            <w:r>
              <w:rPr>
                <w:rFonts w:hint="eastAsia"/>
                <w:b/>
                <w:bCs/>
                <w:sz w:val="28"/>
                <w:szCs w:val="32"/>
              </w:rPr>
              <w:t>1</w:t>
            </w:r>
            <w:r>
              <w:rPr>
                <w:b/>
                <w:bCs/>
                <w:sz w:val="28"/>
                <w:szCs w:val="32"/>
              </w:rPr>
              <w:t>0</w:t>
            </w:r>
          </w:p>
        </w:tc>
        <w:tc>
          <w:tcPr>
            <w:tcW w:w="0" w:type="auto"/>
            <w:vAlign w:val="center"/>
          </w:tcPr>
          <w:p w14:paraId="5B274E9B" w14:textId="1213DB15" w:rsidR="00F20406" w:rsidRDefault="006058F9">
            <w:pPr>
              <w:jc w:val="center"/>
              <w:rPr>
                <w:rFonts w:eastAsiaTheme="minorEastAsia"/>
                <w:sz w:val="24"/>
                <w:szCs w:val="28"/>
              </w:rPr>
            </w:pPr>
            <w:r>
              <w:rPr>
                <w:rFonts w:hint="eastAsia"/>
                <w:sz w:val="24"/>
                <w:szCs w:val="28"/>
              </w:rPr>
              <w:t>试卷分析，</w:t>
            </w:r>
            <w:r>
              <w:rPr>
                <w:rFonts w:hint="eastAsia"/>
                <w:sz w:val="24"/>
                <w:szCs w:val="28"/>
              </w:rPr>
              <w:t>用二元一次方程组解决实际问题，</w:t>
            </w:r>
            <w:r w:rsidR="008B33EB">
              <w:rPr>
                <w:rFonts w:hint="eastAsia"/>
                <w:sz w:val="24"/>
                <w:szCs w:val="28"/>
              </w:rPr>
              <w:t>小结与思考</w:t>
            </w:r>
          </w:p>
        </w:tc>
        <w:tc>
          <w:tcPr>
            <w:tcW w:w="0" w:type="auto"/>
            <w:vAlign w:val="center"/>
          </w:tcPr>
          <w:p w14:paraId="0DFF66B4" w14:textId="77777777" w:rsidR="00F20406" w:rsidRDefault="00000000">
            <w:pPr>
              <w:jc w:val="center"/>
              <w:rPr>
                <w:sz w:val="24"/>
                <w:szCs w:val="28"/>
              </w:rPr>
            </w:pPr>
            <w:r>
              <w:rPr>
                <w:rFonts w:hint="eastAsia"/>
                <w:sz w:val="24"/>
                <w:szCs w:val="28"/>
              </w:rPr>
              <w:t>5</w:t>
            </w:r>
          </w:p>
        </w:tc>
        <w:tc>
          <w:tcPr>
            <w:tcW w:w="0" w:type="auto"/>
            <w:vAlign w:val="center"/>
          </w:tcPr>
          <w:p w14:paraId="1A13CB6E" w14:textId="77777777" w:rsidR="00F20406" w:rsidRDefault="00F20406">
            <w:pPr>
              <w:rPr>
                <w:rFonts w:ascii="宋体" w:hAnsi="宋体"/>
                <w:color w:val="000000" w:themeColor="text1"/>
                <w:sz w:val="24"/>
                <w:szCs w:val="24"/>
              </w:rPr>
            </w:pPr>
          </w:p>
        </w:tc>
      </w:tr>
      <w:tr w:rsidR="008B33EB" w14:paraId="7DD48A0F" w14:textId="77777777">
        <w:trPr>
          <w:jc w:val="center"/>
        </w:trPr>
        <w:tc>
          <w:tcPr>
            <w:tcW w:w="0" w:type="auto"/>
            <w:vAlign w:val="center"/>
          </w:tcPr>
          <w:p w14:paraId="54B39504" w14:textId="77777777" w:rsidR="00F20406" w:rsidRDefault="00000000">
            <w:pPr>
              <w:jc w:val="center"/>
              <w:rPr>
                <w:b/>
                <w:bCs/>
                <w:sz w:val="28"/>
                <w:szCs w:val="32"/>
              </w:rPr>
            </w:pPr>
            <w:r>
              <w:rPr>
                <w:rFonts w:hint="eastAsia"/>
                <w:b/>
                <w:bCs/>
                <w:sz w:val="28"/>
                <w:szCs w:val="32"/>
              </w:rPr>
              <w:t>1</w:t>
            </w:r>
            <w:r>
              <w:rPr>
                <w:b/>
                <w:bCs/>
                <w:sz w:val="28"/>
                <w:szCs w:val="32"/>
              </w:rPr>
              <w:t>1</w:t>
            </w:r>
          </w:p>
        </w:tc>
        <w:tc>
          <w:tcPr>
            <w:tcW w:w="0" w:type="auto"/>
            <w:vAlign w:val="center"/>
          </w:tcPr>
          <w:p w14:paraId="08688EC0" w14:textId="2C52A586" w:rsidR="00F20406" w:rsidRDefault="006058F9">
            <w:pPr>
              <w:jc w:val="center"/>
              <w:rPr>
                <w:rFonts w:eastAsiaTheme="minorEastAsia"/>
                <w:sz w:val="24"/>
                <w:szCs w:val="28"/>
              </w:rPr>
            </w:pPr>
            <w:r>
              <w:rPr>
                <w:rFonts w:eastAsiaTheme="minorEastAsia" w:hint="eastAsia"/>
                <w:sz w:val="24"/>
                <w:szCs w:val="28"/>
              </w:rPr>
              <w:t>生活中的不等式，不等式的解集</w:t>
            </w:r>
          </w:p>
        </w:tc>
        <w:tc>
          <w:tcPr>
            <w:tcW w:w="0" w:type="auto"/>
            <w:vAlign w:val="center"/>
          </w:tcPr>
          <w:p w14:paraId="2E391C7D" w14:textId="4093975E" w:rsidR="00F20406" w:rsidRDefault="006058F9">
            <w:pPr>
              <w:jc w:val="center"/>
              <w:rPr>
                <w:sz w:val="24"/>
                <w:szCs w:val="28"/>
              </w:rPr>
            </w:pPr>
            <w:r>
              <w:rPr>
                <w:rFonts w:hint="eastAsia"/>
                <w:sz w:val="24"/>
                <w:szCs w:val="28"/>
              </w:rPr>
              <w:t>2</w:t>
            </w:r>
          </w:p>
        </w:tc>
        <w:tc>
          <w:tcPr>
            <w:tcW w:w="0" w:type="auto"/>
            <w:vAlign w:val="center"/>
          </w:tcPr>
          <w:p w14:paraId="6006BEDA" w14:textId="77777777" w:rsidR="00F20406" w:rsidRDefault="00F20406">
            <w:pPr>
              <w:rPr>
                <w:rFonts w:ascii="宋体" w:hAnsi="宋体"/>
                <w:color w:val="000000" w:themeColor="text1"/>
                <w:sz w:val="24"/>
                <w:szCs w:val="24"/>
              </w:rPr>
            </w:pPr>
          </w:p>
        </w:tc>
      </w:tr>
      <w:tr w:rsidR="008B33EB" w14:paraId="107432C2" w14:textId="77777777">
        <w:trPr>
          <w:jc w:val="center"/>
        </w:trPr>
        <w:tc>
          <w:tcPr>
            <w:tcW w:w="0" w:type="auto"/>
            <w:vAlign w:val="center"/>
          </w:tcPr>
          <w:p w14:paraId="5DC14B9F" w14:textId="77777777" w:rsidR="00F20406" w:rsidRDefault="00000000">
            <w:pPr>
              <w:jc w:val="center"/>
              <w:rPr>
                <w:b/>
                <w:bCs/>
                <w:sz w:val="28"/>
                <w:szCs w:val="32"/>
              </w:rPr>
            </w:pPr>
            <w:r>
              <w:rPr>
                <w:rFonts w:hint="eastAsia"/>
                <w:b/>
                <w:bCs/>
                <w:sz w:val="28"/>
                <w:szCs w:val="32"/>
              </w:rPr>
              <w:t>1</w:t>
            </w:r>
            <w:r>
              <w:rPr>
                <w:b/>
                <w:bCs/>
                <w:sz w:val="28"/>
                <w:szCs w:val="32"/>
              </w:rPr>
              <w:t>2</w:t>
            </w:r>
          </w:p>
        </w:tc>
        <w:tc>
          <w:tcPr>
            <w:tcW w:w="0" w:type="auto"/>
            <w:vAlign w:val="center"/>
          </w:tcPr>
          <w:p w14:paraId="5B7EFB6F" w14:textId="3029F4D4" w:rsidR="00F20406" w:rsidRDefault="006058F9">
            <w:pPr>
              <w:jc w:val="center"/>
              <w:rPr>
                <w:sz w:val="24"/>
                <w:szCs w:val="28"/>
              </w:rPr>
            </w:pPr>
            <w:r>
              <w:rPr>
                <w:rFonts w:hint="eastAsia"/>
                <w:sz w:val="24"/>
                <w:szCs w:val="28"/>
              </w:rPr>
              <w:t>不等式的性质，解一元一次不等式，解决实际问题</w:t>
            </w:r>
          </w:p>
        </w:tc>
        <w:tc>
          <w:tcPr>
            <w:tcW w:w="0" w:type="auto"/>
            <w:vAlign w:val="center"/>
          </w:tcPr>
          <w:p w14:paraId="3180C803" w14:textId="77777777" w:rsidR="00F20406" w:rsidRDefault="00000000">
            <w:pPr>
              <w:jc w:val="center"/>
              <w:rPr>
                <w:sz w:val="24"/>
                <w:szCs w:val="28"/>
              </w:rPr>
            </w:pPr>
            <w:r>
              <w:rPr>
                <w:rFonts w:hint="eastAsia"/>
                <w:sz w:val="24"/>
                <w:szCs w:val="28"/>
              </w:rPr>
              <w:t>5</w:t>
            </w:r>
          </w:p>
        </w:tc>
        <w:tc>
          <w:tcPr>
            <w:tcW w:w="0" w:type="auto"/>
            <w:vAlign w:val="center"/>
          </w:tcPr>
          <w:p w14:paraId="3485EA24" w14:textId="77777777" w:rsidR="00F20406" w:rsidRDefault="00F20406">
            <w:pPr>
              <w:rPr>
                <w:rFonts w:ascii="宋体" w:hAnsi="宋体"/>
                <w:color w:val="000000" w:themeColor="text1"/>
                <w:sz w:val="24"/>
                <w:szCs w:val="24"/>
              </w:rPr>
            </w:pPr>
          </w:p>
        </w:tc>
      </w:tr>
      <w:tr w:rsidR="008B33EB" w14:paraId="4FE33D3F" w14:textId="77777777">
        <w:trPr>
          <w:jc w:val="center"/>
        </w:trPr>
        <w:tc>
          <w:tcPr>
            <w:tcW w:w="0" w:type="auto"/>
            <w:vAlign w:val="center"/>
          </w:tcPr>
          <w:p w14:paraId="54CC017C" w14:textId="77777777" w:rsidR="00F20406" w:rsidRDefault="00000000">
            <w:pPr>
              <w:jc w:val="center"/>
              <w:rPr>
                <w:b/>
                <w:bCs/>
                <w:sz w:val="28"/>
                <w:szCs w:val="32"/>
              </w:rPr>
            </w:pPr>
            <w:r>
              <w:rPr>
                <w:rFonts w:hint="eastAsia"/>
                <w:b/>
                <w:bCs/>
                <w:sz w:val="28"/>
                <w:szCs w:val="32"/>
              </w:rPr>
              <w:t>1</w:t>
            </w:r>
            <w:r>
              <w:rPr>
                <w:b/>
                <w:bCs/>
                <w:sz w:val="28"/>
                <w:szCs w:val="32"/>
              </w:rPr>
              <w:t>3</w:t>
            </w:r>
          </w:p>
        </w:tc>
        <w:tc>
          <w:tcPr>
            <w:tcW w:w="0" w:type="auto"/>
            <w:vAlign w:val="center"/>
          </w:tcPr>
          <w:p w14:paraId="3161D70D" w14:textId="267A8162" w:rsidR="00F20406" w:rsidRDefault="008B33EB">
            <w:pPr>
              <w:jc w:val="center"/>
              <w:rPr>
                <w:sz w:val="24"/>
                <w:szCs w:val="28"/>
              </w:rPr>
            </w:pPr>
            <w:r>
              <w:rPr>
                <w:rFonts w:hint="eastAsia"/>
                <w:sz w:val="24"/>
                <w:szCs w:val="28"/>
              </w:rPr>
              <w:t>一元一次不等式组，小结与思考</w:t>
            </w:r>
          </w:p>
        </w:tc>
        <w:tc>
          <w:tcPr>
            <w:tcW w:w="0" w:type="auto"/>
            <w:vAlign w:val="center"/>
          </w:tcPr>
          <w:p w14:paraId="1183E1DF" w14:textId="77777777" w:rsidR="00F20406" w:rsidRDefault="00000000">
            <w:pPr>
              <w:jc w:val="center"/>
              <w:rPr>
                <w:sz w:val="24"/>
                <w:szCs w:val="28"/>
              </w:rPr>
            </w:pPr>
            <w:r>
              <w:rPr>
                <w:rFonts w:hint="eastAsia"/>
                <w:sz w:val="24"/>
                <w:szCs w:val="28"/>
              </w:rPr>
              <w:t>5</w:t>
            </w:r>
          </w:p>
        </w:tc>
        <w:tc>
          <w:tcPr>
            <w:tcW w:w="0" w:type="auto"/>
            <w:vAlign w:val="center"/>
          </w:tcPr>
          <w:p w14:paraId="0B7CDAD1" w14:textId="77777777" w:rsidR="00F20406" w:rsidRDefault="00F20406">
            <w:pPr>
              <w:rPr>
                <w:rFonts w:ascii="宋体" w:hAnsi="宋体"/>
                <w:color w:val="000000" w:themeColor="text1"/>
                <w:sz w:val="24"/>
                <w:szCs w:val="24"/>
              </w:rPr>
            </w:pPr>
          </w:p>
        </w:tc>
      </w:tr>
      <w:tr w:rsidR="008B33EB" w14:paraId="0D904611" w14:textId="77777777">
        <w:trPr>
          <w:jc w:val="center"/>
        </w:trPr>
        <w:tc>
          <w:tcPr>
            <w:tcW w:w="0" w:type="auto"/>
            <w:vAlign w:val="center"/>
          </w:tcPr>
          <w:p w14:paraId="5BB17200" w14:textId="77777777" w:rsidR="00F20406" w:rsidRDefault="00000000">
            <w:pPr>
              <w:jc w:val="center"/>
              <w:rPr>
                <w:b/>
                <w:bCs/>
                <w:sz w:val="28"/>
                <w:szCs w:val="32"/>
              </w:rPr>
            </w:pPr>
            <w:r>
              <w:rPr>
                <w:rFonts w:hint="eastAsia"/>
                <w:b/>
                <w:bCs/>
                <w:sz w:val="28"/>
                <w:szCs w:val="32"/>
              </w:rPr>
              <w:t>1</w:t>
            </w:r>
            <w:r>
              <w:rPr>
                <w:b/>
                <w:bCs/>
                <w:sz w:val="28"/>
                <w:szCs w:val="32"/>
              </w:rPr>
              <w:t>4</w:t>
            </w:r>
          </w:p>
        </w:tc>
        <w:tc>
          <w:tcPr>
            <w:tcW w:w="0" w:type="auto"/>
            <w:vAlign w:val="center"/>
          </w:tcPr>
          <w:p w14:paraId="416F5B38" w14:textId="059DE70C" w:rsidR="00F20406" w:rsidRDefault="008B33EB">
            <w:pPr>
              <w:jc w:val="center"/>
              <w:rPr>
                <w:sz w:val="24"/>
                <w:szCs w:val="28"/>
              </w:rPr>
            </w:pPr>
            <w:r>
              <w:rPr>
                <w:rFonts w:hint="eastAsia"/>
                <w:sz w:val="24"/>
                <w:szCs w:val="28"/>
              </w:rPr>
              <w:t>定义与命题，证明</w:t>
            </w:r>
          </w:p>
        </w:tc>
        <w:tc>
          <w:tcPr>
            <w:tcW w:w="0" w:type="auto"/>
            <w:vAlign w:val="center"/>
          </w:tcPr>
          <w:p w14:paraId="680B386D" w14:textId="77777777" w:rsidR="00F20406" w:rsidRDefault="00000000">
            <w:pPr>
              <w:jc w:val="center"/>
              <w:rPr>
                <w:sz w:val="24"/>
                <w:szCs w:val="28"/>
              </w:rPr>
            </w:pPr>
            <w:r>
              <w:rPr>
                <w:rFonts w:hint="eastAsia"/>
                <w:sz w:val="24"/>
                <w:szCs w:val="28"/>
              </w:rPr>
              <w:t>5</w:t>
            </w:r>
          </w:p>
        </w:tc>
        <w:tc>
          <w:tcPr>
            <w:tcW w:w="0" w:type="auto"/>
            <w:vAlign w:val="center"/>
          </w:tcPr>
          <w:p w14:paraId="11809993" w14:textId="77777777" w:rsidR="00F20406" w:rsidRDefault="00F20406">
            <w:pPr>
              <w:rPr>
                <w:rFonts w:ascii="宋体" w:hAnsi="宋体"/>
                <w:color w:val="000000" w:themeColor="text1"/>
                <w:sz w:val="24"/>
                <w:szCs w:val="24"/>
              </w:rPr>
            </w:pPr>
          </w:p>
        </w:tc>
      </w:tr>
      <w:tr w:rsidR="008B33EB" w14:paraId="22C5BB58" w14:textId="77777777">
        <w:trPr>
          <w:jc w:val="center"/>
        </w:trPr>
        <w:tc>
          <w:tcPr>
            <w:tcW w:w="0" w:type="auto"/>
            <w:vAlign w:val="center"/>
          </w:tcPr>
          <w:p w14:paraId="72DCAD59" w14:textId="77777777" w:rsidR="00F20406" w:rsidRDefault="00000000">
            <w:pPr>
              <w:jc w:val="center"/>
              <w:rPr>
                <w:b/>
                <w:bCs/>
                <w:sz w:val="28"/>
                <w:szCs w:val="32"/>
              </w:rPr>
            </w:pPr>
            <w:r>
              <w:rPr>
                <w:rFonts w:hint="eastAsia"/>
                <w:b/>
                <w:bCs/>
                <w:sz w:val="28"/>
                <w:szCs w:val="32"/>
              </w:rPr>
              <w:t>1</w:t>
            </w:r>
            <w:r>
              <w:rPr>
                <w:b/>
                <w:bCs/>
                <w:sz w:val="28"/>
                <w:szCs w:val="32"/>
              </w:rPr>
              <w:t>5</w:t>
            </w:r>
          </w:p>
        </w:tc>
        <w:tc>
          <w:tcPr>
            <w:tcW w:w="0" w:type="auto"/>
            <w:vAlign w:val="center"/>
          </w:tcPr>
          <w:p w14:paraId="16F331DC" w14:textId="572D59A2" w:rsidR="00F20406" w:rsidRDefault="008B33EB">
            <w:pPr>
              <w:jc w:val="center"/>
              <w:rPr>
                <w:sz w:val="24"/>
                <w:szCs w:val="28"/>
              </w:rPr>
            </w:pPr>
            <w:r>
              <w:rPr>
                <w:rFonts w:hint="eastAsia"/>
                <w:sz w:val="24"/>
                <w:szCs w:val="28"/>
              </w:rPr>
              <w:t>互逆命题，小结与思考</w:t>
            </w:r>
          </w:p>
        </w:tc>
        <w:tc>
          <w:tcPr>
            <w:tcW w:w="0" w:type="auto"/>
            <w:vAlign w:val="center"/>
          </w:tcPr>
          <w:p w14:paraId="0ACC8896" w14:textId="77777777" w:rsidR="00F20406" w:rsidRDefault="00000000">
            <w:pPr>
              <w:jc w:val="center"/>
              <w:rPr>
                <w:sz w:val="24"/>
                <w:szCs w:val="28"/>
              </w:rPr>
            </w:pPr>
            <w:r>
              <w:rPr>
                <w:rFonts w:hint="eastAsia"/>
                <w:sz w:val="24"/>
                <w:szCs w:val="28"/>
              </w:rPr>
              <w:t>5</w:t>
            </w:r>
          </w:p>
        </w:tc>
        <w:tc>
          <w:tcPr>
            <w:tcW w:w="0" w:type="auto"/>
            <w:vAlign w:val="center"/>
          </w:tcPr>
          <w:p w14:paraId="63A096CA" w14:textId="77777777" w:rsidR="00F20406" w:rsidRDefault="00F20406">
            <w:pPr>
              <w:rPr>
                <w:rFonts w:ascii="宋体" w:hAnsi="宋体"/>
                <w:color w:val="000000" w:themeColor="text1"/>
                <w:sz w:val="24"/>
                <w:szCs w:val="24"/>
              </w:rPr>
            </w:pPr>
          </w:p>
        </w:tc>
      </w:tr>
      <w:tr w:rsidR="008B33EB" w14:paraId="34176F2A" w14:textId="77777777">
        <w:trPr>
          <w:jc w:val="center"/>
        </w:trPr>
        <w:tc>
          <w:tcPr>
            <w:tcW w:w="0" w:type="auto"/>
            <w:vAlign w:val="center"/>
          </w:tcPr>
          <w:p w14:paraId="16B0F165" w14:textId="77777777" w:rsidR="00F20406" w:rsidRDefault="00000000">
            <w:pPr>
              <w:jc w:val="center"/>
              <w:rPr>
                <w:b/>
                <w:bCs/>
                <w:sz w:val="28"/>
                <w:szCs w:val="32"/>
              </w:rPr>
            </w:pPr>
            <w:r>
              <w:rPr>
                <w:rFonts w:hint="eastAsia"/>
                <w:b/>
                <w:bCs/>
                <w:sz w:val="28"/>
                <w:szCs w:val="32"/>
              </w:rPr>
              <w:t>1</w:t>
            </w:r>
            <w:r>
              <w:rPr>
                <w:b/>
                <w:bCs/>
                <w:sz w:val="28"/>
                <w:szCs w:val="32"/>
              </w:rPr>
              <w:t>6</w:t>
            </w:r>
          </w:p>
        </w:tc>
        <w:tc>
          <w:tcPr>
            <w:tcW w:w="0" w:type="auto"/>
            <w:vAlign w:val="center"/>
          </w:tcPr>
          <w:p w14:paraId="1D295BAD" w14:textId="757488E6" w:rsidR="00F20406" w:rsidRDefault="00000000">
            <w:pPr>
              <w:jc w:val="center"/>
              <w:rPr>
                <w:sz w:val="24"/>
                <w:szCs w:val="28"/>
              </w:rPr>
            </w:pPr>
            <w:r>
              <w:rPr>
                <w:rFonts w:hint="eastAsia"/>
                <w:sz w:val="24"/>
                <w:szCs w:val="28"/>
              </w:rPr>
              <w:t xml:space="preserve"> </w:t>
            </w:r>
            <w:r>
              <w:rPr>
                <w:rFonts w:hint="eastAsia"/>
                <w:sz w:val="24"/>
                <w:szCs w:val="28"/>
              </w:rPr>
              <w:t>数学活动</w:t>
            </w:r>
            <w:r>
              <w:rPr>
                <w:rFonts w:hint="eastAsia"/>
                <w:sz w:val="24"/>
                <w:szCs w:val="28"/>
              </w:rPr>
              <w:t xml:space="preserve"> </w:t>
            </w:r>
            <w:r>
              <w:rPr>
                <w:rFonts w:hint="eastAsia"/>
                <w:sz w:val="24"/>
                <w:szCs w:val="28"/>
              </w:rPr>
              <w:t>小结思考</w:t>
            </w:r>
          </w:p>
        </w:tc>
        <w:tc>
          <w:tcPr>
            <w:tcW w:w="0" w:type="auto"/>
            <w:vAlign w:val="center"/>
          </w:tcPr>
          <w:p w14:paraId="56AEC739" w14:textId="77777777" w:rsidR="00F20406" w:rsidRDefault="00000000">
            <w:pPr>
              <w:jc w:val="center"/>
              <w:rPr>
                <w:sz w:val="24"/>
                <w:szCs w:val="28"/>
              </w:rPr>
            </w:pPr>
            <w:r>
              <w:rPr>
                <w:rFonts w:hint="eastAsia"/>
                <w:sz w:val="24"/>
                <w:szCs w:val="28"/>
              </w:rPr>
              <w:t>5</w:t>
            </w:r>
          </w:p>
        </w:tc>
        <w:tc>
          <w:tcPr>
            <w:tcW w:w="0" w:type="auto"/>
            <w:vAlign w:val="center"/>
          </w:tcPr>
          <w:p w14:paraId="0A1DCB93" w14:textId="77777777" w:rsidR="00F20406" w:rsidRDefault="00F20406">
            <w:pPr>
              <w:rPr>
                <w:rFonts w:ascii="宋体" w:hAnsi="宋体"/>
                <w:color w:val="000000" w:themeColor="text1"/>
                <w:sz w:val="24"/>
                <w:szCs w:val="24"/>
              </w:rPr>
            </w:pPr>
          </w:p>
        </w:tc>
      </w:tr>
      <w:tr w:rsidR="008B33EB" w14:paraId="5EDA1EFB" w14:textId="77777777">
        <w:trPr>
          <w:jc w:val="center"/>
        </w:trPr>
        <w:tc>
          <w:tcPr>
            <w:tcW w:w="0" w:type="auto"/>
            <w:vAlign w:val="center"/>
          </w:tcPr>
          <w:p w14:paraId="021070E8" w14:textId="77777777" w:rsidR="00F20406" w:rsidRDefault="00000000">
            <w:pPr>
              <w:jc w:val="center"/>
              <w:rPr>
                <w:b/>
                <w:bCs/>
                <w:sz w:val="28"/>
                <w:szCs w:val="32"/>
              </w:rPr>
            </w:pPr>
            <w:r>
              <w:rPr>
                <w:rFonts w:hint="eastAsia"/>
                <w:b/>
                <w:bCs/>
                <w:sz w:val="28"/>
                <w:szCs w:val="32"/>
              </w:rPr>
              <w:t>1</w:t>
            </w:r>
            <w:r>
              <w:rPr>
                <w:b/>
                <w:bCs/>
                <w:sz w:val="28"/>
                <w:szCs w:val="32"/>
              </w:rPr>
              <w:t>7</w:t>
            </w:r>
          </w:p>
        </w:tc>
        <w:tc>
          <w:tcPr>
            <w:tcW w:w="0" w:type="auto"/>
            <w:vAlign w:val="center"/>
          </w:tcPr>
          <w:p w14:paraId="4BC8352B" w14:textId="6183FB0D" w:rsidR="00F20406" w:rsidRDefault="008B33EB">
            <w:pPr>
              <w:jc w:val="center"/>
              <w:rPr>
                <w:sz w:val="24"/>
                <w:szCs w:val="28"/>
              </w:rPr>
            </w:pPr>
            <w:r>
              <w:rPr>
                <w:rFonts w:hint="eastAsia"/>
                <w:sz w:val="24"/>
                <w:szCs w:val="28"/>
              </w:rPr>
              <w:t>期末复习</w:t>
            </w:r>
          </w:p>
        </w:tc>
        <w:tc>
          <w:tcPr>
            <w:tcW w:w="0" w:type="auto"/>
            <w:vAlign w:val="center"/>
          </w:tcPr>
          <w:p w14:paraId="5AAC9800" w14:textId="77777777" w:rsidR="00F20406" w:rsidRDefault="00000000">
            <w:pPr>
              <w:jc w:val="center"/>
              <w:rPr>
                <w:sz w:val="24"/>
                <w:szCs w:val="28"/>
              </w:rPr>
            </w:pPr>
            <w:r>
              <w:rPr>
                <w:rFonts w:hint="eastAsia"/>
                <w:sz w:val="24"/>
                <w:szCs w:val="28"/>
              </w:rPr>
              <w:t>5</w:t>
            </w:r>
          </w:p>
        </w:tc>
        <w:tc>
          <w:tcPr>
            <w:tcW w:w="0" w:type="auto"/>
            <w:vAlign w:val="center"/>
          </w:tcPr>
          <w:p w14:paraId="2A501FA1" w14:textId="77777777" w:rsidR="00F20406" w:rsidRDefault="00F20406">
            <w:pPr>
              <w:rPr>
                <w:rFonts w:ascii="宋体" w:hAnsi="宋体"/>
                <w:color w:val="000000" w:themeColor="text1"/>
                <w:sz w:val="24"/>
                <w:szCs w:val="24"/>
              </w:rPr>
            </w:pPr>
          </w:p>
        </w:tc>
      </w:tr>
      <w:tr w:rsidR="008B33EB" w14:paraId="6BC092CF" w14:textId="77777777">
        <w:trPr>
          <w:jc w:val="center"/>
        </w:trPr>
        <w:tc>
          <w:tcPr>
            <w:tcW w:w="0" w:type="auto"/>
            <w:vAlign w:val="center"/>
          </w:tcPr>
          <w:p w14:paraId="70E36590" w14:textId="466FFC2E" w:rsidR="00F20406" w:rsidRDefault="00000000">
            <w:pPr>
              <w:jc w:val="center"/>
              <w:rPr>
                <w:b/>
                <w:bCs/>
                <w:sz w:val="28"/>
                <w:szCs w:val="32"/>
              </w:rPr>
            </w:pPr>
            <w:r>
              <w:rPr>
                <w:rFonts w:hint="eastAsia"/>
                <w:b/>
                <w:bCs/>
                <w:sz w:val="28"/>
                <w:szCs w:val="32"/>
              </w:rPr>
              <w:t>1</w:t>
            </w:r>
            <w:r>
              <w:rPr>
                <w:b/>
                <w:bCs/>
                <w:sz w:val="28"/>
                <w:szCs w:val="32"/>
              </w:rPr>
              <w:t>8</w:t>
            </w:r>
            <w:r w:rsidR="008B33EB">
              <w:rPr>
                <w:b/>
                <w:bCs/>
                <w:sz w:val="28"/>
                <w:szCs w:val="32"/>
              </w:rPr>
              <w:t>-19</w:t>
            </w:r>
          </w:p>
        </w:tc>
        <w:tc>
          <w:tcPr>
            <w:tcW w:w="0" w:type="auto"/>
            <w:vAlign w:val="center"/>
          </w:tcPr>
          <w:p w14:paraId="5EBC321B" w14:textId="169F3647" w:rsidR="00F20406" w:rsidRDefault="008B33EB">
            <w:pPr>
              <w:jc w:val="center"/>
              <w:rPr>
                <w:sz w:val="24"/>
                <w:szCs w:val="28"/>
              </w:rPr>
            </w:pPr>
            <w:r>
              <w:rPr>
                <w:rFonts w:hint="eastAsia"/>
                <w:sz w:val="24"/>
                <w:szCs w:val="28"/>
              </w:rPr>
              <w:t>期末复习</w:t>
            </w:r>
          </w:p>
        </w:tc>
        <w:tc>
          <w:tcPr>
            <w:tcW w:w="0" w:type="auto"/>
            <w:vAlign w:val="center"/>
          </w:tcPr>
          <w:p w14:paraId="74DB2C1E" w14:textId="77777777" w:rsidR="00F20406" w:rsidRDefault="00000000">
            <w:pPr>
              <w:jc w:val="center"/>
              <w:rPr>
                <w:sz w:val="24"/>
                <w:szCs w:val="28"/>
              </w:rPr>
            </w:pPr>
            <w:r>
              <w:rPr>
                <w:rFonts w:hint="eastAsia"/>
                <w:sz w:val="24"/>
                <w:szCs w:val="28"/>
              </w:rPr>
              <w:t>5</w:t>
            </w:r>
          </w:p>
        </w:tc>
        <w:tc>
          <w:tcPr>
            <w:tcW w:w="0" w:type="auto"/>
            <w:vAlign w:val="center"/>
          </w:tcPr>
          <w:p w14:paraId="173873D6" w14:textId="77777777" w:rsidR="00F20406" w:rsidRDefault="00F20406">
            <w:pPr>
              <w:rPr>
                <w:rFonts w:ascii="宋体" w:hAnsi="宋体"/>
                <w:color w:val="000000" w:themeColor="text1"/>
                <w:sz w:val="24"/>
                <w:szCs w:val="24"/>
              </w:rPr>
            </w:pPr>
          </w:p>
        </w:tc>
      </w:tr>
    </w:tbl>
    <w:p w14:paraId="60B273E3" w14:textId="77777777" w:rsidR="00F20406" w:rsidRDefault="00F20406">
      <w:pPr>
        <w:ind w:firstLine="480"/>
        <w:rPr>
          <w:rFonts w:ascii="宋体" w:hAnsi="宋体"/>
          <w:color w:val="000000" w:themeColor="text1"/>
          <w:sz w:val="24"/>
          <w:szCs w:val="24"/>
        </w:rPr>
      </w:pPr>
    </w:p>
    <w:p w14:paraId="16257D59" w14:textId="77777777" w:rsidR="008B33EB" w:rsidRDefault="008B33EB">
      <w:pPr>
        <w:spacing w:line="360" w:lineRule="auto"/>
        <w:rPr>
          <w:b/>
          <w:sz w:val="24"/>
          <w:szCs w:val="24"/>
        </w:rPr>
      </w:pPr>
    </w:p>
    <w:p w14:paraId="3914A468" w14:textId="123F0167" w:rsidR="00F20406" w:rsidRDefault="00000000">
      <w:pPr>
        <w:spacing w:line="360" w:lineRule="auto"/>
        <w:rPr>
          <w:b/>
          <w:sz w:val="24"/>
          <w:szCs w:val="24"/>
        </w:rPr>
      </w:pPr>
      <w:r>
        <w:rPr>
          <w:rFonts w:hint="eastAsia"/>
          <w:b/>
          <w:sz w:val="24"/>
          <w:szCs w:val="24"/>
        </w:rPr>
        <w:lastRenderedPageBreak/>
        <w:t>六、备课组活动内容安排</w:t>
      </w:r>
    </w:p>
    <w:p w14:paraId="67F3F48F" w14:textId="77777777" w:rsidR="00F20406" w:rsidRDefault="00000000">
      <w:pPr>
        <w:spacing w:line="360" w:lineRule="auto"/>
        <w:rPr>
          <w:b/>
          <w:sz w:val="24"/>
          <w:szCs w:val="24"/>
        </w:rPr>
      </w:pPr>
      <w:r>
        <w:rPr>
          <w:rFonts w:ascii="宋体" w:hAnsi="宋体" w:cs="宋体" w:hint="eastAsia"/>
          <w:sz w:val="24"/>
          <w:szCs w:val="24"/>
        </w:rPr>
        <w:t>备课组活动每周开展一次，一周是常规活动（教学设计，作业设计，理论学习等），另一周可以是校本公开课；或者两周常规活动，一周公开课。</w:t>
      </w:r>
    </w:p>
    <w:sectPr w:rsidR="00F204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D1A8" w14:textId="77777777" w:rsidR="00346FF6" w:rsidRDefault="00346FF6" w:rsidP="00CA2209">
      <w:r>
        <w:separator/>
      </w:r>
    </w:p>
  </w:endnote>
  <w:endnote w:type="continuationSeparator" w:id="0">
    <w:p w14:paraId="07F84ABA" w14:textId="77777777" w:rsidR="00346FF6" w:rsidRDefault="00346FF6" w:rsidP="00CA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EE7F5" w14:textId="77777777" w:rsidR="00346FF6" w:rsidRDefault="00346FF6" w:rsidP="00CA2209">
      <w:r>
        <w:separator/>
      </w:r>
    </w:p>
  </w:footnote>
  <w:footnote w:type="continuationSeparator" w:id="0">
    <w:p w14:paraId="7EA93E52" w14:textId="77777777" w:rsidR="00346FF6" w:rsidRDefault="00346FF6" w:rsidP="00CA2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EDCBA"/>
    <w:multiLevelType w:val="singleLevel"/>
    <w:tmpl w:val="4D5EDCBA"/>
    <w:lvl w:ilvl="0">
      <w:start w:val="1"/>
      <w:numFmt w:val="chineseCounting"/>
      <w:suff w:val="nothing"/>
      <w:lvlText w:val="%1、"/>
      <w:lvlJc w:val="left"/>
      <w:rPr>
        <w:rFonts w:hint="eastAsia"/>
      </w:rPr>
    </w:lvl>
  </w:abstractNum>
  <w:num w:numId="1" w16cid:durableId="6037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Y2ODBkN2YyYjU3MjIyNjVhNTJiYWZlNTVkOTViNmEifQ=="/>
  </w:docVars>
  <w:rsids>
    <w:rsidRoot w:val="00981EFE"/>
    <w:rsid w:val="000E0855"/>
    <w:rsid w:val="002E49BE"/>
    <w:rsid w:val="00312369"/>
    <w:rsid w:val="00346FF6"/>
    <w:rsid w:val="00417D5B"/>
    <w:rsid w:val="006058F9"/>
    <w:rsid w:val="00684FD3"/>
    <w:rsid w:val="006D70E6"/>
    <w:rsid w:val="006F2F58"/>
    <w:rsid w:val="007D78BC"/>
    <w:rsid w:val="008B33EB"/>
    <w:rsid w:val="00910B13"/>
    <w:rsid w:val="00981EFE"/>
    <w:rsid w:val="00A909A2"/>
    <w:rsid w:val="00C5293C"/>
    <w:rsid w:val="00CA2209"/>
    <w:rsid w:val="00DF612C"/>
    <w:rsid w:val="00EA55EB"/>
    <w:rsid w:val="00F20406"/>
    <w:rsid w:val="00F21402"/>
    <w:rsid w:val="00FF478C"/>
    <w:rsid w:val="021C00A0"/>
    <w:rsid w:val="08314CF2"/>
    <w:rsid w:val="128F48FC"/>
    <w:rsid w:val="135D2E40"/>
    <w:rsid w:val="18BA4890"/>
    <w:rsid w:val="1B362EE6"/>
    <w:rsid w:val="24523F07"/>
    <w:rsid w:val="2EDE753A"/>
    <w:rsid w:val="348E0935"/>
    <w:rsid w:val="4A1E565D"/>
    <w:rsid w:val="4B024B67"/>
    <w:rsid w:val="6FE11431"/>
    <w:rsid w:val="7D662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78CF3"/>
  <w15:docId w15:val="{C33A7A20-5122-4872-9AA6-19B87CE7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style>
  <w:style w:type="paragraph" w:styleId="a6">
    <w:name w:val="header"/>
    <w:basedOn w:val="a"/>
    <w:link w:val="a7"/>
    <w:uiPriority w:val="99"/>
    <w:unhideWhenUsed/>
    <w:rsid w:val="00CA2209"/>
    <w:pPr>
      <w:tabs>
        <w:tab w:val="center" w:pos="4153"/>
        <w:tab w:val="right" w:pos="8306"/>
      </w:tabs>
      <w:snapToGrid w:val="0"/>
      <w:jc w:val="center"/>
    </w:pPr>
    <w:rPr>
      <w:sz w:val="18"/>
      <w:szCs w:val="18"/>
    </w:rPr>
  </w:style>
  <w:style w:type="character" w:customStyle="1" w:styleId="a7">
    <w:name w:val="页眉 字符"/>
    <w:basedOn w:val="a0"/>
    <w:link w:val="a6"/>
    <w:uiPriority w:val="99"/>
    <w:rsid w:val="00CA2209"/>
    <w:rPr>
      <w:rFonts w:ascii="Calibri" w:hAnsi="Calibri"/>
      <w:kern w:val="2"/>
      <w:sz w:val="18"/>
      <w:szCs w:val="18"/>
    </w:rPr>
  </w:style>
  <w:style w:type="paragraph" w:styleId="a8">
    <w:name w:val="footer"/>
    <w:basedOn w:val="a"/>
    <w:link w:val="a9"/>
    <w:uiPriority w:val="99"/>
    <w:unhideWhenUsed/>
    <w:rsid w:val="00CA2209"/>
    <w:pPr>
      <w:tabs>
        <w:tab w:val="center" w:pos="4153"/>
        <w:tab w:val="right" w:pos="8306"/>
      </w:tabs>
      <w:snapToGrid w:val="0"/>
      <w:jc w:val="left"/>
    </w:pPr>
    <w:rPr>
      <w:sz w:val="18"/>
      <w:szCs w:val="18"/>
    </w:rPr>
  </w:style>
  <w:style w:type="character" w:customStyle="1" w:styleId="a9">
    <w:name w:val="页脚 字符"/>
    <w:basedOn w:val="a0"/>
    <w:link w:val="a8"/>
    <w:uiPriority w:val="99"/>
    <w:rsid w:val="00CA220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297</Words>
  <Characters>1699</Characters>
  <Application>Microsoft Office Word</Application>
  <DocSecurity>0</DocSecurity>
  <Lines>14</Lines>
  <Paragraphs>3</Paragraphs>
  <ScaleCrop>false</ScaleCrop>
  <Company>China</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 W</cp:lastModifiedBy>
  <cp:revision>3</cp:revision>
  <dcterms:created xsi:type="dcterms:W3CDTF">2024-02-19T06:44:00Z</dcterms:created>
  <dcterms:modified xsi:type="dcterms:W3CDTF">2024-02-20T04:26:00Z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8D029567220A4F228E4C386A8D61F7D2_13</vt:lpwstr>
  </property>
</Properties>
</file>