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vertAlign w:val="baseline"/>
          <w:lang w:val="en-US" w:eastAsia="zh-CN"/>
        </w:rPr>
      </w:pPr>
      <w:r>
        <w:rPr>
          <w:rFonts w:hint="eastAsia"/>
          <w:b/>
          <w:bCs/>
          <w:sz w:val="44"/>
          <w:szCs w:val="44"/>
          <w:vertAlign w:val="baseline"/>
          <w:lang w:val="en-US" w:eastAsia="zh-CN"/>
        </w:rPr>
        <w:t>芙蓉小学2023-2024学年第一学期</w:t>
      </w:r>
    </w:p>
    <w:p>
      <w:pPr>
        <w:jc w:val="center"/>
        <w:rPr>
          <w:rFonts w:hint="default"/>
          <w:b/>
          <w:bCs/>
          <w:sz w:val="36"/>
          <w:szCs w:val="36"/>
          <w:vertAlign w:val="baseline"/>
          <w:lang w:val="en-US" w:eastAsia="zh-CN"/>
        </w:rPr>
      </w:pPr>
      <w:r>
        <w:rPr>
          <w:rFonts w:hint="eastAsia"/>
          <w:b/>
          <w:bCs/>
          <w:sz w:val="36"/>
          <w:szCs w:val="36"/>
          <w:u w:val="single"/>
          <w:vertAlign w:val="baseline"/>
          <w:lang w:val="en-US" w:eastAsia="zh-CN"/>
        </w:rPr>
        <w:t>四年级数学备课组</w:t>
      </w:r>
      <w:r>
        <w:rPr>
          <w:rFonts w:hint="eastAsia"/>
          <w:b/>
          <w:bCs/>
          <w:sz w:val="36"/>
          <w:szCs w:val="36"/>
          <w:vertAlign w:val="baseline"/>
          <w:lang w:val="en-US" w:eastAsia="zh-CN"/>
        </w:rPr>
        <w:t>活动签到表 （第 1 次活动）</w:t>
      </w:r>
    </w:p>
    <w:tbl>
      <w:tblPr>
        <w:tblStyle w:val="3"/>
        <w:tblpPr w:leftFromText="180" w:rightFromText="180" w:vertAnchor="text" w:horzAnchor="page" w:tblpX="1838"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009"/>
        <w:gridCol w:w="401"/>
        <w:gridCol w:w="2410"/>
        <w:gridCol w:w="422"/>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主题</w:t>
            </w:r>
          </w:p>
        </w:tc>
        <w:tc>
          <w:tcPr>
            <w:tcW w:w="7232" w:type="dxa"/>
            <w:gridSpan w:val="5"/>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开学工作计划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内容</w:t>
            </w:r>
          </w:p>
        </w:tc>
        <w:tc>
          <w:tcPr>
            <w:tcW w:w="2410"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教材培训</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主讲人</w:t>
            </w:r>
          </w:p>
        </w:tc>
        <w:tc>
          <w:tcPr>
            <w:tcW w:w="2412" w:type="dxa"/>
            <w:gridSpan w:val="2"/>
            <w:vAlign w:val="center"/>
          </w:tcPr>
          <w:p>
            <w:pPr>
              <w:jc w:val="center"/>
              <w:rPr>
                <w:rFonts w:hint="eastAsia" w:eastAsiaTheme="minorEastAsia"/>
                <w:sz w:val="32"/>
                <w:szCs w:val="32"/>
                <w:vertAlign w:val="baseline"/>
                <w:lang w:val="en-US" w:eastAsia="zh-CN"/>
              </w:rPr>
            </w:pPr>
            <w:r>
              <w:rPr>
                <w:rFonts w:hint="eastAsia"/>
                <w:sz w:val="32"/>
                <w:szCs w:val="32"/>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时间</w:t>
            </w:r>
          </w:p>
        </w:tc>
        <w:tc>
          <w:tcPr>
            <w:tcW w:w="2410" w:type="dxa"/>
            <w:gridSpan w:val="2"/>
            <w:vAlign w:val="center"/>
          </w:tcPr>
          <w:p>
            <w:pPr>
              <w:jc w:val="center"/>
              <w:rPr>
                <w:rFonts w:hint="default"/>
                <w:sz w:val="32"/>
                <w:szCs w:val="32"/>
                <w:vertAlign w:val="baseline"/>
                <w:lang w:val="en-US"/>
              </w:rPr>
            </w:pPr>
            <w:r>
              <w:rPr>
                <w:rFonts w:hint="eastAsia"/>
                <w:sz w:val="24"/>
                <w:szCs w:val="24"/>
                <w:vertAlign w:val="baseline"/>
                <w:lang w:val="en-US" w:eastAsia="zh-CN"/>
              </w:rPr>
              <w:t>2024.2.19</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地点</w:t>
            </w:r>
          </w:p>
        </w:tc>
        <w:tc>
          <w:tcPr>
            <w:tcW w:w="2412" w:type="dxa"/>
            <w:gridSpan w:val="2"/>
            <w:vAlign w:val="center"/>
          </w:tcPr>
          <w:p>
            <w:pPr>
              <w:jc w:val="center"/>
              <w:rPr>
                <w:rFonts w:hint="default"/>
                <w:sz w:val="32"/>
                <w:szCs w:val="32"/>
                <w:vertAlign w:val="baseline"/>
                <w:lang w:val="en-US"/>
              </w:rPr>
            </w:pPr>
            <w:r>
              <w:rPr>
                <w:rFonts w:hint="eastAsia"/>
                <w:sz w:val="24"/>
                <w:szCs w:val="24"/>
                <w:vertAlign w:val="baseline"/>
                <w:lang w:val="en-US" w:eastAsia="zh-CN"/>
              </w:rPr>
              <w:t>四（5）班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序号</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姓名</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到场签名</w:t>
            </w:r>
          </w:p>
        </w:tc>
        <w:tc>
          <w:tcPr>
            <w:tcW w:w="19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1</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859155" cy="360045"/>
                  <wp:effectExtent l="0" t="0" r="0" b="0"/>
                  <wp:docPr id="3" name="图片 3" descr="3d6595941af8db36296b7b19a4b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6595941af8db36296b7b19a4be39d"/>
                          <pic:cNvPicPr>
                            <a:picLocks noChangeAspect="1"/>
                          </pic:cNvPicPr>
                        </pic:nvPicPr>
                        <pic:blipFill>
                          <a:blip r:embed="rId4">
                            <a:clrChange>
                              <a:clrFrom>
                                <a:srgbClr val="FFFFFF">
                                  <a:alpha val="100000"/>
                                </a:srgbClr>
                              </a:clrFrom>
                              <a:clrTo>
                                <a:srgbClr val="FFFFFF">
                                  <a:alpha val="100000"/>
                                  <a:alpha val="0"/>
                                </a:srgbClr>
                              </a:clrTo>
                            </a:clrChange>
                          </a:blip>
                          <a:srcRect l="23023" t="52357" r="27309" b="32084"/>
                          <a:stretch>
                            <a:fillRect/>
                          </a:stretch>
                        </pic:blipFill>
                        <pic:spPr>
                          <a:xfrm>
                            <a:off x="0" y="0"/>
                            <a:ext cx="859155" cy="36004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2</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孙小婷</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default" w:eastAsiaTheme="minorEastAsia"/>
                <w:sz w:val="32"/>
                <w:szCs w:val="32"/>
                <w:vertAlign w:val="baseline"/>
                <w:lang w:val="en-US" w:eastAsia="zh-CN"/>
              </w:rPr>
              <w:drawing>
                <wp:anchor distT="0" distB="0" distL="114300" distR="114300" simplePos="0" relativeHeight="251659264" behindDoc="0" locked="0" layoutInCell="1" allowOverlap="1">
                  <wp:simplePos x="0" y="0"/>
                  <wp:positionH relativeFrom="column">
                    <wp:posOffset>526415</wp:posOffset>
                  </wp:positionH>
                  <wp:positionV relativeFrom="paragraph">
                    <wp:posOffset>98425</wp:posOffset>
                  </wp:positionV>
                  <wp:extent cx="815340" cy="394970"/>
                  <wp:effectExtent l="0" t="0" r="0" b="11430"/>
                  <wp:wrapSquare wrapText="bothSides"/>
                  <wp:docPr id="2" name="图片 2" descr="c3462798c34c6e0b78a3b7b6ed1d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62798c34c6e0b78a3b7b6ed1deb6"/>
                          <pic:cNvPicPr>
                            <a:picLocks noChangeAspect="1"/>
                          </pic:cNvPicPr>
                        </pic:nvPicPr>
                        <pic:blipFill>
                          <a:blip r:embed="rId5">
                            <a:clrChange>
                              <a:clrFrom>
                                <a:srgbClr val="FFFFFF">
                                  <a:alpha val="100000"/>
                                </a:srgbClr>
                              </a:clrFrom>
                              <a:clrTo>
                                <a:srgbClr val="FFFFFF">
                                  <a:alpha val="100000"/>
                                  <a:alpha val="0"/>
                                </a:srgbClr>
                              </a:clrTo>
                            </a:clrChange>
                          </a:blip>
                          <a:srcRect l="32422" t="32507" r="38799" b="42745"/>
                          <a:stretch>
                            <a:fillRect/>
                          </a:stretch>
                        </pic:blipFill>
                        <pic:spPr>
                          <a:xfrm>
                            <a:off x="0" y="0"/>
                            <a:ext cx="815340" cy="394970"/>
                          </a:xfrm>
                          <a:prstGeom prst="rect">
                            <a:avLst/>
                          </a:prstGeom>
                        </pic:spPr>
                      </pic:pic>
                    </a:graphicData>
                  </a:graphic>
                </wp:anchor>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3</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陈艳</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788670" cy="399415"/>
                  <wp:effectExtent l="0" t="0" r="0" b="0"/>
                  <wp:docPr id="4" name="图片 4" descr="7ceceee3948096cab5a1802dd36f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eceee3948096cab5a1802dd36fc35"/>
                          <pic:cNvPicPr>
                            <a:picLocks noChangeAspect="1"/>
                          </pic:cNvPicPr>
                        </pic:nvPicPr>
                        <pic:blipFill>
                          <a:blip r:embed="rId6">
                            <a:clrChange>
                              <a:clrFrom>
                                <a:srgbClr val="FFFFFF">
                                  <a:alpha val="100000"/>
                                </a:srgbClr>
                              </a:clrFrom>
                              <a:clrTo>
                                <a:srgbClr val="FFFFFF">
                                  <a:alpha val="100000"/>
                                  <a:alpha val="0"/>
                                </a:srgbClr>
                              </a:clrTo>
                            </a:clrChange>
                          </a:blip>
                          <a:srcRect l="18624" t="33532" r="41107" b="30253"/>
                          <a:stretch>
                            <a:fillRect/>
                          </a:stretch>
                        </pic:blipFill>
                        <pic:spPr>
                          <a:xfrm>
                            <a:off x="0" y="0"/>
                            <a:ext cx="788670" cy="39941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4</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5</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6</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7</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8</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9</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10</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11</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bl>
    <w:p>
      <w:pPr>
        <w:jc w:val="both"/>
        <w:rPr>
          <w:rFonts w:hint="eastAsia"/>
          <w:sz w:val="28"/>
          <w:szCs w:val="28"/>
          <w:lang w:val="en-US" w:eastAsia="zh-CN"/>
        </w:rPr>
      </w:pPr>
      <w:r>
        <w:rPr>
          <w:rFonts w:hint="eastAsia"/>
          <w:sz w:val="28"/>
          <w:szCs w:val="28"/>
          <w:vertAlign w:val="baseline"/>
          <w:lang w:val="en-US" w:eastAsia="zh-CN"/>
        </w:rPr>
        <w:t>备注：每次活动结束后，教研组长、备课组长及时收齐所有资料。</w:t>
      </w:r>
      <w:r>
        <w:rPr>
          <w:rFonts w:hint="eastAsia"/>
          <w:sz w:val="28"/>
          <w:szCs w:val="28"/>
          <w:lang w:val="en-US" w:eastAsia="zh-CN"/>
        </w:rPr>
        <w:br w:type="page"/>
      </w:r>
    </w:p>
    <w:p>
      <w:pPr>
        <w:jc w:val="center"/>
        <w:rPr>
          <w:rFonts w:hint="eastAsia"/>
          <w:sz w:val="28"/>
          <w:szCs w:val="28"/>
          <w:lang w:val="en-US" w:eastAsia="zh-CN"/>
        </w:rPr>
      </w:pPr>
      <w:r>
        <w:rPr>
          <w:rFonts w:hint="eastAsia"/>
          <w:sz w:val="28"/>
          <w:szCs w:val="28"/>
          <w:lang w:val="en-US" w:eastAsia="zh-CN"/>
        </w:rPr>
        <w:t>四年级数学备课组活动记录</w:t>
      </w:r>
    </w:p>
    <w:tbl>
      <w:tblPr>
        <w:tblStyle w:val="3"/>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65"/>
        <w:gridCol w:w="256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    题</w:t>
            </w:r>
          </w:p>
        </w:tc>
        <w:tc>
          <w:tcPr>
            <w:tcW w:w="7696" w:type="dxa"/>
            <w:gridSpan w:val="3"/>
            <w:vAlign w:val="center"/>
          </w:tcPr>
          <w:p>
            <w:pPr>
              <w:jc w:val="center"/>
              <w:rPr>
                <w:rFonts w:hint="eastAsia"/>
                <w:sz w:val="24"/>
                <w:szCs w:val="24"/>
                <w:vertAlign w:val="baseline"/>
                <w:lang w:val="en-US" w:eastAsia="zh-CN"/>
              </w:rPr>
            </w:pPr>
            <w:r>
              <w:rPr>
                <w:rFonts w:hint="eastAsia"/>
                <w:sz w:val="24"/>
                <w:szCs w:val="24"/>
                <w:vertAlign w:val="baseline"/>
                <w:lang w:val="en-US" w:eastAsia="zh-CN"/>
              </w:rPr>
              <w:t>开学工作计划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内    容</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教材培训</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主讲人</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时    间</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2024.2.19</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地  点</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四（5）班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参</w:t>
            </w:r>
          </w:p>
          <w:p>
            <w:pPr>
              <w:jc w:val="center"/>
              <w:rPr>
                <w:rFonts w:hint="eastAsia"/>
                <w:sz w:val="24"/>
                <w:szCs w:val="24"/>
                <w:vertAlign w:val="baseline"/>
                <w:lang w:val="en-US" w:eastAsia="zh-CN"/>
              </w:rPr>
            </w:pPr>
            <w:r>
              <w:rPr>
                <w:rFonts w:hint="eastAsia"/>
                <w:sz w:val="24"/>
                <w:szCs w:val="24"/>
                <w:vertAlign w:val="baseline"/>
                <w:lang w:val="en-US" w:eastAsia="zh-CN"/>
              </w:rPr>
              <w:t>加</w:t>
            </w:r>
          </w:p>
          <w:p>
            <w:pPr>
              <w:jc w:val="center"/>
              <w:rPr>
                <w:rFonts w:hint="eastAsia"/>
                <w:sz w:val="24"/>
                <w:szCs w:val="24"/>
                <w:vertAlign w:val="baseline"/>
                <w:lang w:val="en-US" w:eastAsia="zh-CN"/>
              </w:rPr>
            </w:pPr>
            <w:r>
              <w:rPr>
                <w:rFonts w:hint="eastAsia"/>
                <w:sz w:val="24"/>
                <w:szCs w:val="24"/>
                <w:vertAlign w:val="baseline"/>
                <w:lang w:val="en-US" w:eastAsia="zh-CN"/>
              </w:rPr>
              <w:t>人</w:t>
            </w:r>
          </w:p>
          <w:p>
            <w:pPr>
              <w:jc w:val="center"/>
              <w:rPr>
                <w:rFonts w:hint="eastAsia"/>
                <w:sz w:val="24"/>
                <w:szCs w:val="24"/>
                <w:vertAlign w:val="baseline"/>
                <w:lang w:val="en-US" w:eastAsia="zh-CN"/>
              </w:rPr>
            </w:pPr>
            <w:r>
              <w:rPr>
                <w:rFonts w:hint="eastAsia"/>
                <w:sz w:val="24"/>
                <w:szCs w:val="24"/>
                <w:vertAlign w:val="baseline"/>
                <w:lang w:val="en-US" w:eastAsia="zh-CN"/>
              </w:rPr>
              <w:t>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陈艳、叶婷、孙小婷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1"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活</w:t>
            </w:r>
          </w:p>
          <w:p>
            <w:pPr>
              <w:jc w:val="center"/>
              <w:rPr>
                <w:rFonts w:hint="eastAsia"/>
                <w:sz w:val="24"/>
                <w:szCs w:val="24"/>
                <w:vertAlign w:val="baseline"/>
                <w:lang w:val="en-US" w:eastAsia="zh-CN"/>
              </w:rPr>
            </w:pPr>
            <w:r>
              <w:rPr>
                <w:rFonts w:hint="eastAsia"/>
                <w:sz w:val="24"/>
                <w:szCs w:val="24"/>
                <w:vertAlign w:val="baseline"/>
                <w:lang w:val="en-US" w:eastAsia="zh-CN"/>
              </w:rPr>
              <w:t>动</w:t>
            </w:r>
          </w:p>
          <w:p>
            <w:pPr>
              <w:jc w:val="center"/>
              <w:rPr>
                <w:rFonts w:hint="eastAsia"/>
                <w:sz w:val="24"/>
                <w:szCs w:val="24"/>
                <w:vertAlign w:val="baseline"/>
                <w:lang w:val="en-US" w:eastAsia="zh-CN"/>
              </w:rPr>
            </w:pPr>
            <w:r>
              <w:rPr>
                <w:rFonts w:hint="eastAsia"/>
                <w:sz w:val="24"/>
                <w:szCs w:val="24"/>
                <w:vertAlign w:val="baseline"/>
                <w:lang w:val="en-US" w:eastAsia="zh-CN"/>
              </w:rPr>
              <w:t>过</w:t>
            </w:r>
          </w:p>
          <w:p>
            <w:pPr>
              <w:jc w:val="center"/>
              <w:rPr>
                <w:rFonts w:hint="eastAsia"/>
                <w:sz w:val="24"/>
                <w:szCs w:val="24"/>
                <w:vertAlign w:val="baseline"/>
                <w:lang w:val="en-US" w:eastAsia="zh-CN"/>
              </w:rPr>
            </w:pPr>
            <w:r>
              <w:rPr>
                <w:rFonts w:hint="eastAsia"/>
                <w:sz w:val="24"/>
                <w:szCs w:val="24"/>
                <w:vertAlign w:val="baseline"/>
                <w:lang w:val="en-US" w:eastAsia="zh-CN"/>
              </w:rPr>
              <w:t>程</w:t>
            </w:r>
          </w:p>
        </w:tc>
        <w:tc>
          <w:tcPr>
            <w:tcW w:w="7696" w:type="dxa"/>
            <w:gridSpan w:val="3"/>
            <w:vAlign w:val="center"/>
          </w:tcPr>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叶：</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本次教材培训按照数与代数、图形与几何、统计与概率、综合与实践的顺序展开培训。</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1.数与代数                            </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（1）数的认识：第二单元认识多位数    </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（2）数的运算：第三单元三位数乘两位数 、第四单元用计算器计算、第六单元运算律  </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（3）数量关系：第三单元三位数乘两位数、第五单元解决问题的策略</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2.图形与几何</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（1）图形的认识：第七单元三角形、平行四边形和梯形</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（2）图形的位置：第八单元确定位置</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（3）图形的运动：第一单元平移、旋转和轴对称</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3.综合与实践</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（1）一亿有多大</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（2）数字与信息</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整体来看，数与代数占大部分，图形与几何占少部分，统计与概率几乎没有涉及。</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陈：</w:t>
            </w: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本次教材培训特别强调以下4点：</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1.关注内容本质</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2.关注学习难点</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3.关注典型习题</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4.关注课程整合</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尤其是课程整合与咱们学校的市级课题《美育视角下农村小学学科融合的实践研究》如出一辙，我们可以充分开发相应的资源，形成校本化的课程。</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孙：</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我还发现本次教材培训紧紧跟随2022版的课标，把内容要求、学业要求、教学提示都提到重要的位置，并且把苏教版、人教版和北师大版的教材放在一起比较，说明各个版本的编排意图和优点，这就要求我们教学时，不要照本宣科，要进行的资源的开发与整合，跟上课标的要求。例如，三角形的三边关系，虽然现行的教材还是通过三根小棒来研究，但是课标中已经明确要求借助“尺规作图”研究三边关系，这样做有助于发展学生的抽象能力和推理意识等核心素养的相关表现。</w:t>
            </w:r>
          </w:p>
          <w:p>
            <w:pPr>
              <w:numPr>
                <w:ilvl w:val="0"/>
                <w:numId w:val="0"/>
              </w:numPr>
              <w:ind w:firstLine="480" w:firstLineChars="20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叶：由于时间有限，我觉得本次教材培训只是浅尝辄止，还不够深入，我们平时还是要多花心思去揣摩和落实的。比如，作业设计应该成为备课的重要一环。四年级下册第一单元平移、旋转、轴对称是图形的运动，可以让学生创造美丽的图案，并说明图形的运动方式，培养学生的想象力、创造力和审美意识。我们四（5）班这学期依托</w:t>
            </w:r>
            <w:r>
              <w:rPr>
                <w:rFonts w:hint="eastAsia" w:ascii="宋体" w:hAnsi="宋体" w:eastAsia="宋体" w:cs="宋体"/>
                <w:sz w:val="24"/>
                <w:szCs w:val="24"/>
                <w:lang w:val="en-US" w:eastAsia="zh-CN"/>
              </w:rPr>
              <w:t>芙蓉当地独特的水乡文化，以常州市一年一度的研究性学习为契机，</w:t>
            </w:r>
            <w:r>
              <w:rPr>
                <w:rFonts w:hint="eastAsia" w:ascii="宋体" w:hAnsi="宋体" w:eastAsia="宋体" w:cs="宋体"/>
                <w:b w:val="0"/>
                <w:bCs w:val="0"/>
                <w:sz w:val="24"/>
                <w:szCs w:val="24"/>
                <w:vertAlign w:val="baseline"/>
                <w:lang w:val="en-US" w:eastAsia="zh-CN"/>
              </w:rPr>
              <w:t>继续展开《芙蓉小螺蛳，乡村大振兴》的研究性学习，在数学作业中我们设计如下三个层次的作业，把打乱的螺蛳图片通过图形的运动还原图形。</w:t>
            </w:r>
          </w:p>
          <w:p>
            <w:pPr>
              <w:numPr>
                <w:ilvl w:val="0"/>
                <w:numId w:val="0"/>
              </w:numPr>
              <w:jc w:val="both"/>
              <w:rPr>
                <w:rFonts w:hint="default" w:ascii="宋体" w:hAnsi="宋体" w:cs="宋体" w:eastAsiaTheme="minorEastAsia"/>
                <w:b w:val="0"/>
                <w:bCs w:val="0"/>
                <w:sz w:val="24"/>
                <w:szCs w:val="24"/>
                <w:vertAlign w:val="baseline"/>
                <w:lang w:val="en-US" w:eastAsia="zh-CN"/>
              </w:rPr>
            </w:pPr>
            <w:r>
              <w:rPr>
                <w:rFonts w:hint="eastAsia"/>
                <w:lang w:val="en-US" w:eastAsia="zh-CN"/>
              </w:rPr>
              <w:t xml:space="preserve">  </w:t>
            </w:r>
            <w:r>
              <w:drawing>
                <wp:inline distT="0" distB="0" distL="114300" distR="114300">
                  <wp:extent cx="1314450" cy="1005840"/>
                  <wp:effectExtent l="0" t="0" r="635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1314450" cy="100584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323340" cy="998855"/>
                  <wp:effectExtent l="0" t="0" r="10160" b="44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1323340" cy="99885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355725" cy="1026795"/>
                  <wp:effectExtent l="0" t="0" r="3175" b="190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9"/>
                          <a:stretch>
                            <a:fillRect/>
                          </a:stretch>
                        </pic:blipFill>
                        <pic:spPr>
                          <a:xfrm>
                            <a:off x="0" y="0"/>
                            <a:ext cx="1355725" cy="1026795"/>
                          </a:xfrm>
                          <a:prstGeom prst="rect">
                            <a:avLst/>
                          </a:prstGeom>
                          <a:noFill/>
                          <a:ln>
                            <a:noFill/>
                          </a:ln>
                        </pic:spPr>
                      </pic:pic>
                    </a:graphicData>
                  </a:graphic>
                </wp:inline>
              </w:drawing>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（1）号作业：将大螺壳向右平移4格或者将小螺壳向左平移4格。</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（2）号作业：将大螺壳绕中心逆时针旋转90度或者将小螺壳绕中心顺时针旋转90度。</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（3）号作业：是（1）与（2）的综合，既要平移又要旋转。</w:t>
            </w:r>
          </w:p>
          <w:p>
            <w:pPr>
              <w:numPr>
                <w:ilvl w:val="0"/>
                <w:numId w:val="0"/>
              </w:numPr>
              <w:ind w:firstLine="480" w:firstLineChars="20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这样三个层次的作业，学生提高了运用所学数学知识解决问题的能力，发展了与数学核心素养相关的具体表现外，对螺蛳的美感体验更加深入，深刻体会数学之美以及数学与生活、数学与其他学科的密切联系。</w:t>
            </w:r>
          </w:p>
          <w:p>
            <w:pPr>
              <w:numPr>
                <w:ilvl w:val="0"/>
                <w:numId w:val="0"/>
              </w:numPr>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w:t>
            </w:r>
            <w:r>
              <w:rPr>
                <w:rFonts w:hint="default" w:ascii="宋体" w:hAnsi="宋体" w:eastAsia="宋体" w:cs="宋体"/>
                <w:b w:val="0"/>
                <w:bCs w:val="0"/>
                <w:sz w:val="24"/>
                <w:szCs w:val="24"/>
                <w:vertAlign w:val="baseline"/>
                <w:lang w:val="en-US" w:eastAsia="zh-CN"/>
              </w:rPr>
              <w:drawing>
                <wp:inline distT="0" distB="0" distL="114300" distR="114300">
                  <wp:extent cx="3192145" cy="2394585"/>
                  <wp:effectExtent l="0" t="0" r="8255" b="5715"/>
                  <wp:docPr id="9" name="图片 9" descr="a391da17a7839ef5c55f6087d8d63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391da17a7839ef5c55f6087d8d63b8"/>
                          <pic:cNvPicPr>
                            <a:picLocks noChangeAspect="1"/>
                          </pic:cNvPicPr>
                        </pic:nvPicPr>
                        <pic:blipFill>
                          <a:blip r:embed="rId10"/>
                          <a:stretch>
                            <a:fillRect/>
                          </a:stretch>
                        </pic:blipFill>
                        <pic:spPr>
                          <a:xfrm>
                            <a:off x="0" y="0"/>
                            <a:ext cx="3192145" cy="2394585"/>
                          </a:xfrm>
                          <a:prstGeom prst="rect">
                            <a:avLst/>
                          </a:prstGeom>
                        </pic:spPr>
                      </pic:pic>
                    </a:graphicData>
                  </a:graphic>
                </wp:inline>
              </w:drawing>
            </w:r>
          </w:p>
        </w:tc>
      </w:tr>
    </w:tbl>
    <w:p>
      <w:pPr>
        <w:jc w:val="both"/>
        <w:rPr>
          <w:rFonts w:hint="default" w:eastAsiaTheme="minorEastAsia"/>
          <w:sz w:val="28"/>
          <w:szCs w:val="28"/>
          <w:vertAlign w:val="baseline"/>
          <w:lang w:val="en-US" w:eastAsia="zh-CN"/>
        </w:rPr>
      </w:pPr>
      <w:r>
        <w:rPr>
          <w:rFonts w:hint="eastAsia"/>
          <w:sz w:val="28"/>
          <w:szCs w:val="28"/>
          <w:vertAlign w:val="baseline"/>
          <w:lang w:val="en-US" w:eastAsia="zh-CN"/>
        </w:rPr>
        <w:t>备注：每次活动结束后，教研组长、备课组长及时收齐所有资料。</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705C48AE"/>
    <w:rsid w:val="01011432"/>
    <w:rsid w:val="08873350"/>
    <w:rsid w:val="08C01BD2"/>
    <w:rsid w:val="0AD605AC"/>
    <w:rsid w:val="0CAF4438"/>
    <w:rsid w:val="0F205179"/>
    <w:rsid w:val="0FAC2EB1"/>
    <w:rsid w:val="105C6685"/>
    <w:rsid w:val="170E6C90"/>
    <w:rsid w:val="1ADB29A0"/>
    <w:rsid w:val="1D3544E5"/>
    <w:rsid w:val="21FC3824"/>
    <w:rsid w:val="221A7A47"/>
    <w:rsid w:val="2B9D1BD3"/>
    <w:rsid w:val="343E5792"/>
    <w:rsid w:val="3521422C"/>
    <w:rsid w:val="3B786E53"/>
    <w:rsid w:val="44D75B31"/>
    <w:rsid w:val="488D1F6A"/>
    <w:rsid w:val="48B16866"/>
    <w:rsid w:val="4C5C2F8D"/>
    <w:rsid w:val="51222256"/>
    <w:rsid w:val="551B53B0"/>
    <w:rsid w:val="586456A3"/>
    <w:rsid w:val="5B2D6220"/>
    <w:rsid w:val="5D5757D7"/>
    <w:rsid w:val="60086E35"/>
    <w:rsid w:val="705C48AE"/>
    <w:rsid w:val="70834F1C"/>
    <w:rsid w:val="7292225F"/>
    <w:rsid w:val="76F76C22"/>
    <w:rsid w:val="77FE4D75"/>
    <w:rsid w:val="7BAF5CCC"/>
    <w:rsid w:val="7C7F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叶子</cp:lastModifiedBy>
  <cp:lastPrinted>2019-08-30T07:18:00Z</cp:lastPrinted>
  <dcterms:modified xsi:type="dcterms:W3CDTF">2024-02-19T07:27:10Z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D9138BFD445743EF907B7778DB7F84CB_13</vt:lpwstr>
  </property>
</Properties>
</file>