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常规推动队伍建设 涵养“守正出新”品格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——飞龙实验小学2023-2024学年第一学期德育工作计划</w:t>
      </w:r>
    </w:p>
    <w:p>
      <w:pPr>
        <w:bidi w:val="0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以习近平新时代中国特色社会主义思想为指导，深入贯彻落实习近平总书记系列重要讲话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始终坚持育人为本、德育为先，落实立德树人根本任务，不断增强德育工作的时代性、科学性和实效性。以党的各项教育方针政策为遵循，以《中小学德育工作指南》《义务教育课程标准（2022版）》《飞龙实验小学三年主动发展规划》等为抓手，遵循让学生慧学慧玩慧生活，让教师尚德尚能尚践行的理念，坚持以课程育人、文化育人、活动育人、实践育人、管理育人、协同育人为准则，结合学校品格提升工程《梦想邮局：“守正出新”小飞侠品格涵育行动》及“梦想邮局”特色活动，全面落实新课标培养有理想、有本领、有担当的时代新人要求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在学校文化的滋养下培养出一批更优秀、更有特色的师生，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落实学校德育工作目标，完善德育工作机制，建立德育工作联盟，提升德育工作品质。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（一）总体目标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通过完善德育课程体系和德育在线评价体系、创新班级文化建设路径、提升班主任专业发展素养、打造丰富而富有特色的德育活动，创生课程育人、文化育人、活动育人、实践育人、管理育人、协同育人的飞龙德育生态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，依托学生品格提升工程，挖掘特色活动育人内涵，依据新课标育人总目标进一步清晰学生发展目标，分年段制定不同的德育实施要点，依据学生情况，探索并初步形成小飞侠特有的成长评价细则。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（二）具体目标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1.以专题培训、经验分享、经典阅读等方式加强级部组长、年级组长建设，提升组长的组织力、策划力、领导力。以团队为依托，以新生入学礼及班级常规建设为驱动，规范学生行规，提升班主任班级管理能力。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进一步梳理、整合各主题节活动，深入开展示范班级创建活动，做到“一班一特色，一班一品牌”；深入实施“小飞侠梦想邮局”主题成长活动，引领学生整体发展；加强心理健康教育及融合教育，大力推进学校“润心行动”，努力创建常州市心理健康教育特色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依托区教育关工委优质化建设创建活动、市文明办“俭以养德”志愿服务行动，积极成立思政、家校社联盟，形成全方位育人合力。整体构建、创新开展思政一体化、家长学校、社区志愿服务、研学旅行系列活动，丰富家校社沟通和共育渠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三、主要措施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（一）加强队伍建设，形成全员育人新格局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1.党团队一体化队伍——特色化、序列化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习近平新时代中国特色社会主义思想为指导，坚持党建带队建，结合品格提升工程推进“新飞青年”党团队一体化服务平台，依托每周升旗仪式开展“慧学四史”系列成长微队课，成为学校党团队员主动参与思政教育的重要阵地，引领全员、全程、全方位的德育新气象。</w:t>
      </w:r>
    </w:p>
    <w:tbl>
      <w:tblPr>
        <w:tblStyle w:val="5"/>
        <w:tblW w:w="81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小飞侠“梦想邮局”成长微队课——慧学四史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方寸世界学队史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“邮”行党史革命路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新中国寻“邮”亮点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改革开放“邮”故事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五年级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探秘发展“邮”所学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六年级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守正出新“邮”未来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依托新北区思政课一体化建设联盟工作室平台，建立班主任与思政教师新联盟，整合融通成长仪式活动与思政教育内容，拓宽班队课的外延，把班队课、每周升旗仪式、各年段学生成长仪式活动与《习近平读本》活动相结合，打造跨界课程，开展课内外活动研讨，推进“五育融合”，致力于培养一批有理想，有本领、有担当的时代新人。</w:t>
      </w:r>
    </w:p>
    <w:tbl>
      <w:tblPr>
        <w:tblStyle w:val="5"/>
        <w:tblW w:w="81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5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64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小飞侠“梦想邮局”成长仪式活动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一年级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“守正启智”入学礼、“童心向党”入队礼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二年级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“主题邮局”创建礼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“行有担当”入社礼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四年级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“少年你好”成长礼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“未来‘邮’你”规划礼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六年级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“梦想少年”毕业礼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借势新媒体确保学校正确舆论导向，学期初进行“小飞侠之声”的主题安排，定位于向学生弘扬优秀文化，播种党的信念与形象，扩大党的影响力与感召力，涵养“守正出新”品格的红领巾云课堂。把学生品格提升与当前社会热点、重大节日结合定期进行“小飞侠之声”红领巾宣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1448435</wp:posOffset>
            </wp:positionH>
            <wp:positionV relativeFrom="paragraph">
              <wp:posOffset>10160</wp:posOffset>
            </wp:positionV>
            <wp:extent cx="2564765" cy="1084580"/>
            <wp:effectExtent l="0" t="0" r="0" b="7620"/>
            <wp:wrapSquare wrapText="bothSides"/>
            <wp:docPr id="2" name="图片 2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2"/>
                    <pic:cNvPicPr>
                      <a:picLocks noChangeAspect="1"/>
                    </pic:cNvPicPr>
                  </pic:nvPicPr>
                  <pic:blipFill>
                    <a:blip r:embed="rId5"/>
                    <a:srcRect b="37570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2.年级组队伍——规范性、专题化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针对师生成长的具体需求和德育工作开展的具体需要，落实常态化的年级调研机制，以座谈会、调查问卷、观察记录等方式，加强对班级、年级组德育团队工作的持续性关注和指导引领。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（1）加强日常管理：常态化开展好周小结、月例会、学期展示等展评活动，借助新优质风采展示活动不断提升组长的策划力、组织力、执行力、领导力，增强年级组德育团队工作凝聚力。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（2）深化专题培训：通过研讨课、专题讲座、沙龙、阅读分享、师徒结对培训等方式加强班主任基本功修炼、提升班级管理能力。学期末进行年级组工作汇报，评选优秀年级组长。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3）抓实师生常规：在校级教师值日、红领巾示范岗日常管理基础上，年级组依据学生年段特点及校园日常管理要求，组建师生值日示范岗，常态化开展学生行规指导、检查反馈工作；加强年级组德育常规（午会活动、仪式活动、文明校园创建、家访工作、润心行动等）检查，确保以良好师生风貌落实学校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3.班主任队伍——梯度化、扎根式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（1）梳理学校班主任队伍构成，成立“新手班主任”“骨干班主任”“精英班主任”三级梯队，清晰班主任成长需求，推行梯队培养，强骨干，夯基础。</w:t>
      </w:r>
    </w:p>
    <w:tbl>
      <w:tblPr>
        <w:tblStyle w:val="6"/>
        <w:tblpPr w:leftFromText="180" w:rightFromText="180" w:vertAnchor="text" w:horzAnchor="page" w:tblpXSpec="center" w:tblpY="165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717"/>
        <w:gridCol w:w="4405"/>
        <w:gridCol w:w="1250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月份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活动形式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八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德育校本培训 1530安全教育工作布置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李佳、袁盼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九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德育计划交流 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十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示范班级创建活动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袁盼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十一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专家讲座、经验分享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袁盼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十二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家访工作经验交流</w:t>
            </w:r>
          </w:p>
        </w:tc>
        <w:tc>
          <w:tcPr>
            <w:tcW w:w="12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分散</w:t>
            </w:r>
          </w:p>
        </w:tc>
        <w:tc>
          <w:tcPr>
            <w:tcW w:w="1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李佳、袁盼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一</w:t>
            </w:r>
          </w:p>
        </w:tc>
        <w:tc>
          <w:tcPr>
            <w:tcW w:w="71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4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年级组风采展示</w:t>
            </w:r>
          </w:p>
        </w:tc>
        <w:tc>
          <w:tcPr>
            <w:tcW w:w="1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9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李佳、袁盼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成立青年教师培养项目，通过任务驱动，项目管理，定期考核，利用师徒结对、班主任培训、新活力班集体申报、班主任基本功竞赛等活动，推动班主任队伍对标发展。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3）班主任培训采用集中与分散相结合，对照3个层次的班主任队伍，结合名班主任评选条件，先要组织所有班主任积累案例，撰写德育案例或班主任论文。给自主发展意愿强烈，有一定荣誉积累的班主任查漏补缺，缺少班队课上课经历的给其机会承担校区级班队课，督促缺少论文支撑的班主任完成论文，为名班主任评选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4.课题组团队——研究性、引领性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德育课题（心理健康教育课题）组建设为平台，建立日常化的德育工作团队。以骨干带团队，对重大项目、战略项目进行重点突破。课题组有学期计划，每月进行专题研讨、过程性反馈，期末进行阶段性成果发布，并进行成果提炼，加大对课题组团队的过程性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（二）借势品格提升，追求活动育人高品质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1.抓好少先队各项常规工作，加强少先队基础建设。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（1）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规范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少先队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礼仪，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加强组织教育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在开学第一周对全体少先队员就红领巾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队旗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队徽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队委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队长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标志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队礼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呼号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入队宣誓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队歌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队会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仪式等进行规范学习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规范少先队组织文化教育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增强少先队员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光荣感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（2）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完善队会制度，开展好队活动。结合学校工作、主题节等上好每周一次的队活动课严格规范活动程序，充分调动每一位队员的主动参与的积极性，做到有计划、有程序、有效果。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）规范升旗仪式，扩大队员参与面。以继续做好每周一的国旗下讲话，以爱国慧讲堂的形式，以邮票为切入口及，以四史故事为内容，提高升旗仪式质量，充分发挥升旗仪式潜移默化的育人功能。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962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343"/>
        <w:gridCol w:w="500"/>
        <w:gridCol w:w="784"/>
        <w:gridCol w:w="1202"/>
        <w:gridCol w:w="2423"/>
        <w:gridCol w:w="2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620" w:type="dxa"/>
            <w:gridSpan w:val="7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2023-2024学年第一学期飞龙实验小学升旗仪式主题安排表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周次</w:t>
            </w:r>
          </w:p>
        </w:tc>
        <w:tc>
          <w:tcPr>
            <w:tcW w:w="1343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日期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承担年级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承办班级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教育主题(供参考，可修改)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9月4日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全校</w:t>
            </w: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德育处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新学期，新希望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9月11日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巢绮云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感恩教师，师恩难忘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9.10教师节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9月18日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马利平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勿忘国耻，强我国防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“9.18事变”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9月25日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迎国庆 庆中秋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9.29中秋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10月9日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坎丽娟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星星火炬，照我前行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10.13建队日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10月16日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节约粮食，远离浪费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10.16世界粮食日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10月23日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戚晨佳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九九重阳节，浓浓敬老情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10.23重阳节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10月30日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平安校园，快乐童年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第九周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11月6日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树消防意识，创平安校园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11.9消防安全日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11月13日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做一个诚实的好学生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第十一周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11月20日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周彦君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世界问候日，关心你我他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11.21世界问候日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第十二周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11月27日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巢绮云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学会感恩，与爱同行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11.25感恩节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第十三周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12月4日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马利平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争做遵纪守法好儿童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12.4全国法制宣传日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第十四周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12月11日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牢记历史，勿忘国耻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国家公祭日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12月18日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坎丽娟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与心灵相约，与健康同行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第十六周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12月25日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感知风俗，情暖冬至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69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12.22冬至日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第十七周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1月1日</w:t>
            </w:r>
          </w:p>
        </w:tc>
        <w:tc>
          <w:tcPr>
            <w:tcW w:w="719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元旦放假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第十八周</w:t>
            </w:r>
          </w:p>
        </w:tc>
        <w:tc>
          <w:tcPr>
            <w:tcW w:w="13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1月8日</w:t>
            </w:r>
          </w:p>
        </w:tc>
        <w:tc>
          <w:tcPr>
            <w:tcW w:w="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7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戚晨佳</w:t>
            </w:r>
          </w:p>
        </w:tc>
        <w:tc>
          <w:tcPr>
            <w:tcW w:w="2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寒假前教育</w:t>
            </w:r>
          </w:p>
        </w:tc>
        <w:tc>
          <w:tcPr>
            <w:tcW w:w="2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CBAD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（4）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继续加强常规检查，保证学校秩序。完善“红领巾示范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岗”职责，分别对学校的卫生、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节能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眼保健操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广播操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大课间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等方面进行检查，并及时记录反馈，保证学校的活动秩序，加强队员行规管理，加强对队员言行的监督和教育功能。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每月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根据大队委员与红领巾示范岗工作情况推选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志愿岗位服务明星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，并及时进行宣传报道。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（5）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开展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大队委员培训，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培养好队干部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每月开展志愿岗位培训、大队委员例会，切实解决中队难题。更好地发挥少先队干部对整个队员的引领工作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让大队干部在少先队岗位中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校内外少先队主题实践活动中锻造过硬本领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（6）更新“梦想邮局”文化布置，加强队室建设和管理。发挥文化育人功能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2.坚持活动育人，深化少先队素质教育。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（1）围绕“学习二十大 争做好队员”活动主题，落实“双减”要求，与“小飞侠梦想邮局”活动相结合，坚持活动育人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校内以重大节日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纪念日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主题节为契机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有方案地组织开展形式多样的系列主题活动，对学生进行党史教育、爱国主义教育、理想信念教育，打好“梦想底色”。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（2）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打通校外实践基地，整体规划开展仪式教育活动。入队前队员们通过参观“红领巾主题馆”了解红领巾的诞生背景、历史文化和奋斗历程，增强少先队员们的归属感和荣誉感，引导少先队员从小树立爱党爱国意识，用实际行动践行，争做新时代好队员。民族精神月队员们走进“三杰纪念馆”、“金坛茅山新四军纪念馆”，通过红色寻访活动重温革命传统教育，加深队员对爱国主义精神的理解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，使之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成为学生思政教育的阵地。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（3）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建立家校社联盟，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成立“小飞侠校外少先队实践活动基地”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每月开展“飞龙社区少工委”楼道文明志愿服务活动，推动少先队实践教育工作。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（4）继续开展“红领巾争当好少年”系列活动，让“新时代好少年”切实成为少先队员成长目标。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（5）继续创建英雄中队。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引导少先队员以英雄模范人物为榜样，从小学先锋、长大做先锋。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（6）推进党团队一体化红领巾宣讲活动。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通过“新飞青年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”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“心飞家长说”“大队委员说”。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让小飞侠在增长智慧的同时培养学生的爱国主义情感，弘扬爱国精神。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加强中队辅导员校内培训，保证中队活动有序开展。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（1）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定期组织召开中队辅导员例会，有针对性、实效性地开展学习讨论、经验交流，促进少先队管理水平的整体提高。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（2）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辅导员利用好每周一次的少先队活动课，各中队切实上好少先队活动课，组织开展生动活泼的班队活动，每月定期举办一次少先队中队主题活动。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各中队辅导员充分利用节日及学校主题节活动，开展特色活动，让队员在活动中有所体验、有所感悟、有所收获。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4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辅导员加强少先队文化建设的学习与钻研，通过一系列少先队工作推进，不断促进少先队组织创新和工作创新，积极参与各级各类少先队活动与竞赛。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2.推进学生品格提升工程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（1）打造“一体两翼”梦想场域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打通校内外实践基地，整体规划“一体两翼”小飞侠梦想实践空间。一体，即以校内的“梦想邮局”体验中心为主体，“两翼”，指校内“守正渡人场”“绿野仙踪馆”特色主题邮局，及“梦想邮局”校外支局飞龙社区“小飞侠驿站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950595</wp:posOffset>
            </wp:positionH>
            <wp:positionV relativeFrom="paragraph">
              <wp:posOffset>124460</wp:posOffset>
            </wp:positionV>
            <wp:extent cx="3326130" cy="2252980"/>
            <wp:effectExtent l="0" t="0" r="1270" b="7620"/>
            <wp:wrapSquare wrapText="bothSides"/>
            <wp:docPr id="9" name="图片 9" descr="图片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（2）架构“1+2”三大创新行动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①“小飞侠模拟邮政”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布置“梦想邮局”楼道场景，打造小飞侠“梦想邮局”特色文化，让小飞侠们拥有自己的活动基地，自己的运营部门，在活动中获得品格提升。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②“梦想加油站”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依托“守正渡人场”，对学生进行党史教育、爱国主义教育、理想信念教育，打好“梦想底色”；依托“绿野仙踪馆”，开展劳动科创活动，掌握生活技能，链接未来世界，为梦想加油。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③“驿路有我”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依托社区“小飞侠驿站”，组织学生参与社区服务和管理，培养学生的社会参与意识和公民责任感，提升交往品质和解决问题的能力。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3.形成邮品特色评价体系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对学生在“梦想邮局”模拟体验中活动的点滴成长予以肯定和鼓励，以“邮票”“邮戳”“纪念封”等特有的形式对学生的日常表现进行积分评比、交流展示。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扎实心理健康教育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（1）加强师资培训，保障心育队伍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重点培养：专职教师做专业引领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点培养专职教师，为进一步提升她们的业务能力和工作水平，为她们搭建平台参加优秀心理教师工作室，跟随心理专家学习提升。并以她们为核心，积极开展学校心理健康教育的各项实践工作，让专业的人做专业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全员培训：人人都是心育工作者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打造“全员心育”队伍，由教科室牵头，德育处负责具体实施，对全体教师进行每年不少于10学时的心理健康教育培训。通过“自我心理建设培训”“和谐师生关系营造”等专题培训，提升全体教师的有效沟通和积极疏导能力，以保障一支“专兼结合、素质优良”的心育工作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借力专家：定期指导促队伍成长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校长期聘请了吴志伟等心理专家对师生、家长开展心理健康教育专题培训，并借专家之力为有严重心理问题倾向的学生提供转介依据。此外，还与新北区精神卫生中心结成心理健康教育工作共同体，深入开展院校共建活动，有效助力全校师生养成良好心理素质、塑造健全人格、形成健康身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（2）多维渗透落实，优化心育课程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“6+2”年级心理课程设置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全部6个年级开设不少于每两周一节的心理健康教育课，落实各个年段学生的心理健康教育。由班主任依托省教育厅推荐的《心理健康教育》教材，统一备课，根据班级实际情况优化设计，通过游戏、小组讨论、情境表演等多种方式，让学生乐于表达，勇于倾诉，敢于宣泄，培养学生积极的心理品质，开发学生的心理潜能，提高学生的心理素质，促进学生身心和谐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此外，为了更好地关注重点年级和敏感班级，安排2位专职心理教师设计并实施五、六年级“我心飞扬”心育进班课程，每周一次，做好有针对性的心理疏导。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“1+N”主题活动课程设置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系统设计“生命教育周”“体育节”“艺术节”“食育活动”等活动课程，与“心育”整合，组织学生全员参与，让学生在活动中释放压力、缓解不良情绪、增进交往、增强耐挫能力，营造积极向上的校园心理文化氛围，促进学生身心健康发展，真正让学校成为学生梦想的孵化场，让学生的生理、智力、精神和心理得以和谐健康地成长、幸福地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党员骨干结对帮扶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积极响应市教育局“广结同心,玉兰花开”学生成长关爱行动,在学生心理健康状况全面摸排的基础上，全校在职党员教师结对需要重点关爱学生，通过学业辅导、沟通谈心、深入家访等活动，进行形式多样的心理疏导、人文关怀等帮扶活动，让星星之火发出温暖的光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（3）深入主题研究，培育心育项目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深入贯彻党的二十大精神，积极推进学校党建工作和业务工作的“双融双促”，把心理健康教育纳入党建工作的重要组成部分，确立《“心”引领，“慧”成长》的支部书记项目。拟通过项目引领，建立基于家校社三融合的心理健康教育共同体，形成专题活动方案集和专题案例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经过对学生现实心理状况及成因的反复观察、摸排，我们发现同伴关系在学生心理健康教育中起着重要的作用，因此确立了《积极心理学视域下同伴关系在小学生心理健康教育中的应用》的研究方向，拟通过对“同伴关系对小学生积极（负面）心理的作用”“良好同伴关系的构建策略”等研究，弥补专业心理辅导力量的不足，引导学生自我管理、自我服务、自我教育，形成“自助—助人—互助”的心理辅导机制。拟申报市教育科学“十四五”第二批规划课题。</w:t>
      </w:r>
    </w:p>
    <w:p>
      <w:pPr>
        <w:pStyle w:val="2"/>
        <w:numPr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（三）完善家校社构建，打造智慧育人新生态。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在“双减”背景下，完善、明确膳食委员会和家委会职责，打通家长进课堂、家长开放日等各种家校沟通和共育渠道，开发家长学校课程，坚持全员大家访。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共读《家庭教育促进法》，建立健全学校家庭教育工作机制。深入推进家庭教育指导工作，指向五大行动，协同抓好作业、睡眠、手机、读物、体质等五项内容的管理。进一步摸排社区资源，进行开发和基地挂牌。开发社区少工委系列活动，师生参与社区治理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4949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“心飞家长说”系列家长讲座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讲座名称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讲座老师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劳动教育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施苏苏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如何合理、有效监管孩子电子产品的使用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孔丽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父母会沟通、亲子更融洽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万爱雯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父母如何建设家庭教育环境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王清莲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好家风成就好孩子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王清莲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家庭圆桌会议点亮幸福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王清莲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94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如何成为孩子假日亲子规划师</w:t>
            </w:r>
          </w:p>
        </w:tc>
        <w:tc>
          <w:tcPr>
            <w:tcW w:w="30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王清莲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创新安全教育，落实“1530”工作机制。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国家九部门联合印发通知，积极推行“1530”安全教育模式。“1530”的1即每天放学前1分钟、5是每周放学前5分钟、30是每个节假日放学前30分钟，“1530”安全教育就是利用这些时间，对学生进行常态安全提醒和安全教育，努力实现防范关口前移。本学期德育处将联合总务处创新安全教育，落实“1530”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每天1分钟诵读安全教育童谣。</w:t>
      </w:r>
    </w:p>
    <w:tbl>
      <w:tblPr>
        <w:tblStyle w:val="6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37"/>
        <w:gridCol w:w="7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7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童谣内容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1、11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防欺凌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对同学要友善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拒暴力做榜样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打骂人不可有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开玩笑要有度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不恃强不凌弱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强体魄远欺凌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被欺凌莫惊慌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见欺凌不旁观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先自保莫硬碰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找大人拨110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2、12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防溺水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河塘沟渠很危险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水域边上莫贪玩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不去水边捡东西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不和同伴偷玩水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想游泳告诉家长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大人陪护不能忘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同去正规游泳场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下水之前先热身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身体状况要注意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发烧感冒不要游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伙伴溺水不要慌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快喊大人来帮忙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人链救人不可有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一旦溺水把命丧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3、13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从小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防近视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眼鼻手口要管住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严防病毒来侵入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眼到书本距一尺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胸离书桌拳一只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三指握笔要一尺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拒绝葛优躺学习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持续读书有时限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眼保健操经常练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光线强弱要适当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体育锻炼要保证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饮食营养要均衡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睡眠时间要充足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电视机前应坐远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电磁伤脑又伤眼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真假近视分不清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正规医院是首选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4、14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防沉迷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远沉迷要身教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只打骂不可取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多陪伴深沟通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察心理宜疏导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自控力多培养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重日常舒情绪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全家人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亲子游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广爱好勤锻炼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5、15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会避险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带娃外出守交规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言传身教文明行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过马路走斑马线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一停二看三通过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不闯红灯不逆行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远离大车记心中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骑车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头盔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防护好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一人一盔要记牢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未成年不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坐副驾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坐车不要吃零食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公共交通防护好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平平安安回家去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6、16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暴恐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巧逃离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遇砍杀快逃离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逃离后速报警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逃不走找地躲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莫恋财命第一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遇纵火有序撤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遇爆炸快趴下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遇劫持不要慌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巧周旋警察救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7、17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无小事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居家安全要注意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阳台窗边不嬉戏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生人敲门需警惕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防火防电防诈骗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危险玩具要远离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不碰药品打火机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防范性侵不能忘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遇到坏人速报警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8、18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课间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讲安全</w:t>
            </w:r>
          </w:p>
        </w:tc>
        <w:tc>
          <w:tcPr>
            <w:tcW w:w="77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遵守秩序进校门，不拥不挤不奔跑，上下楼梯靠右行，先后有序不争抢，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走廊通道慢慢走，奔跑打闹太危险，进了教室要文明，不踩桌椅不攀高。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9、19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讲安全</w:t>
            </w:r>
          </w:p>
        </w:tc>
        <w:tc>
          <w:tcPr>
            <w:tcW w:w="77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课外活动到操场，检查场地和器械，运动服装先换上，手表饰品要摘掉，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锻炼前，做准备，伸伸胳臂弯弯腰，动作规范讲文明，危险动作杜绝掉，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活动全部结束后，整理运动做做好。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10、20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放学歌</w:t>
            </w:r>
          </w:p>
        </w:tc>
        <w:tc>
          <w:tcPr>
            <w:tcW w:w="77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下课铃声响，依次出课堂；走廊慢慢走，有序不争抢；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楼梯靠右行，不闹不推搡；运动要适量，上课精神旺；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快乐做游戏，个个守规章；安全记心上，时时不能忘。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放学回到家，别摸刀与叉；插座里有电，千万别碰它；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阳台很危险，能看不能爬；煤气有巨毒，别把火来打；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一人在家蹲，门是保护神；如果有人敲，先从猫眼瞧；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假如生人来，别把门儿开；大声打电话，歹徒最害怕；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坏蛋能吓走，安全得保障；父母回到家，一定把你夸！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每周5分钟观看安全知识小课堂。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利用“智慧中小学”平台-“德育”-“生命与安全”相关资源，结合每周五的安全教育午会活动，开展安全知识小课堂活动。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19"/>
        <w:gridCol w:w="919"/>
        <w:gridCol w:w="919"/>
        <w:gridCol w:w="920"/>
        <w:gridCol w:w="920"/>
        <w:gridCol w:w="920"/>
        <w:gridCol w:w="920"/>
        <w:gridCol w:w="92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1、6、11、16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生命教育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2、7、12、17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自然灾害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3、8、13、18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意外伤害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4、9、14、19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社会安全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5、10、15、20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网络安全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每个节假日30分钟安全专题讲座。</w:t>
      </w:r>
    </w:p>
    <w:tbl>
      <w:tblPr>
        <w:tblStyle w:val="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507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5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9.28</w:t>
            </w:r>
          </w:p>
        </w:tc>
        <w:tc>
          <w:tcPr>
            <w:tcW w:w="5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中秋国庆节前安全教育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12.29</w:t>
            </w:r>
          </w:p>
        </w:tc>
        <w:tc>
          <w:tcPr>
            <w:tcW w:w="5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元旦节前安全教育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休业式</w:t>
            </w:r>
          </w:p>
        </w:tc>
        <w:tc>
          <w:tcPr>
            <w:tcW w:w="5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寒假安全教育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总务处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规范安全教育记录。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（五）倡导德俭精神，推动俭以养德志愿服务。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20955</wp:posOffset>
            </wp:positionV>
            <wp:extent cx="5691505" cy="2388235"/>
            <wp:effectExtent l="0" t="0" r="10795" b="12065"/>
            <wp:wrapSquare wrapText="bothSides"/>
            <wp:docPr id="3" name="图片 3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_副本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依托市文明办发起的“俭以养德”志愿服务，以“惜”为媒，结合我校家长进课堂系列活动，分年段开展惜纸、惜水、惜粮等志愿服务专项行动。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91"/>
        <w:gridCol w:w="5669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惜纸活动：一张纸的旅行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惜纸活动：再生纸的秘密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惜水活动：一滴水的旅行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惜水活动：探秘鱼花共生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惜粮活动：快乐的磨工坊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巢绮云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惜粮活动：创意豆蔻年华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周瑜婷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重点活动安排</w:t>
      </w:r>
    </w:p>
    <w:tbl>
      <w:tblPr>
        <w:tblStyle w:val="5"/>
        <w:tblW w:w="110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1920"/>
        <w:gridCol w:w="3225"/>
        <w:gridCol w:w="4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月份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活动主题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学生评价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重点活动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八月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新生入学礼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“守正启智”入学纪念封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新生入学礼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节气食育</w:t>
            </w:r>
          </w:p>
        </w:tc>
        <w:tc>
          <w:tcPr>
            <w:tcW w:w="3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一年级组：参观种子博物馆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九月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常规教育月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慧学规则戳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活力班集体创建活动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节气食育</w:t>
            </w:r>
          </w:p>
        </w:tc>
        <w:tc>
          <w:tcPr>
            <w:tcW w:w="3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六年级组：中秋·做月饼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十月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民族精神月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慧生活责任戳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文明办俭以养德主题活动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节气食育</w:t>
            </w:r>
          </w:p>
        </w:tc>
        <w:tc>
          <w:tcPr>
            <w:tcW w:w="3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四年级组：重阳·重阳糕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十一月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智慧科创节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慧玩创新戳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区教育关工委优质化建设创建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节气食育</w:t>
            </w:r>
          </w:p>
        </w:tc>
        <w:tc>
          <w:tcPr>
            <w:tcW w:w="3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五年级组：磨工坊课程·磨豆浆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十二月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阳光体育节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慧玩健康戳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心理健康班级团建活动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节气食育</w:t>
            </w:r>
          </w:p>
        </w:tc>
        <w:tc>
          <w:tcPr>
            <w:tcW w:w="3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三年级组：冬至·煮饺子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一月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世界美食节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慧生活迎新戳</w:t>
            </w: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家长进课堂食育活动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节气食育</w:t>
            </w:r>
          </w:p>
        </w:tc>
        <w:tc>
          <w:tcPr>
            <w:tcW w:w="32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4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二年级组：腊八·腊八粥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2D2BEC7-9FD8-4010-8B00-94680720797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F5AD8AC-FFD2-465A-8E36-3ABC271F88A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A5804448-3D28-4162-8819-24E3F2ED903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-73025</wp:posOffset>
          </wp:positionV>
          <wp:extent cx="301625" cy="301625"/>
          <wp:effectExtent l="0" t="0" r="3175" b="3175"/>
          <wp:wrapNone/>
          <wp:docPr id="4" name="图片 4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625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0"/>
        <w:u w:val="single"/>
        <w:lang w:val="en-US" w:eastAsia="zh-CN"/>
      </w:rPr>
      <w:t>飞龙实验小学2023-2024学年第一学期德育工作计划</w:t>
    </w:r>
    <w:r>
      <w:rPr>
        <w:rFonts w:hint="eastAsia"/>
        <w:b/>
        <w:sz w:val="20"/>
        <w:u w:val="single"/>
      </w:rPr>
      <w:t xml:space="preserve">                                      20</w:t>
    </w:r>
    <w:r>
      <w:rPr>
        <w:rFonts w:hint="eastAsia"/>
        <w:b/>
        <w:sz w:val="20"/>
        <w:u w:val="single"/>
        <w:lang w:val="en-US" w:eastAsia="zh-CN"/>
      </w:rPr>
      <w:t>23</w:t>
    </w:r>
    <w:r>
      <w:rPr>
        <w:rFonts w:hint="eastAsia"/>
        <w:b/>
        <w:sz w:val="20"/>
        <w:u w:val="single"/>
      </w:rPr>
      <w:t>.</w:t>
    </w:r>
    <w:r>
      <w:rPr>
        <w:rFonts w:hint="eastAsia"/>
        <w:b/>
        <w:sz w:val="20"/>
        <w:u w:val="single"/>
        <w:lang w:val="en-US" w:eastAsia="zh-CN"/>
      </w:rPr>
      <w:t>8</w:t>
    </w:r>
    <w:r>
      <w:rPr>
        <w:rFonts w:hint="eastAsia"/>
        <w:b/>
        <w:sz w:val="20"/>
        <w:u w:val="single"/>
      </w:rPr>
      <w:t xml:space="preserve"> </w: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109210"/>
          <wp:effectExtent l="0" t="0" r="2540" b="15240"/>
          <wp:wrapNone/>
          <wp:docPr id="1" name="WordPictureWatermark26852" descr="新飞青年讲习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852" descr="新飞青年讲习团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0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832ADC"/>
    <w:multiLevelType w:val="singleLevel"/>
    <w:tmpl w:val="8A832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DC5537"/>
    <w:multiLevelType w:val="singleLevel"/>
    <w:tmpl w:val="8FDC553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213A20"/>
    <w:multiLevelType w:val="singleLevel"/>
    <w:tmpl w:val="30213A20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3D5B304E"/>
    <w:multiLevelType w:val="singleLevel"/>
    <w:tmpl w:val="3D5B304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mQyOWJjMzk5YzQyNzY0MTE2YmVhMDNkMTk3ODEifQ=="/>
  </w:docVars>
  <w:rsids>
    <w:rsidRoot w:val="26DD2F7F"/>
    <w:rsid w:val="00101AE9"/>
    <w:rsid w:val="002C01AE"/>
    <w:rsid w:val="00360056"/>
    <w:rsid w:val="00413553"/>
    <w:rsid w:val="00461458"/>
    <w:rsid w:val="006B5780"/>
    <w:rsid w:val="006D42FB"/>
    <w:rsid w:val="00857A6C"/>
    <w:rsid w:val="008B34C0"/>
    <w:rsid w:val="00A07E6B"/>
    <w:rsid w:val="00BB787F"/>
    <w:rsid w:val="00C72B6C"/>
    <w:rsid w:val="00DD2A81"/>
    <w:rsid w:val="00EF64F0"/>
    <w:rsid w:val="00F93785"/>
    <w:rsid w:val="01DF21F7"/>
    <w:rsid w:val="02AE0228"/>
    <w:rsid w:val="03CE31EF"/>
    <w:rsid w:val="048703F4"/>
    <w:rsid w:val="04CB4145"/>
    <w:rsid w:val="064072EB"/>
    <w:rsid w:val="065779EA"/>
    <w:rsid w:val="067C398D"/>
    <w:rsid w:val="06E622E4"/>
    <w:rsid w:val="08DA7EED"/>
    <w:rsid w:val="09B8107A"/>
    <w:rsid w:val="0A500272"/>
    <w:rsid w:val="0AE8738D"/>
    <w:rsid w:val="0B5D2FBD"/>
    <w:rsid w:val="0C145D9A"/>
    <w:rsid w:val="0E1A3B33"/>
    <w:rsid w:val="0EBE639F"/>
    <w:rsid w:val="0FF458AA"/>
    <w:rsid w:val="10537B48"/>
    <w:rsid w:val="116977C9"/>
    <w:rsid w:val="11CB1D14"/>
    <w:rsid w:val="124321C8"/>
    <w:rsid w:val="12500B61"/>
    <w:rsid w:val="125500F5"/>
    <w:rsid w:val="129138AD"/>
    <w:rsid w:val="130D05E4"/>
    <w:rsid w:val="134E46F4"/>
    <w:rsid w:val="13BA02E0"/>
    <w:rsid w:val="14001B93"/>
    <w:rsid w:val="153951E6"/>
    <w:rsid w:val="155259A0"/>
    <w:rsid w:val="156E0D1A"/>
    <w:rsid w:val="15AB6F48"/>
    <w:rsid w:val="165C16EB"/>
    <w:rsid w:val="169F2AB1"/>
    <w:rsid w:val="17402CF0"/>
    <w:rsid w:val="180B1C75"/>
    <w:rsid w:val="18177D50"/>
    <w:rsid w:val="19115571"/>
    <w:rsid w:val="196B3D1A"/>
    <w:rsid w:val="197835FF"/>
    <w:rsid w:val="1B124510"/>
    <w:rsid w:val="1BD11365"/>
    <w:rsid w:val="1C9A47BD"/>
    <w:rsid w:val="1CAE3B5E"/>
    <w:rsid w:val="1E0B0DB1"/>
    <w:rsid w:val="200A79AD"/>
    <w:rsid w:val="20672C08"/>
    <w:rsid w:val="21B26552"/>
    <w:rsid w:val="21EB2843"/>
    <w:rsid w:val="21FD354F"/>
    <w:rsid w:val="21FD7606"/>
    <w:rsid w:val="22077EEB"/>
    <w:rsid w:val="22696E9B"/>
    <w:rsid w:val="228F7833"/>
    <w:rsid w:val="239B2D8B"/>
    <w:rsid w:val="24893897"/>
    <w:rsid w:val="24E54663"/>
    <w:rsid w:val="26DD2F7F"/>
    <w:rsid w:val="27070413"/>
    <w:rsid w:val="270F0823"/>
    <w:rsid w:val="28CE5BC0"/>
    <w:rsid w:val="296E3259"/>
    <w:rsid w:val="299504CC"/>
    <w:rsid w:val="2A3C0C26"/>
    <w:rsid w:val="2B0F3233"/>
    <w:rsid w:val="2BD735FE"/>
    <w:rsid w:val="2C202D8E"/>
    <w:rsid w:val="2DE821EA"/>
    <w:rsid w:val="2E016361"/>
    <w:rsid w:val="2FB22BAA"/>
    <w:rsid w:val="307B1151"/>
    <w:rsid w:val="307E0C4F"/>
    <w:rsid w:val="31B959F0"/>
    <w:rsid w:val="34D55CEC"/>
    <w:rsid w:val="35684D24"/>
    <w:rsid w:val="35B64DAF"/>
    <w:rsid w:val="375A4E68"/>
    <w:rsid w:val="377D0B26"/>
    <w:rsid w:val="3809239F"/>
    <w:rsid w:val="39C62C3D"/>
    <w:rsid w:val="3A6E15EE"/>
    <w:rsid w:val="3B8C62A3"/>
    <w:rsid w:val="3BEE2C4C"/>
    <w:rsid w:val="3CA66310"/>
    <w:rsid w:val="3D0408A6"/>
    <w:rsid w:val="3D0D586B"/>
    <w:rsid w:val="3D50416B"/>
    <w:rsid w:val="3D6126ED"/>
    <w:rsid w:val="3D704B65"/>
    <w:rsid w:val="3D8169B4"/>
    <w:rsid w:val="3DF3071B"/>
    <w:rsid w:val="3DF30E3D"/>
    <w:rsid w:val="3E840804"/>
    <w:rsid w:val="3F3F56DA"/>
    <w:rsid w:val="40CE2488"/>
    <w:rsid w:val="41312130"/>
    <w:rsid w:val="42813BA5"/>
    <w:rsid w:val="42887254"/>
    <w:rsid w:val="43ED4F70"/>
    <w:rsid w:val="4584117F"/>
    <w:rsid w:val="45D064AE"/>
    <w:rsid w:val="465593F7"/>
    <w:rsid w:val="497F2441"/>
    <w:rsid w:val="4A730D5E"/>
    <w:rsid w:val="4AAA7B6F"/>
    <w:rsid w:val="4B2D21A6"/>
    <w:rsid w:val="4BB62D86"/>
    <w:rsid w:val="4C9120A4"/>
    <w:rsid w:val="4D5326FC"/>
    <w:rsid w:val="4DAA371F"/>
    <w:rsid w:val="4DB179A2"/>
    <w:rsid w:val="4DBE5CAD"/>
    <w:rsid w:val="4E4A12EF"/>
    <w:rsid w:val="4E4F24C1"/>
    <w:rsid w:val="4E610722"/>
    <w:rsid w:val="50196503"/>
    <w:rsid w:val="51684043"/>
    <w:rsid w:val="54BF7CE1"/>
    <w:rsid w:val="567D1929"/>
    <w:rsid w:val="578F43AF"/>
    <w:rsid w:val="57AF26D7"/>
    <w:rsid w:val="57B7385A"/>
    <w:rsid w:val="58416976"/>
    <w:rsid w:val="58614AA2"/>
    <w:rsid w:val="58961407"/>
    <w:rsid w:val="59C5299D"/>
    <w:rsid w:val="59D2479A"/>
    <w:rsid w:val="5A8E1127"/>
    <w:rsid w:val="5CED3A17"/>
    <w:rsid w:val="5E4A70E9"/>
    <w:rsid w:val="5EEA01B0"/>
    <w:rsid w:val="5F6228D3"/>
    <w:rsid w:val="5FF1562A"/>
    <w:rsid w:val="62CB6B39"/>
    <w:rsid w:val="63082517"/>
    <w:rsid w:val="643E6A04"/>
    <w:rsid w:val="670448A9"/>
    <w:rsid w:val="67904E3A"/>
    <w:rsid w:val="67FF4E1C"/>
    <w:rsid w:val="680D5519"/>
    <w:rsid w:val="68616F25"/>
    <w:rsid w:val="6B1B7CC1"/>
    <w:rsid w:val="6BE12ECF"/>
    <w:rsid w:val="6CC45FD9"/>
    <w:rsid w:val="6CEC1FB0"/>
    <w:rsid w:val="6D2C70B8"/>
    <w:rsid w:val="6D535020"/>
    <w:rsid w:val="6DBF44D9"/>
    <w:rsid w:val="6ED255DA"/>
    <w:rsid w:val="6FCF56F6"/>
    <w:rsid w:val="71942A14"/>
    <w:rsid w:val="72FC46F3"/>
    <w:rsid w:val="76F6275F"/>
    <w:rsid w:val="775D3938"/>
    <w:rsid w:val="78170D15"/>
    <w:rsid w:val="78742ED4"/>
    <w:rsid w:val="78E916BB"/>
    <w:rsid w:val="78FF7DCE"/>
    <w:rsid w:val="790E673D"/>
    <w:rsid w:val="792627D5"/>
    <w:rsid w:val="79FF546A"/>
    <w:rsid w:val="79FF9E3C"/>
    <w:rsid w:val="7CB40BDE"/>
    <w:rsid w:val="7DE55DFD"/>
    <w:rsid w:val="7E1708CC"/>
    <w:rsid w:val="7ED45E9F"/>
    <w:rsid w:val="7EDE0D48"/>
    <w:rsid w:val="ED9DCADE"/>
    <w:rsid w:val="EDDFB7CC"/>
    <w:rsid w:val="F99EE9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iaohuihui\Library\Containers\com.kingsoft.wpsoffice.mac\Data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14</Pages>
  <Words>6737</Words>
  <Characters>6886</Characters>
  <Lines>42</Lines>
  <Paragraphs>12</Paragraphs>
  <TotalTime>3</TotalTime>
  <ScaleCrop>false</ScaleCrop>
  <LinksUpToDate>false</LinksUpToDate>
  <CharactersWithSpaces>6895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2018-08-23T22:55:00Z</dcterms:created>
  <dc:creator>紫水晶</dc:creator>
  <cp:lastModifiedBy>爱宝贝</cp:lastModifiedBy>
  <dcterms:modified xsi:type="dcterms:W3CDTF">2023-08-26T02:43:02Z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97A42F67F67726BCD0F3E6641F8C2794_43</vt:lpwstr>
  </property>
</Properties>
</file>