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科研引领  赋能提质</w:t>
      </w:r>
    </w:p>
    <w:p>
      <w:pPr>
        <w:jc w:val="center"/>
        <w:rPr>
          <w:rFonts w:hint="eastAsia" w:ascii="宋体" w:hAnsi="宋体" w:eastAsia="宋体" w:cs="宋体"/>
          <w:b/>
          <w:bCs/>
          <w:sz w:val="28"/>
          <w:szCs w:val="28"/>
        </w:rPr>
      </w:pPr>
      <w:r>
        <w:rPr>
          <w:rFonts w:hint="eastAsia" w:ascii="宋体" w:hAnsi="宋体" w:eastAsia="宋体" w:cs="宋体"/>
          <w:b/>
          <w:bCs/>
          <w:sz w:val="28"/>
          <w:szCs w:val="28"/>
        </w:rPr>
        <w:t>2023-2024学年度第二学期教科室工作计划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rPr>
      </w:pPr>
      <w:r>
        <w:rPr>
          <w:rFonts w:hint="eastAsia" w:ascii="宋体" w:hAnsi="宋体" w:eastAsia="宋体" w:cs="宋体"/>
          <w:b/>
          <w:bCs/>
        </w:rPr>
        <w:t>工作背景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rPr>
        <w:t>2024年春学期，学校第二轮发展规划收官之年。学校学生数量大，教师人数多（290人之多），新教师逐增，一校三区，这对常规落实、安全稳定、质量提升、科研深化都带来了较大困难。“双新”“双减”背景下，教师队伍建设与专业发展仍然是一项艰巨的任务，如何让入格教师站稳讲台、升格教师获得专业提升、风格教师获得梯队进阶、品格教师形成学科品牌，每一个“三尚”老师都有成长，获得职业幸福感，仍然是本学期教师工作的重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rPr>
      </w:pPr>
      <w:r>
        <w:rPr>
          <w:rFonts w:hint="eastAsia" w:ascii="宋体" w:hAnsi="宋体" w:eastAsia="宋体" w:cs="宋体"/>
          <w:b/>
          <w:bCs/>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rPr>
      </w:pPr>
      <w:r>
        <w:rPr>
          <w:rFonts w:hint="eastAsia" w:ascii="宋体" w:hAnsi="宋体" w:eastAsia="宋体" w:cs="宋体"/>
        </w:rPr>
        <w:t>围绕《小学教师专业标准》，结合“四有”好教师团队建设，立足《飞龙实验小学第二轮主动发展规划》，以“绿色智慧”教育为引领，做一名“尚德、尚能、尚践行”的幸福教师为发展目标，以骨干教师和青年教师培养为重点，以“私人订制—发展共同体”为抓手，立足校本，借助外力，通过目标激励、专业实践、评价促进等手段促进教师专业成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rPr>
      </w:pPr>
      <w:r>
        <w:rPr>
          <w:rFonts w:hint="eastAsia" w:ascii="宋体" w:hAnsi="宋体" w:eastAsia="宋体" w:cs="宋体"/>
          <w:b/>
          <w:bCs/>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rPr>
      </w:pPr>
      <w:r>
        <w:rPr>
          <w:rFonts w:hint="eastAsia" w:ascii="宋体" w:hAnsi="宋体" w:eastAsia="宋体" w:cs="宋体"/>
        </w:rPr>
        <w:t>建立分层发展、分层培训体系、完善私人订制、建设发展共同体</w:t>
      </w:r>
      <w:r>
        <w:rPr>
          <w:rFonts w:hint="eastAsia" w:ascii="宋体" w:hAnsi="宋体" w:eastAsia="宋体" w:cs="宋体"/>
          <w:lang w:eastAsia="zh-CN"/>
        </w:rPr>
        <w:t>，</w:t>
      </w:r>
      <w:r>
        <w:rPr>
          <w:rFonts w:hint="eastAsia" w:ascii="宋体" w:hAnsi="宋体" w:eastAsia="宋体" w:cs="宋体"/>
        </w:rPr>
        <w:t>培育“尚德、尚能、尚践行”的幸福教师。</w:t>
      </w:r>
    </w:p>
    <w:p>
      <w:pPr>
        <w:numPr>
          <w:ilvl w:val="0"/>
          <w:numId w:val="0"/>
        </w:numPr>
        <w:ind w:firstLine="420" w:firstLineChars="200"/>
        <w:jc w:val="both"/>
        <w:rPr>
          <w:rFonts w:hint="eastAsia"/>
          <w:lang w:val="en-US" w:eastAsia="zh-CN"/>
        </w:rPr>
      </w:pPr>
      <w:r>
        <w:rPr>
          <w:rFonts w:hint="eastAsia" w:ascii="宋体" w:hAnsi="宋体" w:eastAsia="宋体" w:cs="宋体"/>
          <w:lang w:val="en-US" w:eastAsia="zh-CN"/>
        </w:rPr>
        <w:t>（二）</w:t>
      </w:r>
      <w:r>
        <w:rPr>
          <w:rFonts w:hint="eastAsia"/>
          <w:lang w:val="en-US" w:eastAsia="zh-CN"/>
        </w:rPr>
        <w:t>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1.强化师德建设，建设“四有好教师”团队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2.提升科研赋能，申报“市教科研基地”校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3.压实校本研训，申报“区校本培训先进校”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4.完善私人定制，打造“教师专业发展共同体”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5.优化教师评价，培育“三尚教师成长群”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四、重点工作</w:t>
      </w:r>
    </w:p>
    <w:tbl>
      <w:tblPr>
        <w:tblStyle w:val="4"/>
        <w:tblW w:w="8415"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教师发展</w:t>
            </w: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市区级骨干、学带五级梯队评选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新教师校本培训、试用期满考核；调入教师年度考核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骨干教师考核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校内教师基本功比赛（含信息化教学、作业设计评比、双减案例评比）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校新手教师成长团（</w:t>
            </w:r>
            <w:r>
              <w:rPr>
                <w:rFonts w:hint="eastAsia" w:ascii="宋体" w:hAnsi="宋体" w:eastAsia="宋体" w:cs="宋体"/>
                <w:b w:val="0"/>
                <w:bCs/>
                <w:sz w:val="21"/>
                <w:szCs w:val="21"/>
                <w:lang w:val="en-US" w:eastAsia="zh-CN"/>
              </w:rPr>
              <w:t>青蓝工程</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），青年教师成长营建设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教师职称评审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教科研</w:t>
            </w:r>
          </w:p>
        </w:tc>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第二期绿色智慧课程基地建设、内涵项目建设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spacing w:line="360" w:lineRule="auto"/>
              <w:jc w:val="center"/>
              <w:rPr>
                <w:rFonts w:hint="default"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市教科研基地申报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市区校课题研究推进、论文评选（4项区级、35项校级结题）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常州市主动发展示范校、江苏省绿色学校，省生态教育理解校申报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6975" w:type="dxa"/>
            <w:vAlign w:val="center"/>
          </w:tcPr>
          <w:p>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教师成果一年规划成果梳理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lang w:val="en-US" w:eastAsia="zh-CN"/>
        </w:rPr>
      </w:pPr>
    </w:p>
    <w:p>
      <w:pPr>
        <w:spacing w:line="360" w:lineRule="auto"/>
        <w:ind w:firstLine="422" w:firstLineChars="200"/>
        <w:rPr>
          <w:rFonts w:hint="eastAsia" w:ascii="宋体" w:hAnsi="宋体" w:cs="宋体"/>
          <w:color w:val="000000"/>
          <w:szCs w:val="21"/>
        </w:rPr>
      </w:pPr>
      <w:r>
        <w:rPr>
          <w:rFonts w:hint="eastAsia" w:ascii="宋体" w:hAnsi="宋体" w:cs="宋体"/>
          <w:b/>
          <w:bCs/>
          <w:color w:val="000000"/>
          <w:szCs w:val="21"/>
          <w:lang w:val="en-US" w:eastAsia="zh-CN"/>
        </w:rPr>
        <w:t>四</w:t>
      </w:r>
      <w:r>
        <w:rPr>
          <w:rFonts w:hint="eastAsia" w:ascii="宋体" w:hAnsi="宋体" w:cs="宋体"/>
          <w:b/>
          <w:bCs/>
          <w:color w:val="000000"/>
          <w:szCs w:val="21"/>
        </w:rPr>
        <w:t>、主要措施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宋体" w:hAnsi="宋体" w:cs="宋体"/>
          <w:b/>
          <w:szCs w:val="21"/>
        </w:rPr>
        <w:t>（一）</w:t>
      </w:r>
      <w:r>
        <w:rPr>
          <w:rFonts w:hint="eastAsia" w:ascii="宋体" w:hAnsi="宋体" w:eastAsia="宋体" w:cs="宋体"/>
          <w:lang w:val="en-US" w:eastAsia="zh-CN"/>
        </w:rPr>
        <w:t>强化师德建设，建设“四有好教师”团队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Cs w:val="21"/>
          <w:lang w:val="en-US" w:eastAsia="zh-CN" w:bidi="ar"/>
        </w:rPr>
      </w:pPr>
      <w:r>
        <w:rPr>
          <w:rFonts w:hint="eastAsia" w:ascii="宋体" w:hAnsi="宋体" w:cs="宋体"/>
          <w:b/>
          <w:bCs/>
          <w:color w:val="000000"/>
          <w:szCs w:val="21"/>
          <w:lang w:eastAsia="zh-CN" w:bidi="ar"/>
        </w:rPr>
        <w:t>（</w:t>
      </w:r>
      <w:r>
        <w:rPr>
          <w:rFonts w:hint="eastAsia" w:ascii="宋体" w:hAnsi="宋体" w:cs="宋体"/>
          <w:b/>
          <w:bCs/>
          <w:color w:val="000000"/>
          <w:szCs w:val="21"/>
          <w:lang w:val="en-US" w:eastAsia="zh-CN" w:bidi="ar"/>
        </w:rPr>
        <w:t>1</w:t>
      </w:r>
      <w:r>
        <w:rPr>
          <w:rFonts w:hint="eastAsia" w:ascii="宋体" w:hAnsi="宋体" w:cs="宋体"/>
          <w:b/>
          <w:bCs/>
          <w:color w:val="000000"/>
          <w:szCs w:val="21"/>
          <w:lang w:eastAsia="zh-CN" w:bidi="ar"/>
        </w:rPr>
        <w:t>）</w:t>
      </w:r>
      <w:r>
        <w:rPr>
          <w:rFonts w:hint="eastAsia" w:ascii="宋体" w:hAnsi="宋体" w:cs="宋体"/>
          <w:b/>
          <w:bCs/>
          <w:color w:val="000000"/>
          <w:szCs w:val="21"/>
          <w:lang w:val="en-US" w:eastAsia="zh-CN" w:bidi="ar"/>
        </w:rPr>
        <w:t>加强学习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color w:val="000000"/>
          <w:szCs w:val="21"/>
          <w:lang w:val="en-US" w:eastAsia="zh-CN" w:bidi="ar"/>
        </w:rPr>
      </w:pPr>
      <w:r>
        <w:rPr>
          <w:rFonts w:hint="eastAsia" w:ascii="宋体" w:hAnsi="宋体" w:cs="宋体"/>
          <w:b w:val="0"/>
          <w:bCs w:val="0"/>
          <w:color w:val="000000"/>
          <w:szCs w:val="21"/>
          <w:lang w:val="en-US" w:eastAsia="zh-CN" w:bidi="ar"/>
        </w:rPr>
        <w:t>继续</w:t>
      </w:r>
      <w:r>
        <w:rPr>
          <w:rFonts w:hint="default" w:ascii="宋体" w:hAnsi="宋体" w:cs="宋体"/>
          <w:b w:val="0"/>
          <w:bCs w:val="0"/>
          <w:color w:val="000000"/>
          <w:szCs w:val="21"/>
          <w:lang w:val="en-US" w:eastAsia="zh-CN" w:bidi="ar"/>
        </w:rPr>
        <w:t>组织教师学习《省教育厅关于印发教师师德失范行为处理实施细则的通知》、省教育厅等七部门转发《关于加强和改进新时代师德师风建设的意见的通知》等关于师德建设方面的重要文件，</w:t>
      </w:r>
      <w:r>
        <w:rPr>
          <w:rFonts w:hint="eastAsia" w:ascii="宋体" w:hAnsi="宋体" w:cs="宋体"/>
          <w:b w:val="0"/>
          <w:bCs w:val="0"/>
          <w:color w:val="000000"/>
          <w:szCs w:val="21"/>
          <w:lang w:val="en-US" w:eastAsia="zh-CN" w:bidi="ar"/>
        </w:rPr>
        <w:t>6月份组织教师</w:t>
      </w:r>
      <w:r>
        <w:rPr>
          <w:rFonts w:hint="default" w:ascii="宋体" w:hAnsi="宋体" w:cs="宋体"/>
          <w:b w:val="0"/>
          <w:bCs w:val="0"/>
          <w:color w:val="000000"/>
          <w:szCs w:val="21"/>
          <w:lang w:val="en-US" w:eastAsia="zh-CN" w:bidi="ar"/>
        </w:rPr>
        <w:t>签订《</w:t>
      </w:r>
      <w:r>
        <w:rPr>
          <w:rFonts w:hint="eastAsia" w:ascii="宋体" w:hAnsi="宋体" w:cs="宋体"/>
          <w:b w:val="0"/>
          <w:bCs w:val="0"/>
          <w:color w:val="000000"/>
          <w:szCs w:val="21"/>
          <w:lang w:val="en-US" w:eastAsia="zh-CN" w:bidi="ar"/>
        </w:rPr>
        <w:t>拒绝补课承诺书</w:t>
      </w:r>
      <w:r>
        <w:rPr>
          <w:rFonts w:hint="default" w:ascii="宋体" w:hAnsi="宋体" w:cs="宋体"/>
          <w:b w:val="0"/>
          <w:bCs w:val="0"/>
          <w:color w:val="000000"/>
          <w:szCs w:val="21"/>
          <w:lang w:val="en-US" w:eastAsia="zh-CN" w:bidi="ar"/>
        </w:rPr>
        <w:t>》，倡导全体教师自觉弘扬师德新风，遵守职业道德规范，真正做到依法执教、廉洁从教。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cs="宋体"/>
          <w:b/>
          <w:bCs/>
          <w:color w:val="000000"/>
          <w:szCs w:val="21"/>
          <w:lang w:val="en-US" w:eastAsia="zh-CN" w:bidi="ar"/>
        </w:rPr>
      </w:pPr>
      <w:r>
        <w:rPr>
          <w:rFonts w:hint="eastAsia" w:ascii="宋体" w:hAnsi="宋体" w:cs="宋体"/>
          <w:b/>
          <w:bCs/>
          <w:color w:val="000000"/>
          <w:szCs w:val="21"/>
          <w:lang w:val="en-US" w:eastAsia="zh-CN" w:bidi="ar"/>
        </w:rPr>
        <w:t>（2）宣传先进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szCs w:val="21"/>
          <w:lang w:val="en-US" w:eastAsia="zh-CN" w:bidi="ar"/>
        </w:rPr>
      </w:pPr>
      <w:r>
        <w:rPr>
          <w:rFonts w:hint="eastAsia" w:ascii="宋体" w:hAnsi="宋体" w:cs="宋体"/>
          <w:b w:val="0"/>
          <w:bCs w:val="0"/>
          <w:color w:val="000000"/>
          <w:szCs w:val="21"/>
          <w:lang w:bidi="ar"/>
        </w:rPr>
        <w:t>围绕争做尚德、尚能、尚践行的幸福教师发展目标，以师德师风建设为抓手，结合学校师德建设活动，</w:t>
      </w:r>
      <w:r>
        <w:rPr>
          <w:rFonts w:hint="eastAsia" w:ascii="宋体" w:hAnsi="宋体" w:cs="宋体"/>
          <w:b w:val="0"/>
          <w:bCs w:val="0"/>
          <w:color w:val="000000"/>
          <w:szCs w:val="21"/>
          <w:lang w:val="en-US" w:eastAsia="zh-CN" w:bidi="ar"/>
        </w:rPr>
        <w:t>继续</w:t>
      </w:r>
      <w:r>
        <w:rPr>
          <w:rFonts w:hint="eastAsia" w:ascii="宋体" w:hAnsi="宋体" w:cs="宋体"/>
          <w:b w:val="0"/>
          <w:bCs w:val="0"/>
          <w:color w:val="000000"/>
          <w:szCs w:val="21"/>
          <w:lang w:bidi="ar"/>
        </w:rPr>
        <w:t>以学校“智慧讲堂”为平台，通过身边人讲述身边事，身边人我学习等方式营造优良师德师风氛围。</w:t>
      </w:r>
      <w:r>
        <w:rPr>
          <w:rFonts w:hint="eastAsia" w:ascii="宋体" w:hAnsi="宋体" w:cs="宋体"/>
          <w:b w:val="0"/>
          <w:bCs w:val="0"/>
          <w:color w:val="000000"/>
          <w:szCs w:val="21"/>
          <w:lang w:val="en-US" w:eastAsia="zh-CN" w:bidi="ar"/>
        </w:rPr>
        <w:t>继续开展各</w:t>
      </w:r>
      <w:r>
        <w:rPr>
          <w:rFonts w:hint="eastAsia" w:ascii="宋体" w:hAnsi="宋体" w:cs="宋体"/>
          <w:b w:val="0"/>
          <w:bCs w:val="0"/>
          <w:color w:val="000000"/>
          <w:szCs w:val="21"/>
          <w:lang w:bidi="ar"/>
        </w:rPr>
        <w:t>主题式</w:t>
      </w:r>
      <w:r>
        <w:rPr>
          <w:rFonts w:hint="eastAsia" w:ascii="宋体" w:hAnsi="宋体" w:cs="宋体"/>
          <w:b w:val="0"/>
          <w:bCs w:val="0"/>
          <w:color w:val="000000"/>
          <w:szCs w:val="21"/>
          <w:lang w:val="en-US" w:eastAsia="zh-CN" w:bidi="ar"/>
        </w:rPr>
        <w:t>、节点事件等</w:t>
      </w:r>
      <w:r>
        <w:rPr>
          <w:rFonts w:hint="eastAsia" w:ascii="宋体" w:hAnsi="宋体" w:cs="宋体"/>
          <w:b w:val="0"/>
          <w:bCs w:val="0"/>
          <w:color w:val="000000"/>
          <w:szCs w:val="21"/>
          <w:lang w:bidi="ar"/>
        </w:rPr>
        <w:t>推送宣传</w:t>
      </w:r>
      <w:r>
        <w:rPr>
          <w:rFonts w:hint="eastAsia" w:ascii="宋体" w:hAnsi="宋体" w:cs="宋体"/>
          <w:b w:val="0"/>
          <w:bCs w:val="0"/>
          <w:color w:val="000000"/>
          <w:szCs w:val="21"/>
          <w:lang w:eastAsia="zh-CN" w:bidi="ar"/>
        </w:rPr>
        <w:t>。</w:t>
      </w:r>
      <w:r>
        <w:rPr>
          <w:rFonts w:hint="eastAsia" w:ascii="宋体" w:hAnsi="宋体" w:cs="宋体"/>
          <w:b w:val="0"/>
          <w:bCs w:val="0"/>
          <w:color w:val="000000"/>
          <w:szCs w:val="21"/>
          <w:lang w:val="en-US" w:eastAsia="zh-CN" w:bidi="ar"/>
        </w:rPr>
        <w:t>同时依据新教师考核，开展飞龙实小第5届师德师风演讲大赛。</w:t>
      </w:r>
    </w:p>
    <w:p>
      <w:pPr>
        <w:numPr>
          <w:ilvl w:val="0"/>
          <w:numId w:val="2"/>
        </w:numPr>
        <w:spacing w:line="360" w:lineRule="auto"/>
        <w:ind w:left="316" w:leftChars="0" w:firstLine="0" w:firstLineChars="0"/>
        <w:rPr>
          <w:rFonts w:hint="eastAsia" w:ascii="宋体" w:hAnsi="宋体" w:cs="宋体"/>
          <w:b/>
          <w:color w:val="000000"/>
          <w:szCs w:val="21"/>
          <w:lang w:val="en-US" w:eastAsia="zh-CN" w:bidi="ar"/>
        </w:rPr>
      </w:pPr>
      <w:r>
        <w:rPr>
          <w:sz w:val="21"/>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88265</wp:posOffset>
                </wp:positionV>
                <wp:extent cx="142875" cy="123825"/>
                <wp:effectExtent l="20955" t="19050" r="26670" b="28575"/>
                <wp:wrapNone/>
                <wp:docPr id="1" name="五角星 1"/>
                <wp:cNvGraphicFramePr/>
                <a:graphic xmlns:a="http://schemas.openxmlformats.org/drawingml/2006/main">
                  <a:graphicData uri="http://schemas.microsoft.com/office/word/2010/wordprocessingShape">
                    <wps:wsp>
                      <wps:cNvSpPr/>
                      <wps:spPr>
                        <a:xfrm>
                          <a:off x="2261235" y="6446520"/>
                          <a:ext cx="142875" cy="12382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8.05pt;margin-top:6.95pt;height:9.75pt;width:11.25pt;z-index:251659264;v-text-anchor:middle;mso-width-relative:page;mso-height-relative:page;" fillcolor="#4874CB [3204]" filled="t" stroked="t" coordsize="142875,123825" o:gfxdata="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Fq&#10;27HWAAAACQEAAA8AAAAAAAAAAQAgAAAAIgAAAGRycy9kb3ducmV2LnhtbFBLAQIUABQAAAAIAIdO&#10;4kC9ziKylwIAACUFAAAOAAAAAAAAAAEAIAAAACUBAABkcnMvZTJvRG9jLnhtbFBLBQYAAAAABgAG&#10;AFkBAAAuBgAAAAA=&#10;" path="m0,47296l54573,47297,71437,0,88301,47297,142874,47296,98723,76527,115588,123824,71437,94593,27286,123824,44151,76527xe">
                <v:path o:connectlocs="71437,0;0,47296;27286,123824;115588,123824;142874,47296" o:connectangles="247,164,82,82,0"/>
                <v:fill on="t" focussize="0,0"/>
                <v:stroke weight="1pt" color="#2E54A1 [2404]" miterlimit="8" joinstyle="miter"/>
                <v:imagedata o:title=""/>
                <o:lock v:ext="edit" aspectratio="f"/>
              </v:shape>
            </w:pict>
          </mc:Fallback>
        </mc:AlternateContent>
      </w:r>
      <w:r>
        <w:rPr>
          <w:rFonts w:hint="eastAsia" w:ascii="宋体" w:hAnsi="宋体" w:cs="宋体"/>
          <w:b/>
          <w:color w:val="000000"/>
          <w:szCs w:val="21"/>
          <w:lang w:val="en-US" w:eastAsia="zh-CN" w:bidi="ar"/>
        </w:rPr>
        <w:t>制度保障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依据《飞龙实验小学师德师风考核方案》，通过自评、组评，校评，建立师德考核月公示、师德师风考核学期优秀教师名单，纳入月考核。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Cs w:val="21"/>
          <w:lang w:val="en-US" w:eastAsia="zh-CN" w:bidi="ar"/>
        </w:rPr>
      </w:pPr>
      <w:r>
        <w:rPr>
          <w:rFonts w:hint="eastAsia" w:ascii="宋体" w:hAnsi="宋体" w:eastAsia="宋体" w:cs="宋体"/>
          <w:b/>
          <w:bCs w:val="0"/>
          <w:szCs w:val="21"/>
        </w:rPr>
        <w:t>（</w:t>
      </w:r>
      <w:r>
        <w:rPr>
          <w:rFonts w:hint="eastAsia" w:ascii="宋体" w:hAnsi="宋体" w:eastAsia="宋体" w:cs="宋体"/>
          <w:b/>
          <w:bCs w:val="0"/>
          <w:szCs w:val="21"/>
          <w:lang w:val="en-US" w:eastAsia="zh-CN"/>
        </w:rPr>
        <w:t>二</w:t>
      </w:r>
      <w:r>
        <w:rPr>
          <w:rFonts w:hint="eastAsia" w:ascii="宋体" w:hAnsi="宋体" w:eastAsia="宋体" w:cs="宋体"/>
          <w:b/>
          <w:bCs w:val="0"/>
          <w:szCs w:val="21"/>
        </w:rPr>
        <w:t>）</w:t>
      </w:r>
      <w:r>
        <w:rPr>
          <w:rFonts w:hint="eastAsia" w:ascii="宋体" w:hAnsi="宋体" w:eastAsia="宋体" w:cs="宋体"/>
          <w:b/>
          <w:bCs w:val="0"/>
          <w:lang w:val="en-US" w:eastAsia="zh-CN"/>
        </w:rPr>
        <w:t>提升科研赋能，提升教师</w:t>
      </w:r>
      <w:r>
        <w:rPr>
          <w:rFonts w:hint="eastAsia" w:ascii="宋体" w:hAnsi="宋体" w:eastAsia="宋体" w:cs="宋体"/>
          <w:b/>
          <w:bCs w:val="0"/>
          <w:color w:val="000000" w:themeColor="text1"/>
          <w:lang w:val="en-US" w:eastAsia="zh-CN"/>
          <w14:textFill>
            <w14:solidFill>
              <w14:schemeClr w14:val="tx1"/>
            </w14:solidFill>
          </w14:textFill>
        </w:rPr>
        <w:t>教师专业素养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（1）课程建设</w:t>
      </w:r>
    </w:p>
    <w:p>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eastAsia"/>
          <w:lang w:val="en-US" w:eastAsia="zh-CN"/>
        </w:rPr>
      </w:pPr>
      <w:r>
        <w:rPr>
          <w:rFonts w:hint="eastAsia"/>
          <w:lang w:val="en-US" w:eastAsia="zh-CN"/>
        </w:rPr>
        <w:t>结合学校“绿色智慧”课程的开发和实施，依托学校的</w:t>
      </w:r>
      <w:r>
        <w:rPr>
          <w:rFonts w:ascii="宋体" w:hAnsi="宋体" w:eastAsia="宋体" w:cs="宋体"/>
          <w:sz w:val="21"/>
          <w:szCs w:val="21"/>
        </w:rPr>
        <w:t>省教育科学十四五规划课题《基于海绵城市基础建设的“绿色智慧”课程实践研究》</w:t>
      </w:r>
      <w:r>
        <w:rPr>
          <w:rFonts w:hint="eastAsia"/>
          <w:lang w:val="en-US" w:eastAsia="zh-CN"/>
        </w:rPr>
        <w:t>本学期重点</w:t>
      </w:r>
      <w:r>
        <w:rPr>
          <w:rFonts w:hint="eastAsia" w:ascii="宋体" w:hAnsi="宋体" w:eastAsia="宋体" w:cs="宋体"/>
          <w:sz w:val="21"/>
          <w:szCs w:val="21"/>
          <w:lang w:val="en-US" w:eastAsia="zh-CN"/>
        </w:rPr>
        <w:t>围绕</w:t>
      </w:r>
      <w:r>
        <w:rPr>
          <w:rFonts w:hint="eastAsia" w:ascii="宋体" w:hAnsi="宋体" w:cs="宋体"/>
          <w:sz w:val="21"/>
          <w:szCs w:val="21"/>
          <w:lang w:val="en-US" w:eastAsia="zh-CN"/>
        </w:rPr>
        <w:t>国家课程高质量实施（四生课堂）、绿色智慧课程基地二期课程</w:t>
      </w:r>
      <w:r>
        <w:rPr>
          <w:rFonts w:hint="eastAsia" w:ascii="宋体" w:hAnsi="宋体" w:eastAsia="宋体" w:cs="宋体"/>
          <w:sz w:val="21"/>
          <w:szCs w:val="21"/>
          <w:lang w:val="en-US" w:eastAsia="zh-CN"/>
        </w:rPr>
        <w:t>、食育、生物与生态</w:t>
      </w:r>
      <w:r>
        <w:rPr>
          <w:rFonts w:hint="eastAsia"/>
          <w:lang w:val="en-US" w:eastAsia="zh-CN"/>
        </w:rPr>
        <w:t>，分年段实施。期末完成，形成“绿色智慧”课程实施指南撰写。</w:t>
      </w:r>
    </w:p>
    <w:p>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①国家课程高质量实施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探索新课标视域下国家课程高质量的实施路径和飞龙样本。本学期配合教导处主要从课题推进、项目活动展示、学科论坛等三个维度来探索国家课程高质量的实施策略。</w:t>
      </w:r>
    </w:p>
    <w:tbl>
      <w:tblPr>
        <w:tblStyle w:val="4"/>
        <w:tblW w:w="8274"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00"/>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时间项目</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时间</w:t>
            </w:r>
          </w:p>
        </w:tc>
        <w:tc>
          <w:tcPr>
            <w:tcW w:w="49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09"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课题活动</w:t>
            </w: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4月25日之前</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课题组成员“四生课堂”教学展示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9" w:type="dxa"/>
            <w:vMerge w:val="restart"/>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color w:val="000000" w:themeColor="text1"/>
                <w:lang w:val="en-US" w:eastAsia="zh-CN"/>
                <w14:textFill>
                  <w14:solidFill>
                    <w14:schemeClr w14:val="tx1"/>
                  </w14:solidFill>
                </w14:textFill>
              </w:rPr>
              <w:t>项目活动</w:t>
            </w: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6月</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花韵童年主题课程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09" w:type="dxa"/>
            <w:vMerge w:val="continue"/>
            <w:vAlign w:val="center"/>
          </w:tcPr>
          <w:p>
            <w:pPr>
              <w:jc w:val="center"/>
              <w:rPr>
                <w:rFonts w:hint="eastAsia" w:ascii="宋体" w:hAnsi="宋体" w:eastAsia="宋体" w:cs="宋体"/>
                <w:b w:val="0"/>
                <w:bCs w:val="0"/>
                <w:color w:val="000000" w:themeColor="text1"/>
                <w:lang w:val="en-US" w:eastAsia="zh-CN"/>
                <w14:textFill>
                  <w14:solidFill>
                    <w14:schemeClr w14:val="tx1"/>
                  </w14:solidFill>
                </w14:textFill>
              </w:rPr>
            </w:pP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5月</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常州市前瞻性教学项目结项展示活动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09" w:type="dxa"/>
            <w:vAlign w:val="center"/>
          </w:tcPr>
          <w:p>
            <w:pPr>
              <w:jc w:val="center"/>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特色课程</w:t>
            </w: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6月</w:t>
            </w:r>
          </w:p>
        </w:tc>
        <w:tc>
          <w:tcPr>
            <w:tcW w:w="4965" w:type="dxa"/>
            <w:vAlign w:val="center"/>
          </w:tcPr>
          <w:p>
            <w:pPr>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绿色智慧课程成果展示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1" w:leftChars="0"/>
        <w:jc w:val="both"/>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②</w:t>
      </w:r>
      <w:r>
        <w:rPr>
          <w:rFonts w:hint="eastAsia" w:ascii="宋体" w:hAnsi="宋体" w:eastAsia="宋体" w:cs="宋体"/>
          <w:b w:val="0"/>
          <w:bCs w:val="0"/>
          <w:color w:val="000000" w:themeColor="text1"/>
          <w:lang w:val="en-US" w:eastAsia="zh-CN"/>
          <w14:textFill>
            <w14:solidFill>
              <w14:schemeClr w14:val="tx1"/>
            </w14:solidFill>
          </w14:textFill>
        </w:rPr>
        <w:t>特色课程建设</w:t>
      </w:r>
    </w:p>
    <w:p>
      <w:pPr>
        <w:tabs>
          <w:tab w:val="left" w:pos="702"/>
        </w:tabs>
        <w:ind w:firstLine="630" w:firstLineChars="300"/>
        <w:jc w:val="both"/>
        <w:rPr>
          <w:rFonts w:hint="eastAsia"/>
          <w:lang w:val="en-US" w:eastAsia="zh-CN"/>
        </w:rPr>
      </w:pPr>
      <w:r>
        <w:rPr>
          <w:rFonts w:hint="eastAsia"/>
          <w:b w:val="0"/>
          <w:bCs w:val="0"/>
          <w:sz w:val="21"/>
          <w:szCs w:val="21"/>
          <w:lang w:val="en-US" w:eastAsia="zh-CN"/>
        </w:rPr>
        <w:t>各年级食育课程架构</w:t>
      </w:r>
    </w:p>
    <w:tbl>
      <w:tblPr>
        <w:tblStyle w:val="4"/>
        <w:tblW w:w="8229"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932"/>
        <w:gridCol w:w="1954"/>
        <w:gridCol w:w="312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年级</w:t>
            </w:r>
          </w:p>
        </w:tc>
        <w:tc>
          <w:tcPr>
            <w:tcW w:w="932"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学期</w:t>
            </w:r>
          </w:p>
        </w:tc>
        <w:tc>
          <w:tcPr>
            <w:tcW w:w="1954"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活动主题</w:t>
            </w:r>
          </w:p>
        </w:tc>
        <w:tc>
          <w:tcPr>
            <w:tcW w:w="3125"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活动概要</w:t>
            </w:r>
          </w:p>
        </w:tc>
        <w:tc>
          <w:tcPr>
            <w:tcW w:w="841"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一年级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秋分·节约粮食</w:t>
            </w:r>
          </w:p>
        </w:tc>
        <w:tc>
          <w:tcPr>
            <w:tcW w:w="3125" w:type="dxa"/>
            <w:noWrap w:val="0"/>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参观种子博物馆，开展班级光盘行动、</w:t>
            </w:r>
          </w:p>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节约粮食主题教育</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春分·巧护蛋</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在生命教育月开展护蛋行动</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二年级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腊八·腊八蒜</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围绕节气，知晓腊八的习俗及腊八粥制作</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元宵·做汤圆</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围绕节气，知晓元宵节的习俗及汤圆制作</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三年级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冬至·煮饺子</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围绕节气，知晓冬至的文化习俗及煮饺子</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端午·腌咸蛋</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围绕节气，知晓端午文化习俗及腌咸蛋</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四年级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重阳·重阳糕</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围绕节气，知晓重阳文化习俗及做重阳糕</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清明·做青团</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围绕节气，知晓清明文化习俗及做青团</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五年级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1.磨工坊课程·磨豆浆</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利用课程基地，了解石磨文化及磨豆浆</w:t>
            </w:r>
          </w:p>
        </w:tc>
        <w:tc>
          <w:tcPr>
            <w:tcW w:w="841" w:type="dxa"/>
            <w:noWrap w:val="0"/>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端午·包馄饨</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磨工坊课程·做豆花</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利用课程基地，做馄饨</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7"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六年级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中秋·做月饼、菊花茶</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围绕节气，知晓中秋文化习俗及做月饼、菊花茶</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毕业礼·毕业蛋糕</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结合毕业礼，开展毕业蛋糕制作及分享</w:t>
            </w:r>
          </w:p>
        </w:tc>
        <w:tc>
          <w:tcPr>
            <w:tcW w:w="841" w:type="dxa"/>
            <w:noWrap w:val="0"/>
            <w:vAlign w:val="center"/>
          </w:tcPr>
          <w:p>
            <w:pPr>
              <w:jc w:val="center"/>
              <w:rPr>
                <w:rFonts w:hint="eastAsia"/>
                <w:vertAlign w:val="baseline"/>
                <w:lang w:val="en-US" w:eastAsia="zh-CN"/>
              </w:rPr>
            </w:pPr>
          </w:p>
        </w:tc>
      </w:tr>
    </w:tbl>
    <w:p>
      <w:pPr>
        <w:tabs>
          <w:tab w:val="left" w:pos="702"/>
        </w:tabs>
        <w:ind w:firstLine="630" w:firstLineChars="300"/>
        <w:jc w:val="both"/>
        <w:rPr>
          <w:rFonts w:hint="eastAsia"/>
          <w:b w:val="0"/>
          <w:bCs w:val="0"/>
          <w:sz w:val="21"/>
          <w:szCs w:val="21"/>
          <w:lang w:val="en-US" w:eastAsia="zh-CN"/>
        </w:rPr>
      </w:pPr>
      <w:r>
        <w:rPr>
          <w:rFonts w:hint="eastAsia"/>
          <w:b w:val="0"/>
          <w:bCs w:val="0"/>
          <w:sz w:val="21"/>
          <w:szCs w:val="21"/>
          <w:lang w:val="en-US" w:eastAsia="zh-CN"/>
        </w:rPr>
        <w:t>校本课程协同项目建设</w:t>
      </w:r>
    </w:p>
    <w:tbl>
      <w:tblPr>
        <w:tblStyle w:val="4"/>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2841"/>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项  目</w:t>
            </w:r>
          </w:p>
        </w:tc>
        <w:tc>
          <w:tcPr>
            <w:tcW w:w="2841"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展示活动</w:t>
            </w:r>
          </w:p>
        </w:tc>
        <w:tc>
          <w:tcPr>
            <w:tcW w:w="2722"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创客项目</w:t>
            </w:r>
          </w:p>
        </w:tc>
        <w:tc>
          <w:tcPr>
            <w:tcW w:w="2841"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创客项目展示活动</w:t>
            </w:r>
          </w:p>
        </w:tc>
        <w:tc>
          <w:tcPr>
            <w:tcW w:w="2722" w:type="dxa"/>
            <w:vAlign w:val="center"/>
          </w:tcPr>
          <w:p>
            <w:pPr>
              <w:tabs>
                <w:tab w:val="left" w:pos="702"/>
              </w:tabs>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生物与生态项目</w:t>
            </w:r>
          </w:p>
        </w:tc>
        <w:tc>
          <w:tcPr>
            <w:tcW w:w="2841"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生物与生态项目展示活动</w:t>
            </w:r>
          </w:p>
        </w:tc>
        <w:tc>
          <w:tcPr>
            <w:tcW w:w="2722"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食育项目</w:t>
            </w:r>
          </w:p>
        </w:tc>
        <w:tc>
          <w:tcPr>
            <w:tcW w:w="2841"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食育活动展示</w:t>
            </w:r>
          </w:p>
        </w:tc>
        <w:tc>
          <w:tcPr>
            <w:tcW w:w="2722"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tabs>
                <w:tab w:val="left" w:pos="702"/>
              </w:tabs>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融合教育</w:t>
            </w:r>
          </w:p>
        </w:tc>
        <w:tc>
          <w:tcPr>
            <w:tcW w:w="2841" w:type="dxa"/>
            <w:vAlign w:val="center"/>
          </w:tcPr>
          <w:p>
            <w:pPr>
              <w:tabs>
                <w:tab w:val="left" w:pos="702"/>
              </w:tabs>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融合教育区域展示</w:t>
            </w:r>
          </w:p>
        </w:tc>
        <w:tc>
          <w:tcPr>
            <w:tcW w:w="2722" w:type="dxa"/>
            <w:vAlign w:val="center"/>
          </w:tcPr>
          <w:p>
            <w:pPr>
              <w:tabs>
                <w:tab w:val="left" w:pos="702"/>
              </w:tabs>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4月份</w:t>
            </w:r>
          </w:p>
        </w:tc>
      </w:tr>
    </w:tbl>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w:t>
      </w:r>
      <w:r>
        <w:rPr>
          <w:rFonts w:hint="eastAsia" w:ascii="宋体" w:hAnsi="宋体" w:cs="宋体"/>
          <w:b/>
          <w:bCs/>
          <w:lang w:val="en-US" w:eastAsia="zh-CN"/>
        </w:rPr>
        <w:t>扎实</w:t>
      </w:r>
      <w:r>
        <w:rPr>
          <w:rFonts w:hint="eastAsia" w:ascii="宋体" w:hAnsi="宋体" w:eastAsia="宋体" w:cs="宋体"/>
          <w:b/>
          <w:bCs/>
          <w:lang w:val="en-US" w:eastAsia="zh-CN"/>
        </w:rPr>
        <w:t>“课题研究”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扎实开展各级各项课题，注重过程性研究，积极落实已通过的项目建设。争取在课题研究的成效和影响力等各方面有更大的突破。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eastAsia="宋体" w:cs="宋体"/>
          <w:szCs w:val="21"/>
        </w:rPr>
        <w:t>①</w:t>
      </w:r>
      <w:r>
        <w:rPr>
          <w:rFonts w:hint="eastAsia" w:ascii="宋体" w:hAnsi="宋体" w:cs="宋体"/>
          <w:szCs w:val="21"/>
        </w:rPr>
        <w:t>学校统领性课题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 w:val="21"/>
          <w:szCs w:val="21"/>
        </w:rPr>
        <w:t>省教育科学十四五规划课题《基于海绵城市基础建设的“绿色智慧”课程实践研究》</w:t>
      </w:r>
      <w:r>
        <w:rPr>
          <w:rFonts w:hint="eastAsia" w:ascii="宋体" w:hAnsi="宋体" w:eastAsia="宋体" w:cs="宋体"/>
          <w:szCs w:val="21"/>
          <w:lang w:val="en-US" w:eastAsia="zh-CN"/>
        </w:rPr>
        <w:t>面临中期评估</w:t>
      </w:r>
      <w:r>
        <w:rPr>
          <w:rFonts w:hint="eastAsia" w:ascii="宋体" w:hAnsi="宋体" w:eastAsia="宋体" w:cs="宋体"/>
          <w:szCs w:val="21"/>
        </w:rPr>
        <w:t>，以</w:t>
      </w:r>
      <w:r>
        <w:rPr>
          <w:rFonts w:hint="eastAsia" w:ascii="宋体" w:hAnsi="宋体" w:eastAsia="宋体" w:cs="宋体"/>
          <w:szCs w:val="21"/>
          <w:lang w:val="en-US" w:eastAsia="zh-CN"/>
        </w:rPr>
        <w:t>日常研究、节点事件为推进手段，</w:t>
      </w:r>
      <w:r>
        <w:rPr>
          <w:rFonts w:hint="eastAsia" w:ascii="宋体" w:hAnsi="宋体" w:eastAsia="宋体" w:cs="宋体"/>
          <w:szCs w:val="21"/>
        </w:rPr>
        <w:t>每月集中一次</w:t>
      </w:r>
      <w:r>
        <w:rPr>
          <w:rFonts w:hint="eastAsia" w:ascii="宋体" w:hAnsi="宋体" w:eastAsia="宋体" w:cs="宋体"/>
          <w:szCs w:val="21"/>
          <w:lang w:val="en-US" w:eastAsia="zh-CN"/>
        </w:rPr>
        <w:t>开展主题交流，时间为每月最后一周的周四上午</w:t>
      </w:r>
      <w:r>
        <w:rPr>
          <w:rFonts w:hint="eastAsia" w:ascii="宋体" w:hAnsi="宋体" w:eastAsia="宋体" w:cs="宋体"/>
          <w:szCs w:val="21"/>
        </w:rPr>
        <w:t>。课题负责人期初</w:t>
      </w:r>
      <w:r>
        <w:rPr>
          <w:rFonts w:hint="eastAsia" w:ascii="宋体" w:hAnsi="宋体" w:eastAsia="宋体" w:cs="宋体"/>
          <w:szCs w:val="21"/>
          <w:lang w:val="en-US" w:eastAsia="zh-CN"/>
        </w:rPr>
        <w:t>制定</w:t>
      </w:r>
      <w:r>
        <w:rPr>
          <w:rFonts w:hint="eastAsia" w:ascii="宋体" w:hAnsi="宋体" w:eastAsia="宋体" w:cs="宋体"/>
          <w:szCs w:val="21"/>
        </w:rPr>
        <w:t>研究计划，按计划进行研究。</w:t>
      </w:r>
      <w:r>
        <w:rPr>
          <w:rFonts w:hint="eastAsia" w:ascii="宋体" w:hAnsi="宋体" w:eastAsia="宋体" w:cs="宋体"/>
          <w:szCs w:val="21"/>
          <w:lang w:val="en-US" w:eastAsia="zh-CN"/>
        </w:rPr>
        <w:t>同时争取在4月份开展一次课题组成员课堂教学展示活动。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②</w:t>
      </w:r>
      <w:r>
        <w:rPr>
          <w:rFonts w:hint="eastAsia" w:ascii="宋体" w:hAnsi="宋体" w:eastAsia="宋体" w:cs="宋体"/>
          <w:b w:val="0"/>
          <w:bCs w:val="0"/>
          <w:lang w:val="en-US" w:eastAsia="zh-CN"/>
        </w:rPr>
        <w:t>市区级课题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现有的</w:t>
      </w:r>
      <w:r>
        <w:rPr>
          <w:rFonts w:hint="eastAsia" w:ascii="宋体" w:hAnsi="宋体" w:cs="宋体"/>
          <w:b w:val="0"/>
          <w:bCs w:val="0"/>
          <w:lang w:val="en-US" w:eastAsia="zh-CN"/>
        </w:rPr>
        <w:t>10</w:t>
      </w:r>
      <w:r>
        <w:rPr>
          <w:rFonts w:hint="eastAsia" w:ascii="宋体" w:hAnsi="宋体" w:eastAsia="宋体" w:cs="宋体"/>
          <w:b w:val="0"/>
          <w:bCs w:val="0"/>
          <w:lang w:val="en-US" w:eastAsia="zh-CN"/>
        </w:rPr>
        <w:t>项市区级课题的活动与教研活动联动开展。每个课题组整理研究专题，制定学期的研究计划，每月研究月报，核心组成员定期进行总结提炼。做好课题的中期及结题工作。</w:t>
      </w:r>
      <w:r>
        <w:rPr>
          <w:rFonts w:hint="eastAsia" w:ascii="宋体" w:hAnsi="宋体" w:eastAsia="宋体" w:cs="宋体"/>
          <w:lang w:val="en-US" w:eastAsia="zh-CN"/>
        </w:rPr>
        <w:t>本学期继续加强课题研究的过程管理，学期处，预计开学第三周召开各课题组长主持人研讨会，进行学期计划交流。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微软雅黑" w:hAnsi="微软雅黑" w:eastAsia="微软雅黑" w:cs="微软雅黑"/>
          <w:b w:val="0"/>
          <w:bCs w:val="0"/>
          <w:lang w:val="en-US" w:eastAsia="zh-CN"/>
        </w:rPr>
        <w:t>③</w:t>
      </w:r>
      <w:r>
        <w:rPr>
          <w:rFonts w:hint="eastAsia" w:ascii="宋体" w:hAnsi="宋体" w:eastAsia="宋体" w:cs="宋体"/>
          <w:b w:val="0"/>
          <w:bCs w:val="0"/>
          <w:lang w:val="en-US" w:eastAsia="zh-CN"/>
        </w:rPr>
        <w:t>微型课题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规范课题管理。规范课题的开题、中期评估和结项工作。本学期加强课题研究的过程管理。3月开展中期评估，6月开展结题工作。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同时推广科研成果。对优秀的课题进行公众号宣传推送。加强科研成果的推广和转化，做好各级各类论文评比的发动和指导工作，组织开展校内教师论文评比活动，让教师们的科研成果得到辐射。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both"/>
        <w:textAlignment w:val="auto"/>
        <w:rPr>
          <w:rFonts w:hint="eastAsia" w:ascii="宋体" w:hAnsi="宋体" w:cs="宋体"/>
          <w:b/>
          <w:bCs/>
          <w:color w:val="000000"/>
          <w:sz w:val="21"/>
          <w:szCs w:val="21"/>
          <w:lang w:bidi="ar"/>
        </w:rPr>
      </w:pPr>
      <w:r>
        <w:rPr>
          <w:rFonts w:hint="eastAsia" w:ascii="宋体" w:hAnsi="宋体" w:cs="宋体"/>
          <w:b/>
          <w:bCs/>
          <w:lang w:val="en-US" w:eastAsia="zh-CN"/>
        </w:rPr>
        <w:t>（3）练好</w:t>
      </w:r>
      <w:r>
        <w:rPr>
          <w:rFonts w:hint="eastAsia" w:ascii="宋体" w:hAnsi="宋体" w:cs="宋体"/>
          <w:b/>
          <w:bCs/>
          <w:color w:val="000000"/>
          <w:sz w:val="21"/>
          <w:szCs w:val="21"/>
          <w:lang w:bidi="ar"/>
        </w:rPr>
        <w:t>教师</w:t>
      </w:r>
      <w:r>
        <w:rPr>
          <w:rFonts w:hint="eastAsia" w:ascii="宋体" w:hAnsi="宋体" w:cs="宋体"/>
          <w:b/>
          <w:bCs/>
          <w:color w:val="000000"/>
          <w:sz w:val="21"/>
          <w:szCs w:val="21"/>
          <w:lang w:eastAsia="zh-CN" w:bidi="ar"/>
        </w:rPr>
        <w:t>“</w:t>
      </w:r>
      <w:r>
        <w:rPr>
          <w:rFonts w:hint="eastAsia" w:ascii="宋体" w:hAnsi="宋体" w:cs="宋体"/>
          <w:b/>
          <w:bCs/>
          <w:color w:val="000000"/>
          <w:sz w:val="21"/>
          <w:szCs w:val="21"/>
          <w:lang w:bidi="ar"/>
        </w:rPr>
        <w:t>基本功</w:t>
      </w:r>
      <w:r>
        <w:rPr>
          <w:rFonts w:hint="eastAsia" w:ascii="宋体" w:hAnsi="宋体" w:cs="宋体"/>
          <w:b/>
          <w:bCs/>
          <w:color w:val="000000"/>
          <w:sz w:val="21"/>
          <w:szCs w:val="21"/>
          <w:lang w:eastAsia="zh-CN" w:bidi="ar"/>
        </w:rPr>
        <w:t>”</w:t>
      </w:r>
    </w:p>
    <w:tbl>
      <w:tblPr>
        <w:tblStyle w:val="4"/>
        <w:tblW w:w="0" w:type="auto"/>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2737"/>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时  间</w:t>
            </w:r>
          </w:p>
        </w:tc>
        <w:tc>
          <w:tcPr>
            <w:tcW w:w="27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项  目</w:t>
            </w:r>
          </w:p>
        </w:tc>
        <w:tc>
          <w:tcPr>
            <w:tcW w:w="35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2月—6月</w:t>
            </w:r>
          </w:p>
        </w:tc>
        <w:tc>
          <w:tcPr>
            <w:tcW w:w="27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两字练习</w:t>
            </w:r>
          </w:p>
        </w:tc>
        <w:tc>
          <w:tcPr>
            <w:tcW w:w="35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潘怡、金波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3月</w:t>
            </w:r>
          </w:p>
        </w:tc>
        <w:tc>
          <w:tcPr>
            <w:tcW w:w="27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新教师课堂考核</w:t>
            </w:r>
          </w:p>
        </w:tc>
        <w:tc>
          <w:tcPr>
            <w:tcW w:w="35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蒋熙玲、夏蕾、金波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2月—6月</w:t>
            </w:r>
          </w:p>
        </w:tc>
        <w:tc>
          <w:tcPr>
            <w:tcW w:w="27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各教研组校内基本功竞赛</w:t>
            </w:r>
          </w:p>
        </w:tc>
        <w:tc>
          <w:tcPr>
            <w:tcW w:w="35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蒋熙玲、金波、各教研组长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4月</w:t>
            </w:r>
          </w:p>
        </w:tc>
        <w:tc>
          <w:tcPr>
            <w:tcW w:w="27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骨干教师考核</w:t>
            </w:r>
          </w:p>
        </w:tc>
        <w:tc>
          <w:tcPr>
            <w:tcW w:w="35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蒋熙玲、金波、各教研组长</w:t>
            </w:r>
          </w:p>
        </w:tc>
      </w:tr>
    </w:tbl>
    <w:p>
      <w:pPr>
        <w:keepNext w:val="0"/>
        <w:keepLines w:val="0"/>
        <w:pageBreakBefore w:val="0"/>
        <w:widowControl w:val="0"/>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780" w:firstLineChars="1800"/>
        <w:textAlignment w:val="auto"/>
        <w:rPr>
          <w:rFonts w:hint="default" w:ascii="宋体" w:hAnsi="宋体" w:eastAsia="宋体" w:cs="宋体"/>
          <w:lang w:val="en-US" w:eastAsia="zh-CN"/>
        </w:rPr>
      </w:pPr>
      <w:r>
        <w:rPr>
          <w:rFonts w:hint="eastAsia" w:ascii="宋体" w:hAnsi="宋体" w:eastAsia="宋体" w:cs="宋体"/>
          <w:vertAlign w:val="baseline"/>
          <w:lang w:val="en-US" w:eastAsia="zh-CN"/>
        </w:rPr>
        <w:t>各教研组基本功安排</w:t>
      </w:r>
    </w:p>
    <w:tbl>
      <w:tblPr>
        <w:tblStyle w:val="4"/>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12"/>
        <w:gridCol w:w="1513"/>
        <w:gridCol w:w="288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阶段</w:t>
            </w:r>
          </w:p>
        </w:tc>
        <w:tc>
          <w:tcPr>
            <w:tcW w:w="712" w:type="dxa"/>
            <w:noWrap w:val="0"/>
            <w:vAlign w:val="top"/>
          </w:tcPr>
          <w:p>
            <w:pPr>
              <w:widowControl/>
              <w:numPr>
                <w:ilvl w:val="0"/>
                <w:numId w:val="0"/>
              </w:numPr>
              <w:spacing w:line="360" w:lineRule="auto"/>
              <w:jc w:val="center"/>
              <w:rPr>
                <w:rFonts w:hint="eastAsia"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月份</w:t>
            </w:r>
          </w:p>
        </w:tc>
        <w:tc>
          <w:tcPr>
            <w:tcW w:w="1513"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教研组</w:t>
            </w:r>
          </w:p>
        </w:tc>
        <w:tc>
          <w:tcPr>
            <w:tcW w:w="2881"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比赛内容</w:t>
            </w:r>
          </w:p>
        </w:tc>
        <w:tc>
          <w:tcPr>
            <w:tcW w:w="1715"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194"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校内</w:t>
            </w:r>
            <w:r>
              <w:rPr>
                <w:rFonts w:hint="eastAsia" w:ascii="宋体" w:hAnsi="宋体" w:eastAsia="宋体" w:cs="宋体"/>
                <w:vertAlign w:val="baseline"/>
                <w:lang w:val="en-US" w:eastAsia="zh-CN"/>
              </w:rPr>
              <w:t>各教研组基本功</w:t>
            </w:r>
            <w:r>
              <w:rPr>
                <w:rFonts w:hint="eastAsia" w:ascii="宋体" w:hAnsi="宋体" w:eastAsia="宋体" w:cs="宋体"/>
                <w:b w:val="0"/>
                <w:bCs w:val="0"/>
                <w:color w:val="000000"/>
                <w:kern w:val="0"/>
                <w:szCs w:val="21"/>
                <w:vertAlign w:val="baseline"/>
                <w:lang w:val="en-US" w:eastAsia="zh-CN" w:bidi="ar"/>
              </w:rPr>
              <w:t>比赛</w:t>
            </w:r>
          </w:p>
        </w:tc>
        <w:tc>
          <w:tcPr>
            <w:tcW w:w="712"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2月至5月</w:t>
            </w:r>
          </w:p>
        </w:tc>
        <w:tc>
          <w:tcPr>
            <w:tcW w:w="1513" w:type="dxa"/>
            <w:noWrap w:val="0"/>
            <w:vAlign w:val="center"/>
          </w:tcPr>
          <w:p>
            <w:pPr>
              <w:widowControl/>
              <w:numPr>
                <w:ilvl w:val="0"/>
                <w:numId w:val="0"/>
              </w:numPr>
              <w:spacing w:line="360" w:lineRule="auto"/>
              <w:jc w:val="both"/>
              <w:rPr>
                <w:rFonts w:hint="default"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语文、数学、英语、体育、科学、信息、美术、音乐、道法</w:t>
            </w:r>
          </w:p>
        </w:tc>
        <w:tc>
          <w:tcPr>
            <w:tcW w:w="2881"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依据区各学科基本功竞赛方案开展，但是校内基本功竞赛应该有新课标考核。</w:t>
            </w:r>
          </w:p>
        </w:tc>
        <w:tc>
          <w:tcPr>
            <w:tcW w:w="1715"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各学科负责人</w:t>
            </w:r>
          </w:p>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各教研组长</w:t>
            </w:r>
          </w:p>
        </w:tc>
      </w:tr>
    </w:tbl>
    <w:p>
      <w:pPr>
        <w:widowControl/>
        <w:numPr>
          <w:ilvl w:val="0"/>
          <w:numId w:val="0"/>
        </w:numPr>
        <w:spacing w:line="360" w:lineRule="auto"/>
        <w:ind w:left="420" w:leftChars="0"/>
        <w:jc w:val="left"/>
        <w:rPr>
          <w:rFonts w:hint="eastAsia" w:ascii="宋体" w:hAnsi="宋体" w:eastAsia="宋体" w:cs="宋体"/>
          <w:b/>
          <w:bCs/>
          <w:lang w:val="en-US" w:eastAsia="zh-CN"/>
        </w:rPr>
      </w:pPr>
      <w:r>
        <w:rPr>
          <w:rFonts w:hint="eastAsia" w:ascii="宋体" w:hAnsi="宋体" w:eastAsia="宋体" w:cs="宋体"/>
          <w:b/>
          <w:bCs/>
          <w:color w:val="000000"/>
          <w:kern w:val="0"/>
          <w:szCs w:val="21"/>
          <w:lang w:val="en-US" w:eastAsia="zh-CN" w:bidi="ar"/>
        </w:rPr>
        <w:t>（三）</w:t>
      </w:r>
      <w:r>
        <w:rPr>
          <w:rFonts w:hint="eastAsia" w:ascii="宋体" w:hAnsi="宋体" w:eastAsia="宋体" w:cs="宋体"/>
          <w:b/>
          <w:bCs/>
          <w:lang w:val="en-US" w:eastAsia="zh-CN"/>
        </w:rPr>
        <w:t>压实校本研训，申报“区校本培训先进校”</w:t>
      </w:r>
    </w:p>
    <w:p>
      <w:pPr>
        <w:spacing w:line="440" w:lineRule="exact"/>
        <w:ind w:firstLine="422" w:firstLineChars="200"/>
        <w:rPr>
          <w:b w:val="0"/>
          <w:bCs w:val="0"/>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“两字工程”</w:t>
      </w:r>
      <w:r>
        <w:rPr>
          <w:rFonts w:hint="eastAsia" w:ascii="宋体" w:hAnsi="宋体" w:eastAsia="宋体" w:cs="宋体"/>
          <w:b/>
          <w:bCs/>
          <w:sz w:val="21"/>
          <w:szCs w:val="21"/>
          <w:lang w:eastAsia="zh-CN"/>
        </w:rPr>
        <w:t>。</w:t>
      </w:r>
      <w:r>
        <w:rPr>
          <w:rFonts w:ascii="宋体" w:hAnsi="宋体" w:eastAsia="宋体" w:cs="宋体"/>
          <w:sz w:val="21"/>
          <w:szCs w:val="21"/>
        </w:rPr>
        <w:t>加强常规化培训与管理</w:t>
      </w:r>
      <w:r>
        <w:rPr>
          <w:rFonts w:hint="eastAsia"/>
          <w:b w:val="0"/>
          <w:bCs w:val="0"/>
          <w:sz w:val="21"/>
          <w:szCs w:val="21"/>
        </w:rPr>
        <w:t>。期初邀请专家先行培训，每周进行练习，评价反馈，学期末进行校级练字过关测评与竞赛，对教师两字基本功进行有效评价，夯实业务基本功，展示优秀教师作品风采。</w:t>
      </w:r>
    </w:p>
    <w:p>
      <w:pPr>
        <w:spacing w:line="440" w:lineRule="exact"/>
        <w:ind w:firstLine="422" w:firstLineChars="200"/>
        <w:rPr>
          <w:rFonts w:hint="eastAsia"/>
          <w:b w:val="0"/>
          <w:bCs w:val="0"/>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b w:val="0"/>
          <w:bCs w:val="0"/>
          <w:sz w:val="21"/>
          <w:szCs w:val="21"/>
        </w:rPr>
        <w:t>阅读智慧分享。行政团队：由校长推荐书目教育教学专著，利用行政例会</w:t>
      </w:r>
      <w:r>
        <w:rPr>
          <w:rFonts w:hint="eastAsia"/>
          <w:b w:val="0"/>
          <w:bCs w:val="0"/>
          <w:sz w:val="21"/>
          <w:szCs w:val="21"/>
          <w:lang w:val="en-US" w:eastAsia="zh-CN"/>
        </w:rPr>
        <w:t>或线上</w:t>
      </w:r>
      <w:r>
        <w:rPr>
          <w:rFonts w:hint="eastAsia"/>
          <w:b w:val="0"/>
          <w:bCs w:val="0"/>
          <w:sz w:val="21"/>
          <w:szCs w:val="21"/>
        </w:rPr>
        <w:t>进行导读、反思交流。</w:t>
      </w:r>
      <w:r>
        <w:rPr>
          <w:rFonts w:hint="eastAsia"/>
          <w:b w:val="0"/>
          <w:bCs w:val="0"/>
          <w:sz w:val="21"/>
          <w:szCs w:val="21"/>
          <w:lang w:val="en-US" w:eastAsia="zh-CN"/>
        </w:rPr>
        <w:t>教研组</w:t>
      </w:r>
      <w:r>
        <w:rPr>
          <w:rFonts w:hint="eastAsia"/>
          <w:b w:val="0"/>
          <w:bCs w:val="0"/>
          <w:sz w:val="21"/>
          <w:szCs w:val="21"/>
        </w:rPr>
        <w:t>团队：必读：（1）课程标准及解读，定期进行反馈。（</w:t>
      </w:r>
      <w:r>
        <w:rPr>
          <w:rFonts w:hint="eastAsia"/>
          <w:b w:val="0"/>
          <w:bCs w:val="0"/>
          <w:sz w:val="21"/>
          <w:szCs w:val="21"/>
          <w:lang w:val="en-US" w:eastAsia="zh-CN"/>
        </w:rPr>
        <w:t>2</w:t>
      </w:r>
      <w:r>
        <w:rPr>
          <w:rFonts w:hint="eastAsia"/>
          <w:b w:val="0"/>
          <w:bCs w:val="0"/>
          <w:sz w:val="21"/>
          <w:szCs w:val="21"/>
        </w:rPr>
        <w:t>）</w:t>
      </w:r>
      <w:r>
        <w:rPr>
          <w:rFonts w:hint="eastAsia"/>
          <w:b w:val="0"/>
          <w:bCs w:val="0"/>
          <w:sz w:val="21"/>
          <w:szCs w:val="21"/>
          <w:lang w:val="en-US" w:eastAsia="zh-CN"/>
        </w:rPr>
        <w:t>教育教学书籍，教研组推荐优秀教师进行线上分享。本学期继续开展新课标阅读分享。由各学科骨干教师进行阅读分享。</w:t>
      </w:r>
    </w:p>
    <w:tbl>
      <w:tblPr>
        <w:tblStyle w:val="4"/>
        <w:tblW w:w="8175"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8"/>
        <w:gridCol w:w="947"/>
        <w:gridCol w:w="947"/>
        <w:gridCol w:w="783"/>
        <w:gridCol w:w="944"/>
        <w:gridCol w:w="945"/>
        <w:gridCol w:w="9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5" w:type="dxa"/>
            <w:gridSpan w:val="9"/>
            <w:noWrap w:val="0"/>
            <w:vAlign w:val="top"/>
          </w:tcPr>
          <w:p>
            <w:pPr>
              <w:spacing w:line="440" w:lineRule="exact"/>
              <w:jc w:val="center"/>
              <w:rPr>
                <w:rFonts w:hint="default" w:eastAsia="宋体"/>
                <w:b w:val="0"/>
                <w:bCs w:val="0"/>
                <w:sz w:val="21"/>
                <w:szCs w:val="21"/>
                <w:vertAlign w:val="baseline"/>
                <w:lang w:val="en-US" w:eastAsia="zh-CN"/>
              </w:rPr>
            </w:pPr>
            <w:r>
              <w:rPr>
                <w:rFonts w:hint="eastAsia"/>
                <w:b w:val="0"/>
                <w:bCs w:val="0"/>
                <w:sz w:val="21"/>
                <w:szCs w:val="21"/>
                <w:lang w:val="en-US" w:eastAsia="zh-CN"/>
              </w:rPr>
              <w:t>各学科新</w:t>
            </w:r>
            <w:r>
              <w:rPr>
                <w:rFonts w:hint="eastAsia"/>
                <w:b w:val="0"/>
                <w:bCs w:val="0"/>
                <w:sz w:val="21"/>
                <w:szCs w:val="21"/>
              </w:rPr>
              <w:t>课程标准</w:t>
            </w:r>
            <w:r>
              <w:rPr>
                <w:rFonts w:hint="eastAsia"/>
                <w:b w:val="0"/>
                <w:bCs w:val="0"/>
                <w:sz w:val="21"/>
                <w:szCs w:val="21"/>
                <w:lang w:val="en-US" w:eastAsia="zh-CN"/>
              </w:rPr>
              <w:t>阅读继续分享名额分配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语文</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数学</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英语</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音乐</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美术</w:t>
            </w:r>
          </w:p>
        </w:tc>
        <w:tc>
          <w:tcPr>
            <w:tcW w:w="944"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体育</w:t>
            </w:r>
          </w:p>
        </w:tc>
        <w:tc>
          <w:tcPr>
            <w:tcW w:w="94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科学</w:t>
            </w:r>
          </w:p>
        </w:tc>
        <w:tc>
          <w:tcPr>
            <w:tcW w:w="96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信息</w:t>
            </w:r>
          </w:p>
        </w:tc>
        <w:tc>
          <w:tcPr>
            <w:tcW w:w="1141"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44"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4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6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141"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bl>
    <w:p>
      <w:pPr>
        <w:spacing w:line="440" w:lineRule="exact"/>
        <w:rPr>
          <w:rFonts w:hint="eastAsia"/>
          <w:b w:val="0"/>
          <w:bCs w:val="0"/>
          <w:sz w:val="21"/>
          <w:szCs w:val="21"/>
        </w:rPr>
      </w:pPr>
    </w:p>
    <w:tbl>
      <w:tblPr>
        <w:tblStyle w:val="4"/>
        <w:tblW w:w="8204"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8"/>
        <w:gridCol w:w="947"/>
        <w:gridCol w:w="947"/>
        <w:gridCol w:w="783"/>
        <w:gridCol w:w="765"/>
        <w:gridCol w:w="1005"/>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4" w:type="dxa"/>
            <w:gridSpan w:val="8"/>
            <w:noWrap w:val="0"/>
            <w:vAlign w:val="top"/>
          </w:tcPr>
          <w:p>
            <w:pPr>
              <w:spacing w:line="440" w:lineRule="exact"/>
              <w:jc w:val="center"/>
              <w:rPr>
                <w:rFonts w:hint="default" w:eastAsia="宋体"/>
                <w:b w:val="0"/>
                <w:bCs w:val="0"/>
                <w:sz w:val="21"/>
                <w:szCs w:val="21"/>
                <w:vertAlign w:val="baseline"/>
                <w:lang w:val="en-US" w:eastAsia="zh-CN"/>
              </w:rPr>
            </w:pPr>
            <w:r>
              <w:rPr>
                <w:rFonts w:hint="eastAsia"/>
                <w:b w:val="0"/>
                <w:bCs w:val="0"/>
                <w:sz w:val="21"/>
                <w:szCs w:val="21"/>
                <w:lang w:val="en-US" w:eastAsia="zh-CN"/>
              </w:rPr>
              <w:t>各学科教师教书读书分享名额分配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语文</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数学</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英语</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音乐</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美术</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体育</w:t>
            </w:r>
          </w:p>
        </w:tc>
        <w:tc>
          <w:tcPr>
            <w:tcW w:w="100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科学</w:t>
            </w:r>
          </w:p>
        </w:tc>
        <w:tc>
          <w:tcPr>
            <w:tcW w:w="2249"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00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249"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bl>
    <w:p>
      <w:pPr>
        <w:spacing w:line="440" w:lineRule="exact"/>
        <w:ind w:firstLine="422" w:firstLineChars="200"/>
        <w:rPr>
          <w:rFonts w:hint="default" w:eastAsia="宋体"/>
          <w:b w:val="0"/>
          <w:bCs w:val="0"/>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b w:val="0"/>
          <w:bCs w:val="0"/>
          <w:sz w:val="21"/>
          <w:szCs w:val="21"/>
        </w:rPr>
        <w:t>沙龙论坛。教科室网上专题荐读，教师每月学习继续跟帖交流；教师个人：校园网建立教师个人博客，记录教师成长印记，建立教师成长业务档案。每月上传教师专业成长月常规考核：教学反思教学案例或读后感、个人三年发展计划、教师个人专业成长盘点等内容。</w:t>
      </w:r>
      <w:r>
        <w:rPr>
          <w:rFonts w:hint="eastAsia"/>
          <w:b w:val="0"/>
          <w:bCs w:val="0"/>
          <w:sz w:val="21"/>
          <w:szCs w:val="21"/>
          <w:lang w:val="en-US" w:eastAsia="zh-CN"/>
        </w:rPr>
        <w:t>6月进行教师发展年度盘点。</w:t>
      </w:r>
    </w:p>
    <w:p>
      <w:pPr>
        <w:spacing w:line="460" w:lineRule="exact"/>
        <w:ind w:firstLine="422" w:firstLineChars="200"/>
        <w:rPr>
          <w:rFonts w:hint="eastAsia" w:ascii="宋体" w:hAnsi="宋体" w:cs="宋体"/>
          <w:b w:val="0"/>
          <w:bCs w:val="0"/>
          <w:kern w:val="0"/>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b w:val="0"/>
          <w:bCs w:val="0"/>
          <w:sz w:val="21"/>
          <w:szCs w:val="21"/>
          <w:lang w:val="en-US" w:eastAsia="zh-CN"/>
        </w:rPr>
        <w:t>主题培训。利用国家中小学智慧教育平台、暑期培训、名师大学堂、节点事件围绕教师新基本功进行培训</w:t>
      </w:r>
      <w:r>
        <w:rPr>
          <w:rFonts w:hint="eastAsia"/>
          <w:b w:val="0"/>
          <w:bCs w:val="0"/>
          <w:sz w:val="21"/>
          <w:szCs w:val="21"/>
        </w:rPr>
        <w:t>，</w:t>
      </w:r>
      <w:r>
        <w:rPr>
          <w:rFonts w:ascii="宋体" w:hAnsi="宋体" w:cs="宋体"/>
          <w:b w:val="0"/>
          <w:bCs w:val="0"/>
          <w:kern w:val="0"/>
          <w:sz w:val="21"/>
          <w:szCs w:val="21"/>
        </w:rPr>
        <w:t>约请专家深入指导</w:t>
      </w:r>
      <w:r>
        <w:rPr>
          <w:rFonts w:hint="eastAsia" w:ascii="宋体" w:hAnsi="宋体"/>
          <w:b w:val="0"/>
          <w:bCs w:val="0"/>
          <w:sz w:val="21"/>
          <w:szCs w:val="21"/>
        </w:rPr>
        <w:t>专题培训，分阶段开展</w:t>
      </w:r>
      <w:r>
        <w:rPr>
          <w:rFonts w:hint="eastAsia" w:ascii="宋体" w:hAnsi="宋体" w:cs="宋体"/>
          <w:b w:val="0"/>
          <w:bCs w:val="0"/>
          <w:kern w:val="0"/>
          <w:sz w:val="21"/>
          <w:szCs w:val="21"/>
        </w:rPr>
        <w:t>。</w:t>
      </w:r>
    </w:p>
    <w:p>
      <w:pPr>
        <w:spacing w:line="460" w:lineRule="exact"/>
        <w:ind w:firstLine="422" w:firstLineChars="200"/>
        <w:rPr>
          <w:rFonts w:hint="eastAsia" w:ascii="宋体" w:hAnsi="宋体" w:cs="宋体"/>
          <w:b w:val="0"/>
          <w:bCs w:val="0"/>
          <w:kern w:val="0"/>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cs="宋体"/>
          <w:b w:val="0"/>
          <w:bCs w:val="0"/>
          <w:kern w:val="0"/>
          <w:sz w:val="21"/>
          <w:szCs w:val="21"/>
          <w:lang w:val="en-US" w:eastAsia="zh-CN"/>
        </w:rPr>
        <w:t>信息教学。</w:t>
      </w:r>
      <w:r>
        <w:rPr>
          <w:rFonts w:hint="eastAsia" w:ascii="宋体" w:hAnsi="宋体" w:cs="宋体"/>
          <w:b w:val="0"/>
          <w:bCs w:val="0"/>
          <w:kern w:val="0"/>
          <w:sz w:val="21"/>
          <w:szCs w:val="21"/>
        </w:rPr>
        <w:t>以课堂创新为落脚点，继续开展教育技术与课堂教学深度融合的研究，探索优化课堂教学、改革学习方式的课堂模式。实施“互联网+科研”及“大数据背景下科研思路与方式”创新计划，推进现代教育科研革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cs="宋体"/>
          <w:b/>
          <w:bCs/>
          <w:lang w:val="en-US" w:eastAsia="zh-CN"/>
        </w:rPr>
        <w:t>项目建设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学校项目多，内容丰富，如何以项目驱动，明确责任人和责任部门，项目建设力求做到：期初</w:t>
      </w:r>
      <w:r>
        <w:rPr>
          <w:rFonts w:hint="eastAsia" w:ascii="宋体" w:hAnsi="宋体" w:eastAsia="宋体" w:cs="宋体"/>
          <w:lang w:eastAsia="zh-CN"/>
        </w:rPr>
        <w:t>有计划，期末有小结；每月</w:t>
      </w:r>
      <w:r>
        <w:rPr>
          <w:rFonts w:hint="eastAsia" w:ascii="宋体" w:hAnsi="宋体" w:eastAsia="宋体" w:cs="宋体"/>
          <w:lang w:val="en-US" w:eastAsia="zh-CN"/>
        </w:rPr>
        <w:t>有</w:t>
      </w:r>
      <w:r>
        <w:rPr>
          <w:rFonts w:hint="eastAsia" w:ascii="宋体" w:hAnsi="宋体" w:eastAsia="宋体" w:cs="宋体"/>
          <w:lang w:eastAsia="zh-CN"/>
        </w:rPr>
        <w:t>活动</w:t>
      </w:r>
      <w:r>
        <w:rPr>
          <w:rFonts w:hint="eastAsia" w:ascii="宋体" w:hAnsi="宋体" w:eastAsia="宋体" w:cs="宋体"/>
          <w:lang w:val="en-US" w:eastAsia="zh-CN"/>
        </w:rPr>
        <w:t>仍然需要推进。</w:t>
      </w:r>
    </w:p>
    <w:tbl>
      <w:tblPr>
        <w:tblStyle w:val="4"/>
        <w:tblW w:w="987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78"/>
        <w:gridCol w:w="2952"/>
        <w:gridCol w:w="1380"/>
        <w:gridCol w:w="1368"/>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序号</w:t>
            </w:r>
          </w:p>
        </w:tc>
        <w:tc>
          <w:tcPr>
            <w:tcW w:w="2478"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立项项目</w:t>
            </w:r>
          </w:p>
        </w:tc>
        <w:tc>
          <w:tcPr>
            <w:tcW w:w="2952"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项目名称</w:t>
            </w:r>
          </w:p>
        </w:tc>
        <w:tc>
          <w:tcPr>
            <w:tcW w:w="138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研究时间</w:t>
            </w:r>
          </w:p>
        </w:tc>
        <w:tc>
          <w:tcPr>
            <w:tcW w:w="1368"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负责部门</w:t>
            </w:r>
          </w:p>
        </w:tc>
        <w:tc>
          <w:tcPr>
            <w:tcW w:w="882"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2021年常州市基础教育学校品质提升建设项目暨前瞻性教学改革实验项目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“绿色智慧”课程：基于学校“海绵城市”基础建设的校本实践</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2021.4—2024.4</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校长室</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2020年新北区中小学课程基地与学校文化建设申报项目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000000"/>
                <w:spacing w:val="0"/>
                <w:sz w:val="21"/>
                <w:szCs w:val="21"/>
              </w:rPr>
              <w:t>海绵城市理念关照下“绿色智慧”校本课程建设</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2020.12—2023.12</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教导处</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新北区基础教育教学成果奖培育项目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指向素养培育的“双减”背景下“四生课堂”的实践建构</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2022—2025年</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教导处</w:t>
            </w:r>
          </w:p>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2022年义务教育“新优质学校”高品质项目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“双减”背景下校园空间的育人实践</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2022.11—2027.11</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校长室</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新北区学科教研基地</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新北区教科研基地</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2020.11—2023.12</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教导处</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已结项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市第二批教育信息化建设项目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以“双师课堂”实现优质资源共享的数字化教学实践研究</w:t>
            </w:r>
          </w:p>
        </w:tc>
        <w:tc>
          <w:tcPr>
            <w:tcW w:w="1380" w:type="dxa"/>
            <w:noWrap w:val="0"/>
            <w:vAlign w:val="center"/>
          </w:tcPr>
          <w:p>
            <w:pPr>
              <w:jc w:val="left"/>
              <w:rPr>
                <w:rFonts w:hint="eastAsia" w:ascii="宋体" w:hAnsi="宋体" w:eastAsia="宋体" w:cs="宋体"/>
                <w:lang w:val="en-US" w:eastAsia="zh-CN"/>
              </w:rPr>
            </w:pPr>
            <w:r>
              <w:rPr>
                <w:rFonts w:hint="eastAsia" w:ascii="宋体" w:hAnsi="宋体" w:eastAsia="宋体" w:cs="宋体"/>
                <w:i w:val="0"/>
                <w:iCs w:val="0"/>
                <w:caps w:val="0"/>
                <w:color w:val="333333"/>
                <w:spacing w:val="0"/>
                <w:sz w:val="21"/>
                <w:szCs w:val="21"/>
                <w:shd w:val="clear" w:color="auto" w:fill="FFFFFF"/>
              </w:rPr>
              <w:t>2021</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2023</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校信息名师工作室</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已结项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常州市主动发展示范校建设</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参评</w:t>
            </w:r>
            <w:r>
              <w:rPr>
                <w:rFonts w:hint="eastAsia" w:ascii="宋体" w:hAnsi="宋体" w:eastAsia="宋体" w:cs="宋体"/>
                <w:vertAlign w:val="baseline"/>
                <w:lang w:val="en-US" w:eastAsia="zh-CN"/>
              </w:rPr>
              <w:t>常州市主动发展示范校</w:t>
            </w:r>
          </w:p>
        </w:tc>
        <w:tc>
          <w:tcPr>
            <w:tcW w:w="1380" w:type="dxa"/>
            <w:noWrap w:val="0"/>
            <w:vAlign w:val="center"/>
          </w:tcPr>
          <w:p>
            <w:pPr>
              <w:jc w:val="left"/>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eastAsia="宋体" w:cs="宋体"/>
                <w:i w:val="0"/>
                <w:iCs w:val="0"/>
                <w:caps w:val="0"/>
                <w:color w:val="333333"/>
                <w:spacing w:val="0"/>
                <w:sz w:val="21"/>
                <w:szCs w:val="21"/>
                <w:shd w:val="clear" w:color="auto" w:fill="FFFFFF"/>
                <w:lang w:val="en-US" w:eastAsia="zh-CN"/>
              </w:rPr>
              <w:t>3</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2024</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校长室</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等待申报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书香校园建设</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飞龙实验小学书香校园建设</w:t>
            </w:r>
          </w:p>
        </w:tc>
        <w:tc>
          <w:tcPr>
            <w:tcW w:w="1380" w:type="dxa"/>
            <w:noWrap w:val="0"/>
            <w:vAlign w:val="center"/>
          </w:tcPr>
          <w:p>
            <w:pPr>
              <w:jc w:val="left"/>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20</w:t>
            </w:r>
            <w:r>
              <w:rPr>
                <w:rFonts w:hint="eastAsia" w:ascii="宋体" w:hAnsi="宋体" w:eastAsia="宋体" w:cs="宋体"/>
                <w:i w:val="0"/>
                <w:iCs w:val="0"/>
                <w:caps w:val="0"/>
                <w:color w:val="333333"/>
                <w:spacing w:val="0"/>
                <w:sz w:val="21"/>
                <w:szCs w:val="21"/>
                <w:shd w:val="clear" w:color="auto" w:fill="FFFFFF"/>
                <w:lang w:val="en-US" w:eastAsia="zh-CN"/>
              </w:rPr>
              <w:t>23</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教导处</w:t>
            </w:r>
          </w:p>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总务处</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2023年新北区</w:t>
            </w:r>
            <w:r>
              <w:rPr>
                <w:rFonts w:hint="eastAsia" w:ascii="宋体" w:hAnsi="宋体" w:eastAsia="宋体" w:cs="宋体"/>
                <w:b w:val="0"/>
                <w:bCs w:val="0"/>
                <w:sz w:val="21"/>
                <w:szCs w:val="21"/>
                <w:lang w:val="en-US" w:eastAsia="zh-CN"/>
              </w:rPr>
              <w:t>课程基地与文化建设项目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慧学·慧玩·慧生活：深入教育场的“绿色智慧”课程基地建设</w:t>
            </w:r>
          </w:p>
        </w:tc>
        <w:tc>
          <w:tcPr>
            <w:tcW w:w="1380" w:type="dxa"/>
            <w:noWrap w:val="0"/>
            <w:vAlign w:val="center"/>
          </w:tcPr>
          <w:p>
            <w:pPr>
              <w:jc w:val="left"/>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eastAsia="宋体" w:cs="宋体"/>
                <w:i w:val="0"/>
                <w:iCs w:val="0"/>
                <w:caps w:val="0"/>
                <w:color w:val="333333"/>
                <w:spacing w:val="0"/>
                <w:sz w:val="21"/>
                <w:szCs w:val="21"/>
                <w:shd w:val="clear" w:color="auto" w:fill="FFFFFF"/>
                <w:lang w:val="en-US" w:eastAsia="zh-CN"/>
              </w:rPr>
              <w:t>3</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2026</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教导处</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2023年新北区中小学前瞻性教学改革项目</w:t>
            </w:r>
          </w:p>
        </w:tc>
        <w:tc>
          <w:tcPr>
            <w:tcW w:w="2952"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《依托“双师课堂”助力优质资源共享的实践研究》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p>
        </w:tc>
        <w:tc>
          <w:tcPr>
            <w:tcW w:w="1380" w:type="dxa"/>
            <w:noWrap w:val="0"/>
            <w:vAlign w:val="center"/>
          </w:tcPr>
          <w:p>
            <w:pPr>
              <w:jc w:val="left"/>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eastAsia="宋体" w:cs="宋体"/>
                <w:i w:val="0"/>
                <w:iCs w:val="0"/>
                <w:caps w:val="0"/>
                <w:color w:val="333333"/>
                <w:spacing w:val="0"/>
                <w:sz w:val="21"/>
                <w:szCs w:val="21"/>
                <w:shd w:val="clear" w:color="auto" w:fill="FFFFFF"/>
                <w:lang w:val="en-US" w:eastAsia="zh-CN"/>
              </w:rPr>
              <w:t>3</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2026</w:t>
            </w:r>
          </w:p>
        </w:tc>
        <w:tc>
          <w:tcPr>
            <w:tcW w:w="1368"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教科室</w:t>
            </w:r>
          </w:p>
          <w:p>
            <w:pPr>
              <w:jc w:val="left"/>
              <w:rPr>
                <w:rFonts w:hint="eastAsia" w:ascii="宋体" w:hAnsi="宋体" w:eastAsia="宋体" w:cs="宋体"/>
                <w:lang w:val="en-US" w:eastAsia="zh-CN"/>
              </w:rPr>
            </w:pPr>
            <w:r>
              <w:rPr>
                <w:rFonts w:hint="eastAsia" w:ascii="宋体" w:hAnsi="宋体" w:eastAsia="宋体" w:cs="宋体"/>
                <w:lang w:val="en-US" w:eastAsia="zh-CN"/>
              </w:rPr>
              <w:t>教导处</w:t>
            </w:r>
          </w:p>
          <w:p>
            <w:pPr>
              <w:jc w:val="left"/>
              <w:rPr>
                <w:rFonts w:hint="eastAsia" w:ascii="宋体" w:hAnsi="宋体" w:eastAsia="宋体" w:cs="宋体"/>
                <w:lang w:val="en-US" w:eastAsia="zh-CN"/>
              </w:rPr>
            </w:pPr>
            <w:r>
              <w:rPr>
                <w:rFonts w:hint="eastAsia" w:ascii="宋体" w:hAnsi="宋体" w:eastAsia="宋体" w:cs="宋体"/>
                <w:lang w:val="en-US" w:eastAsia="zh-CN"/>
              </w:rPr>
              <w:t>数学教研组</w:t>
            </w:r>
          </w:p>
        </w:tc>
        <w:tc>
          <w:tcPr>
            <w:tcW w:w="88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在研</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（四）完善私人定制，打造“教师专业发展共同体”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（1）长程规划，专业成长有方向。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教师发展现状，进一步调整完善教师发展梯队；帮助并指导新教师依据个人三年发展规划表，将个人发展融进团队，明确一年来的工作盘点；组织2021年入职教师做好教师发展规划进度，动态收集教师专业发展的困惑与需求，并提供支持，指导与保障，保证教师专业成长稳步推进。</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lang w:val="en-US" w:eastAsia="zh-CN"/>
        </w:rPr>
        <w:t>（2）</w:t>
      </w:r>
      <w:r>
        <w:rPr>
          <w:rFonts w:hint="eastAsia" w:ascii="宋体" w:hAnsi="宋体" w:eastAsia="宋体" w:cs="宋体"/>
          <w:b/>
          <w:bCs/>
          <w:sz w:val="21"/>
          <w:szCs w:val="21"/>
          <w:lang w:val="en-US" w:eastAsia="zh-CN"/>
        </w:rPr>
        <w:t>差异发展，个人发展新亮点。</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根据教师发展现状，调整学校新一轮发展梯队构想，完善教师差异发展规划，并尽可能提供个性化的实践平台，或创造性地挖掘教师各项潜能，实现个人发展与学校发展的共赢。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（3）创新平台，个人团体同发展。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学期初进行调研，了解需要结对老师的需求，给予支持和协调，每位骨干教师须结对一位校内徒弟，发挥引领和辐射作用。九月初依据师徒结对协议，明晰职责和任务，加大对年轻教师的培养力度，提升青年教师教育教学和科研能力，同时更好地发挥骨干教师的引领辐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依托师徒结对，促进新教师提高课堂教学水平。依托师徒结对，学科师傅通过随堂听课、行政例会进课堂、教研课等形式对徒弟实施“十课诊断”，师傅每学期至少听4节课，做好连续性的听课反馈，在6月中旬对徒弟一学期的课堂教学情况进行鉴定，鉴定中要说明优点、缺点、进步的方面，最后徒弟结合历次师傅的点评和反馈反思课堂教学，对合理规划后阶段努力方向。作为学期末评选出“优秀师徒”的指标之一</w:t>
      </w:r>
      <w:r>
        <w:rPr>
          <w:rFonts w:hint="eastAsia" w:ascii="宋体" w:hAnsi="宋体" w:eastAsia="宋体" w:cs="宋体"/>
        </w:rPr>
        <w:t>。学期末的师徒结对考核工作，从师德、业务能力等方面进行评价，通过学生评教、家长评教等活动对新教师的教育教学态度进行评价，通过粉笔字书写、备课、作业批改、课堂教学等考核对新教师专业能力进行评价，通过座谈和访谈了解师徒结对的日常履职情况，最后根据师徒结对的实绩（师傅和徒弟的履职情况和专业发展情况）评选出优秀师徒若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（4）以评促进，专业发展新水平</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针对市区五级梯队的评选活动，梳理校内老师人选，积极鼓励并培训教师参加评选，提升专业发展的水平和层次，同时对明年参评的老师引导提前规划与分阶段培训。</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99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3" w:type="dxa"/>
            <w:gridSpan w:val="3"/>
            <w:noWrap w:val="0"/>
            <w:vAlign w:val="top"/>
          </w:tcPr>
          <w:p>
            <w:pPr>
              <w:spacing w:before="68" w:line="360" w:lineRule="auto"/>
              <w:ind w:right="4"/>
              <w:jc w:val="center"/>
              <w:rPr>
                <w:rFonts w:hint="default" w:ascii="宋体" w:hAnsi="宋体" w:cs="宋体"/>
                <w:spacing w:val="-4"/>
                <w:szCs w:val="21"/>
                <w:vertAlign w:val="baseline"/>
                <w:lang w:val="en-US" w:eastAsia="zh-CN"/>
              </w:rPr>
            </w:pPr>
            <w:r>
              <w:rPr>
                <w:rFonts w:hint="eastAsia" w:ascii="宋体" w:hAnsi="宋体" w:cs="宋体"/>
                <w:spacing w:val="-4"/>
                <w:szCs w:val="21"/>
                <w:vertAlign w:val="baseline"/>
                <w:lang w:val="en-US" w:eastAsia="zh-CN"/>
              </w:rPr>
              <w:t>五级梯队学期工作计划2024.2—2024.12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时间</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事项</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骨干、学带参评培训会</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2024年度骨干、学带参评对象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3月份</w:t>
            </w:r>
          </w:p>
          <w:p>
            <w:pPr>
              <w:jc w:val="center"/>
              <w:rPr>
                <w:rFonts w:hint="eastAsia" w:ascii="宋体" w:hAnsi="宋体" w:eastAsia="宋体" w:cs="宋体"/>
                <w:lang w:val="en-US" w:eastAsia="zh-CN"/>
              </w:rPr>
            </w:pPr>
            <w:r>
              <w:rPr>
                <w:rFonts w:hint="eastAsia" w:ascii="宋体" w:hAnsi="宋体" w:eastAsia="宋体" w:cs="宋体"/>
                <w:lang w:val="en-US" w:eastAsia="zh-CN"/>
              </w:rPr>
              <w:t>—</w:t>
            </w:r>
          </w:p>
          <w:p>
            <w:pPr>
              <w:jc w:val="center"/>
              <w:rPr>
                <w:rFonts w:hint="eastAsia" w:ascii="宋体" w:hAnsi="宋体" w:eastAsia="宋体" w:cs="宋体"/>
                <w:lang w:val="en-US" w:eastAsia="zh-CN"/>
              </w:rPr>
            </w:pPr>
            <w:r>
              <w:rPr>
                <w:rFonts w:hint="eastAsia" w:ascii="宋体" w:hAnsi="宋体" w:eastAsia="宋体" w:cs="宋体"/>
                <w:lang w:val="en-US" w:eastAsia="zh-CN"/>
              </w:rPr>
              <w:t>6月份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2024年度骨干、学带参评对象</w:t>
            </w:r>
          </w:p>
          <w:p>
            <w:pPr>
              <w:jc w:val="center"/>
              <w:rPr>
                <w:rFonts w:hint="eastAsia" w:ascii="宋体" w:hAnsi="宋体" w:eastAsia="宋体" w:cs="宋体"/>
                <w:lang w:val="en-US" w:eastAsia="zh-CN"/>
              </w:rPr>
            </w:pPr>
            <w:r>
              <w:rPr>
                <w:rFonts w:hint="eastAsia" w:ascii="宋体" w:hAnsi="宋体" w:eastAsia="宋体" w:cs="宋体"/>
                <w:lang w:val="en-US" w:eastAsia="zh-CN"/>
              </w:rPr>
              <w:t>专业成长积累</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2024年度骨干、学带参评对象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骨干、学带参评材料培训、盘点会</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2024年度骨干、学带参评对象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9月份</w:t>
            </w:r>
          </w:p>
        </w:tc>
        <w:tc>
          <w:tcPr>
            <w:tcW w:w="2991" w:type="dxa"/>
            <w:noWrap w:val="0"/>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骨干、学带参评参评动员会</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2024年度骨干、学带参评对象</w:t>
            </w:r>
          </w:p>
        </w:tc>
      </w:tr>
    </w:tbl>
    <w:p>
      <w:pPr>
        <w:spacing w:line="360" w:lineRule="auto"/>
        <w:ind w:firstLine="422" w:firstLineChars="200"/>
        <w:rPr>
          <w:rFonts w:hint="eastAsia" w:ascii="宋体" w:hAnsi="宋体" w:eastAsia="宋体" w:cs="宋体"/>
          <w:b/>
          <w:bCs/>
          <w:color w:val="000000"/>
          <w:szCs w:val="21"/>
          <w:lang w:bidi="ar"/>
        </w:rPr>
      </w:pPr>
      <w:r>
        <w:rPr>
          <w:rFonts w:hint="eastAsia" w:ascii="宋体" w:hAnsi="宋体" w:eastAsia="宋体" w:cs="宋体"/>
          <w:b/>
          <w:bCs/>
          <w:color w:val="000000"/>
          <w:szCs w:val="21"/>
          <w:lang w:eastAsia="zh-CN" w:bidi="ar"/>
        </w:rPr>
        <w:t>（</w:t>
      </w:r>
      <w:r>
        <w:rPr>
          <w:rFonts w:hint="eastAsia" w:ascii="宋体" w:hAnsi="宋体" w:eastAsia="宋体" w:cs="宋体"/>
          <w:b/>
          <w:bCs/>
          <w:color w:val="000000"/>
          <w:szCs w:val="21"/>
          <w:lang w:val="en-US" w:eastAsia="zh-CN" w:bidi="ar"/>
        </w:rPr>
        <w:t>5</w:t>
      </w:r>
      <w:r>
        <w:rPr>
          <w:rFonts w:hint="eastAsia" w:ascii="宋体" w:hAnsi="宋体" w:eastAsia="宋体" w:cs="宋体"/>
          <w:b/>
          <w:bCs/>
          <w:color w:val="000000"/>
          <w:szCs w:val="21"/>
          <w:lang w:eastAsia="zh-CN" w:bidi="ar"/>
        </w:rPr>
        <w:t>）</w:t>
      </w:r>
      <w:r>
        <w:rPr>
          <w:rFonts w:hint="eastAsia" w:ascii="宋体" w:hAnsi="宋体" w:eastAsia="宋体" w:cs="宋体"/>
          <w:b/>
          <w:bCs/>
          <w:color w:val="000000"/>
          <w:szCs w:val="21"/>
          <w:lang w:bidi="ar"/>
        </w:rPr>
        <w:t>坚持定向培育，教师专业</w:t>
      </w:r>
      <w:r>
        <w:rPr>
          <w:rFonts w:hint="eastAsia" w:ascii="宋体" w:hAnsi="宋体" w:eastAsia="宋体" w:cs="宋体"/>
          <w:b/>
          <w:bCs/>
          <w:sz w:val="21"/>
          <w:szCs w:val="21"/>
          <w:lang w:val="en-US" w:eastAsia="zh-CN"/>
        </w:rPr>
        <w:t>新</w:t>
      </w:r>
      <w:r>
        <w:rPr>
          <w:rFonts w:hint="eastAsia" w:ascii="宋体" w:hAnsi="宋体" w:eastAsia="宋体" w:cs="宋体"/>
          <w:b/>
          <w:bCs/>
          <w:color w:val="000000"/>
          <w:szCs w:val="21"/>
          <w:lang w:bidi="ar"/>
        </w:rPr>
        <w:t>质量</w:t>
      </w:r>
    </w:p>
    <w:tbl>
      <w:tblPr>
        <w:tblStyle w:val="3"/>
        <w:tblW w:w="7848" w:type="dxa"/>
        <w:tblInd w:w="4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90"/>
        <w:gridCol w:w="1820"/>
        <w:gridCol w:w="44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90" w:type="dxa"/>
            <w:tcBorders>
              <w:top w:val="single" w:color="333333" w:sz="6" w:space="0"/>
              <w:left w:val="single" w:color="333333" w:sz="6" w:space="0"/>
              <w:bottom w:val="single" w:color="333333" w:sz="6" w:space="0"/>
              <w:right w:val="single" w:color="333333" w:sz="6" w:space="0"/>
            </w:tcBorders>
            <w:noWrap w:val="0"/>
            <w:vAlign w:val="top"/>
          </w:tcPr>
          <w:p>
            <w:pPr>
              <w:widowControl/>
              <w:spacing w:line="360" w:lineRule="auto"/>
              <w:ind w:firstLine="420" w:firstLineChars="200"/>
              <w:jc w:val="center"/>
              <w:rPr>
                <w:rFonts w:hint="eastAsia" w:ascii="宋体" w:hAnsi="宋体" w:cs="宋体"/>
                <w:color w:val="000000"/>
                <w:szCs w:val="21"/>
              </w:rPr>
            </w:pPr>
            <w:r>
              <w:rPr>
                <w:rFonts w:hint="eastAsia" w:ascii="宋体" w:hAnsi="宋体" w:cs="宋体"/>
                <w:color w:val="000000"/>
                <w:kern w:val="0"/>
                <w:szCs w:val="21"/>
                <w:lang w:bidi="ar"/>
              </w:rPr>
              <w:t>梯队名称</w:t>
            </w:r>
          </w:p>
        </w:tc>
        <w:tc>
          <w:tcPr>
            <w:tcW w:w="1820" w:type="dxa"/>
            <w:tcBorders>
              <w:top w:val="single" w:color="333333" w:sz="6" w:space="0"/>
              <w:left w:val="single" w:color="333333" w:sz="6" w:space="0"/>
              <w:bottom w:val="single" w:color="333333" w:sz="6" w:space="0"/>
              <w:right w:val="single" w:color="333333" w:sz="6" w:space="0"/>
            </w:tcBorders>
            <w:noWrap w:val="0"/>
            <w:vAlign w:val="top"/>
          </w:tcPr>
          <w:p>
            <w:pPr>
              <w:pStyle w:val="2"/>
              <w:widowControl/>
              <w:spacing w:line="360" w:lineRule="auto"/>
              <w:ind w:firstLine="420" w:firstLineChars="200"/>
              <w:jc w:val="center"/>
              <w:rPr>
                <w:rFonts w:hint="eastAsia" w:ascii="宋体" w:hAnsi="宋体" w:cs="宋体"/>
                <w:color w:val="000000"/>
                <w:sz w:val="21"/>
                <w:szCs w:val="21"/>
              </w:rPr>
            </w:pPr>
            <w:r>
              <w:rPr>
                <w:rFonts w:hint="eastAsia" w:ascii="宋体" w:hAnsi="宋体" w:cs="宋体"/>
                <w:color w:val="000000"/>
                <w:sz w:val="21"/>
                <w:szCs w:val="21"/>
              </w:rPr>
              <w:t>教师组成</w:t>
            </w:r>
          </w:p>
        </w:tc>
        <w:tc>
          <w:tcPr>
            <w:tcW w:w="4438" w:type="dxa"/>
            <w:tcBorders>
              <w:top w:val="single" w:color="333333" w:sz="6" w:space="0"/>
              <w:left w:val="single" w:color="333333" w:sz="6" w:space="0"/>
              <w:bottom w:val="single" w:color="333333" w:sz="6" w:space="0"/>
              <w:right w:val="single" w:color="333333" w:sz="6" w:space="0"/>
            </w:tcBorders>
            <w:noWrap w:val="0"/>
            <w:vAlign w:val="top"/>
          </w:tcPr>
          <w:p>
            <w:pPr>
              <w:widowControl/>
              <w:spacing w:line="360" w:lineRule="auto"/>
              <w:ind w:firstLine="420" w:firstLineChars="200"/>
              <w:jc w:val="center"/>
              <w:rPr>
                <w:rFonts w:hint="eastAsia" w:ascii="宋体" w:hAnsi="宋体" w:cs="宋体"/>
                <w:color w:val="000000"/>
                <w:szCs w:val="21"/>
              </w:rPr>
            </w:pPr>
            <w:r>
              <w:rPr>
                <w:rFonts w:hint="eastAsia" w:ascii="宋体" w:hAnsi="宋体" w:cs="宋体"/>
                <w:color w:val="000000"/>
                <w:kern w:val="0"/>
                <w:szCs w:val="21"/>
                <w:lang w:bidi="ar"/>
              </w:rPr>
              <w:t>培养目标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 w:hRule="atLeast"/>
        </w:trPr>
        <w:tc>
          <w:tcPr>
            <w:tcW w:w="1590"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新手教师</w:t>
            </w:r>
            <w:r>
              <w:rPr>
                <w:rFonts w:hint="eastAsia" w:ascii="宋体" w:hAnsi="宋体" w:cs="宋体"/>
                <w:color w:val="000000"/>
                <w:kern w:val="0"/>
                <w:szCs w:val="21"/>
                <w:lang w:bidi="ar"/>
              </w:rPr>
              <w:t>成长</w:t>
            </w:r>
            <w:r>
              <w:rPr>
                <w:rFonts w:hint="eastAsia" w:ascii="宋体" w:hAnsi="宋体" w:cs="宋体"/>
                <w:color w:val="000000"/>
                <w:kern w:val="0"/>
                <w:szCs w:val="21"/>
                <w:lang w:val="en-US" w:eastAsia="zh-CN" w:bidi="ar"/>
              </w:rPr>
              <w:t>团</w:t>
            </w:r>
          </w:p>
        </w:tc>
        <w:tc>
          <w:tcPr>
            <w:tcW w:w="1820"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2023年入职的新手教师</w:t>
            </w:r>
          </w:p>
        </w:tc>
        <w:tc>
          <w:tcPr>
            <w:tcW w:w="4438"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rFonts w:hint="eastAsia" w:ascii="宋体" w:hAnsi="宋体" w:cs="宋体"/>
                <w:color w:val="000000"/>
                <w:kern w:val="0"/>
                <w:szCs w:val="21"/>
                <w:lang w:bidi="ar"/>
              </w:rPr>
              <w:t>主要成员为</w:t>
            </w:r>
            <w:r>
              <w:rPr>
                <w:rFonts w:hint="eastAsia" w:ascii="宋体" w:hAnsi="宋体" w:cs="宋体"/>
                <w:color w:val="000000"/>
                <w:kern w:val="0"/>
                <w:szCs w:val="21"/>
                <w:lang w:val="en-US" w:eastAsia="zh-CN" w:bidi="ar"/>
              </w:rPr>
              <w:t>新入职</w:t>
            </w:r>
            <w:r>
              <w:rPr>
                <w:rFonts w:hint="eastAsia" w:ascii="宋体" w:hAnsi="宋体" w:cs="宋体"/>
                <w:color w:val="000000"/>
                <w:kern w:val="0"/>
                <w:szCs w:val="21"/>
                <w:lang w:bidi="ar"/>
              </w:rPr>
              <w:t>教师，做到四“会”：会学习，会独立备课，会上课，会做班主任。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 w:hRule="atLeast"/>
        </w:trPr>
        <w:tc>
          <w:tcPr>
            <w:tcW w:w="1590" w:type="dxa"/>
            <w:tcBorders>
              <w:top w:val="single" w:color="auto" w:sz="4" w:space="0"/>
              <w:left w:val="single" w:color="333333" w:sz="6" w:space="0"/>
              <w:bottom w:val="single" w:color="auto" w:sz="4" w:space="0"/>
              <w:right w:val="single" w:color="333333" w:sz="6" w:space="0"/>
            </w:tcBorders>
            <w:noWrap w:val="0"/>
            <w:vAlign w:val="center"/>
          </w:tcPr>
          <w:p>
            <w:pPr>
              <w:widowControl/>
              <w:spacing w:line="360" w:lineRule="auto"/>
              <w:jc w:val="both"/>
              <w:rPr>
                <w:rFonts w:hint="default" w:ascii="宋体" w:hAnsi="宋体" w:cs="宋体"/>
                <w:color w:val="000000"/>
                <w:szCs w:val="21"/>
                <w:lang w:val="en-US" w:eastAsia="zh-CN"/>
              </w:rPr>
            </w:pPr>
            <w:r>
              <w:rPr>
                <w:rFonts w:hint="eastAsia" w:ascii="宋体" w:hAnsi="宋体" w:cs="宋体"/>
                <w:color w:val="000000"/>
                <w:szCs w:val="21"/>
                <w:lang w:val="en-US" w:eastAsia="zh-CN"/>
              </w:rPr>
              <w:t>青年教师成长营</w:t>
            </w:r>
          </w:p>
        </w:tc>
        <w:tc>
          <w:tcPr>
            <w:tcW w:w="1820" w:type="dxa"/>
            <w:tcBorders>
              <w:top w:val="single" w:color="auto" w:sz="4" w:space="0"/>
              <w:left w:val="single" w:color="333333" w:sz="6" w:space="0"/>
              <w:bottom w:val="single" w:color="auto" w:sz="4" w:space="0"/>
              <w:right w:val="single" w:color="333333" w:sz="6" w:space="0"/>
            </w:tcBorders>
            <w:noWrap w:val="0"/>
            <w:vAlign w:val="center"/>
          </w:tcPr>
          <w:p>
            <w:pPr>
              <w:widowControl/>
              <w:spacing w:line="360" w:lineRule="auto"/>
              <w:jc w:val="both"/>
              <w:rPr>
                <w:rFonts w:hint="default" w:ascii="宋体" w:hAnsi="宋体" w:cs="宋体"/>
                <w:color w:val="000000"/>
                <w:szCs w:val="21"/>
                <w:lang w:val="en-US" w:eastAsia="zh-CN"/>
              </w:rPr>
            </w:pPr>
            <w:r>
              <w:rPr>
                <w:rFonts w:hint="eastAsia" w:ascii="宋体" w:hAnsi="宋体" w:cs="宋体"/>
                <w:color w:val="000000"/>
                <w:szCs w:val="21"/>
                <w:lang w:val="en-US" w:eastAsia="zh-CN"/>
              </w:rPr>
              <w:t>各级各类培育室成员</w:t>
            </w:r>
          </w:p>
        </w:tc>
        <w:tc>
          <w:tcPr>
            <w:tcW w:w="4438" w:type="dxa"/>
            <w:tcBorders>
              <w:top w:val="single" w:color="auto" w:sz="4" w:space="0"/>
              <w:left w:val="single" w:color="333333" w:sz="6" w:space="0"/>
              <w:bottom w:val="single" w:color="auto" w:sz="4" w:space="0"/>
              <w:right w:val="single" w:color="333333" w:sz="6" w:space="0"/>
            </w:tcBorders>
            <w:noWrap w:val="0"/>
            <w:vAlign w:val="center"/>
          </w:tcPr>
          <w:p>
            <w:pPr>
              <w:widowControl/>
              <w:spacing w:line="360" w:lineRule="auto"/>
              <w:jc w:val="both"/>
              <w:rPr>
                <w:rFonts w:hint="eastAsia" w:ascii="宋体" w:hAnsi="宋体" w:eastAsia="宋体" w:cs="宋体"/>
                <w:color w:val="000000"/>
                <w:kern w:val="0"/>
                <w:szCs w:val="21"/>
                <w:lang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90"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paragraph">
                        <wp:posOffset>306705</wp:posOffset>
                      </wp:positionV>
                      <wp:extent cx="238125" cy="219075"/>
                      <wp:effectExtent l="20320" t="19685" r="27305" b="27940"/>
                      <wp:wrapNone/>
                      <wp:docPr id="2" name="五角星 2"/>
                      <wp:cNvGraphicFramePr/>
                      <a:graphic xmlns:a="http://schemas.openxmlformats.org/drawingml/2006/main">
                        <a:graphicData uri="http://schemas.microsoft.com/office/word/2010/wordprocessingShape">
                          <wps:wsp>
                            <wps:cNvSpPr/>
                            <wps:spPr>
                              <a:xfrm>
                                <a:off x="1804035" y="5104130"/>
                                <a:ext cx="238125" cy="21907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4pt;margin-top:24.15pt;height:17.25pt;width:18.75pt;z-index:251660288;v-text-anchor:middle;mso-width-relative:page;mso-height-relative:page;" fillcolor="#4874CB [3204]" filled="t" stroked="t" coordsize="238125,219075" o:gfxdata="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eOg9YAAAAHAQAADwAAAAAAAAABACAAAAAiAAAAZHJzL2Rvd25yZXYueG1sUEsBAhQAFAAAAAgA&#10;h07iQC9WESiZAgAAJQUAAA4AAAAAAAAAAQAgAAAAJQEAAGRycy9lMm9Eb2MueG1sUEsFBgAAAAAG&#10;AAYAWQEAADAGAAAAAA==&#10;" path="m0,83678l90956,83679,119062,0,147168,83679,238124,83678,164539,135395,192647,219074,119062,167357,45477,219074,73585,135395xe">
                      <v:path o:connectlocs="119062,0;0,83678;45477,219074;192647,219074;238124,83678" o:connectangles="247,164,82,82,0"/>
                      <v:fill on="t" focussize="0,0"/>
                      <v:stroke weight="1pt" color="#2E54A1 [2404]" miterlimit="8" joinstyle="miter"/>
                      <v:imagedata o:title=""/>
                      <o:lock v:ext="edit" aspectratio="f"/>
                    </v:shape>
                  </w:pict>
                </mc:Fallback>
              </mc:AlternateContent>
            </w:r>
            <w:r>
              <w:rPr>
                <w:rFonts w:hint="eastAsia" w:ascii="宋体" w:hAnsi="宋体" w:cs="宋体"/>
                <w:color w:val="000000"/>
                <w:kern w:val="0"/>
                <w:szCs w:val="21"/>
                <w:lang w:bidi="ar"/>
              </w:rPr>
              <w:t>校内名师工作室</w:t>
            </w:r>
          </w:p>
        </w:tc>
        <w:tc>
          <w:tcPr>
            <w:tcW w:w="1820"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rFonts w:hint="eastAsia" w:ascii="宋体" w:hAnsi="宋体" w:cs="宋体"/>
                <w:color w:val="000000"/>
                <w:kern w:val="0"/>
                <w:szCs w:val="21"/>
                <w:lang w:bidi="ar"/>
              </w:rPr>
              <w:t>各学科骨干教师</w:t>
            </w:r>
          </w:p>
        </w:tc>
        <w:tc>
          <w:tcPr>
            <w:tcW w:w="4438"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ind w:firstLine="420" w:firstLineChars="200"/>
              <w:jc w:val="both"/>
              <w:rPr>
                <w:rFonts w:hint="eastAsia" w:ascii="宋体" w:hAnsi="宋体" w:cs="宋体"/>
                <w:color w:val="000000"/>
                <w:szCs w:val="21"/>
              </w:rPr>
            </w:pPr>
            <w:r>
              <w:rPr>
                <w:rFonts w:hint="eastAsia" w:ascii="宋体" w:hAnsi="宋体" w:cs="宋体"/>
                <w:color w:val="000000"/>
                <w:kern w:val="0"/>
                <w:szCs w:val="21"/>
                <w:lang w:bidi="ar"/>
              </w:rPr>
              <w:t>要求带好一个团队，主持一个项目。积极参与各项研究和学习，并取得明显成效，逐步形成自己的教学特色和风格，在市里形成一定的知名度和影响力，并示范带教两位第二梯队教师，做好榜样、示范作用，帮助其他教师尽快成熟，并在集团办学中发挥影响力。</w:t>
            </w:r>
          </w:p>
        </w:tc>
      </w:tr>
    </w:tbl>
    <w:p>
      <w:pPr>
        <w:numPr>
          <w:ilvl w:val="0"/>
          <w:numId w:val="0"/>
        </w:numPr>
        <w:spacing w:line="360" w:lineRule="auto"/>
        <w:ind w:left="316" w:leftChars="0"/>
        <w:rPr>
          <w:rFonts w:hint="default" w:ascii="宋体" w:hAnsi="宋体" w:cs="宋体"/>
          <w:b/>
          <w:bCs w:val="0"/>
          <w:color w:val="000000"/>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val="0"/>
          <w:lang w:val="en-US" w:eastAsia="zh-CN"/>
        </w:rPr>
      </w:pPr>
      <w:r>
        <w:rPr>
          <w:rFonts w:hint="eastAsia" w:ascii="宋体" w:hAnsi="宋体" w:eastAsia="宋体" w:cs="宋体"/>
          <w:b/>
          <w:bCs w:val="0"/>
          <w:lang w:val="en-US" w:eastAsia="zh-CN"/>
        </w:rPr>
        <w:t>（五）优化教师评价，培育“三尚教师成长群”</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lang w:bidi="ar"/>
        </w:rPr>
        <w:t>（1）建立、完善与教师专业发展相适应的评价体系和指标。完善《飞龙实小教师梯级成长方案》《飞龙实小教师评选管理办法》《飞龙实小</w:t>
      </w:r>
      <w:r>
        <w:rPr>
          <w:rFonts w:hint="eastAsia" w:ascii="宋体" w:hAnsi="宋体" w:cs="宋体"/>
          <w:color w:val="000000"/>
          <w:szCs w:val="21"/>
          <w:lang w:val="en-US" w:eastAsia="zh-CN" w:bidi="ar"/>
        </w:rPr>
        <w:t>骨干</w:t>
      </w:r>
      <w:r>
        <w:rPr>
          <w:rFonts w:hint="eastAsia" w:ascii="宋体" w:hAnsi="宋体" w:cs="宋体"/>
          <w:color w:val="000000"/>
          <w:szCs w:val="21"/>
          <w:lang w:bidi="ar"/>
        </w:rPr>
        <w:t>教师</w:t>
      </w:r>
      <w:r>
        <w:rPr>
          <w:rFonts w:hint="eastAsia" w:ascii="宋体" w:hAnsi="宋体" w:cs="宋体"/>
          <w:color w:val="000000"/>
          <w:szCs w:val="21"/>
          <w:lang w:val="en-US" w:eastAsia="zh-CN" w:bidi="ar"/>
        </w:rPr>
        <w:t>年度考核</w:t>
      </w:r>
      <w:r>
        <w:rPr>
          <w:rFonts w:hint="eastAsia" w:ascii="宋体" w:hAnsi="宋体" w:cs="宋体"/>
          <w:color w:val="000000"/>
          <w:szCs w:val="21"/>
          <w:lang w:bidi="ar"/>
        </w:rPr>
        <w:t>办法》等制度，从制度上对青年教师的专业化发展提出明确、具体的任务要求，将学校骨干评比、青年教师培养制度化、规范化、程序化，保证教师队伍建设的有效开展，进一步激发教师的工作创优热情。</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lang w:bidi="ar"/>
        </w:rPr>
        <w:t>（2）完善《飞龙实小教科研考核方案》，不断完善操作程序，使考核工作做到公平、公正、公开。把教师专业发展与绩效挂钩，纳入学校流程考核，定期对教师专业发展工作进行总结评估，并健全教师业务考核档案建设，保证各项建设指标实施到位，积极促进师资队伍的建设。</w:t>
      </w:r>
    </w:p>
    <w:p>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szCs w:val="21"/>
          <w:lang w:bidi="ar"/>
        </w:rPr>
        <w:t>（3）完善教科研条线各评价方案及操作办法。将个人先进和团队先进的评选相结合，个性评价与单项评价、全面评价相结合，创新评价的标准和方法。继续进行</w:t>
      </w:r>
      <w:r>
        <w:rPr>
          <w:rFonts w:hint="eastAsia" w:ascii="宋体" w:hAnsi="宋体" w:cs="宋体"/>
          <w:color w:val="000000"/>
          <w:kern w:val="0"/>
          <w:szCs w:val="21"/>
          <w:lang w:bidi="ar"/>
        </w:rPr>
        <w:t>①每学年评选“优秀师徒”；②每学年对新教师进行跟踪培训与考核，学期末进行评估；③每学年进行优秀教科研个人评选；④每两年开展校级骨干教师评选。</w:t>
      </w:r>
    </w:p>
    <w:tbl>
      <w:tblPr>
        <w:tblStyle w:val="4"/>
        <w:tblpPr w:leftFromText="180" w:rightFromText="180" w:vertAnchor="text" w:horzAnchor="page" w:tblpX="2296"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048"/>
        <w:gridCol w:w="126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序号</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评选项目</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时间</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1</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color w:val="000000"/>
                <w:sz w:val="21"/>
                <w:szCs w:val="21"/>
                <w:vertAlign w:val="baseline"/>
                <w:lang w:val="en-US" w:bidi="ar"/>
              </w:rPr>
            </w:pPr>
            <w:r>
              <w:rPr>
                <w:rFonts w:hint="eastAsia" w:ascii="宋体" w:hAnsi="宋体" w:cs="宋体"/>
                <w:color w:val="000000"/>
                <w:sz w:val="21"/>
                <w:szCs w:val="21"/>
                <w:vertAlign w:val="baseline"/>
                <w:lang w:val="en-US" w:eastAsia="zh-CN" w:bidi="ar"/>
              </w:rPr>
              <w:t>光耀飞龙好教师及魅力团队</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vertAlign w:val="baseline"/>
                <w:lang w:val="en-US" w:eastAsia="zh-CN" w:bidi="ar"/>
              </w:rPr>
              <w:t>每年1月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2</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飞龙魅力团队</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每年6月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各年级组、教研组、项目组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3</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校优秀师德标兵</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每年9月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4</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lang w:bidi="ar"/>
              </w:rPr>
              <w:t>“优秀师徒”</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vertAlign w:val="baseline"/>
                <w:lang w:val="en-US" w:eastAsia="zh-CN" w:bidi="ar"/>
              </w:rPr>
              <w:t>每年6月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全体师徒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5</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校优秀教科研先进个人</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隔年6月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6</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lang w:bidi="ar"/>
              </w:rPr>
              <w:t>飞龙新星</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vertAlign w:val="baseline"/>
                <w:lang w:val="en-US" w:eastAsia="zh-CN" w:bidi="ar"/>
              </w:rPr>
              <w:t>每年6月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当年入职新教师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7</w:t>
            </w:r>
          </w:p>
        </w:tc>
        <w:tc>
          <w:tcPr>
            <w:tcW w:w="30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vertAlign w:val="baseline"/>
                <w:lang w:val="en-US" w:eastAsia="zh-CN" w:bidi="ar"/>
              </w:rPr>
            </w:pPr>
            <w:r>
              <w:rPr>
                <w:rFonts w:hint="eastAsia" w:ascii="宋体" w:hAnsi="宋体" w:cs="宋体"/>
                <w:color w:val="000000"/>
                <w:sz w:val="21"/>
                <w:szCs w:val="21"/>
                <w:vertAlign w:val="baseline"/>
                <w:lang w:val="en-US" w:eastAsia="zh-CN" w:bidi="ar"/>
              </w:rPr>
              <w:t>校级骨干教师</w:t>
            </w:r>
          </w:p>
        </w:tc>
        <w:tc>
          <w:tcPr>
            <w:tcW w:w="12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vertAlign w:val="baseline"/>
                <w:lang w:val="en-US" w:eastAsia="zh-CN" w:bidi="ar"/>
              </w:rPr>
              <w:t>隔年12月</w:t>
            </w:r>
          </w:p>
        </w:tc>
        <w:tc>
          <w:tcPr>
            <w:tcW w:w="26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1"/>
                <w:szCs w:val="21"/>
                <w:vertAlign w:val="baseline"/>
                <w:lang w:bidi="ar"/>
              </w:rPr>
            </w:pPr>
            <w:r>
              <w:rPr>
                <w:rFonts w:hint="eastAsia" w:ascii="宋体" w:hAnsi="宋体" w:cs="宋体"/>
                <w:color w:val="000000"/>
                <w:sz w:val="21"/>
                <w:szCs w:val="21"/>
                <w:vertAlign w:val="baseline"/>
                <w:lang w:val="en-US" w:eastAsia="zh-CN" w:bidi="ar"/>
              </w:rPr>
              <w:t>全体教师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lang w:val="en-US" w:eastAsia="zh-CN"/>
        </w:rPr>
      </w:pPr>
      <w:r>
        <w:rPr>
          <w:rFonts w:hint="eastAsia" w:ascii="宋体" w:hAnsi="宋体" w:cs="宋体"/>
          <w:b w:val="0"/>
          <w:bCs/>
          <w:kern w:val="0"/>
          <w:sz w:val="21"/>
          <w:szCs w:val="21"/>
          <w:lang w:val="en-US" w:eastAsia="zh-CN"/>
        </w:rPr>
        <w:t>新学期</w:t>
      </w:r>
      <w:r>
        <w:rPr>
          <w:rFonts w:hint="eastAsia" w:ascii="宋体" w:hAnsi="宋体" w:eastAsia="宋体" w:cs="宋体"/>
          <w:b w:val="0"/>
          <w:bCs/>
          <w:kern w:val="0"/>
          <w:sz w:val="21"/>
          <w:szCs w:val="21"/>
          <w:lang w:val="en-US" w:eastAsia="zh-CN"/>
        </w:rPr>
        <w:t>，</w:t>
      </w:r>
      <w:r>
        <w:rPr>
          <w:rFonts w:hint="eastAsia" w:ascii="宋体" w:hAnsi="宋体" w:cs="宋体"/>
          <w:b w:val="0"/>
          <w:bCs/>
          <w:kern w:val="0"/>
          <w:sz w:val="21"/>
          <w:szCs w:val="21"/>
          <w:lang w:val="en-US" w:eastAsia="zh-CN"/>
        </w:rPr>
        <w:t>教科室将</w:t>
      </w:r>
      <w:r>
        <w:rPr>
          <w:rFonts w:hint="eastAsia" w:ascii="宋体" w:hAnsi="宋体" w:eastAsia="宋体" w:cs="宋体"/>
          <w:b w:val="0"/>
          <w:bCs/>
          <w:kern w:val="0"/>
          <w:sz w:val="21"/>
          <w:szCs w:val="21"/>
          <w:lang w:val="en-US" w:eastAsia="zh-CN"/>
        </w:rPr>
        <w:t>直面教师成长，从校本培训、课题研究、课程建设、教师成长、项目</w:t>
      </w:r>
      <w:r>
        <w:rPr>
          <w:rFonts w:hint="eastAsia" w:ascii="宋体" w:hAnsi="宋体" w:cs="宋体"/>
          <w:b w:val="0"/>
          <w:bCs/>
          <w:kern w:val="0"/>
          <w:sz w:val="21"/>
          <w:szCs w:val="21"/>
          <w:lang w:val="en-US" w:eastAsia="zh-CN"/>
        </w:rPr>
        <w:t>建设</w:t>
      </w:r>
      <w:r>
        <w:rPr>
          <w:rFonts w:hint="eastAsia" w:ascii="宋体" w:hAnsi="宋体" w:eastAsia="宋体" w:cs="宋体"/>
          <w:b w:val="0"/>
          <w:bCs/>
          <w:kern w:val="0"/>
          <w:sz w:val="21"/>
          <w:szCs w:val="21"/>
          <w:lang w:val="en-US" w:eastAsia="zh-CN"/>
        </w:rPr>
        <w:t>五个维度</w:t>
      </w:r>
      <w:r>
        <w:rPr>
          <w:rFonts w:hint="eastAsia" w:ascii="宋体" w:hAnsi="宋体" w:cs="宋体"/>
          <w:b w:val="0"/>
          <w:bCs/>
          <w:kern w:val="0"/>
          <w:sz w:val="21"/>
          <w:szCs w:val="21"/>
          <w:lang w:val="en-US" w:eastAsia="zh-CN"/>
        </w:rPr>
        <w:t>继续</w:t>
      </w:r>
      <w:r>
        <w:rPr>
          <w:rFonts w:hint="eastAsia" w:ascii="宋体" w:hAnsi="宋体" w:eastAsia="宋体" w:cs="宋体"/>
          <w:b w:val="0"/>
          <w:bCs/>
          <w:sz w:val="21"/>
          <w:szCs w:val="21"/>
          <w:lang w:val="en-US" w:eastAsia="zh-CN"/>
        </w:rPr>
        <w:t>有规划、有方法、有指引、有成果</w:t>
      </w:r>
      <w:r>
        <w:rPr>
          <w:rFonts w:hint="eastAsia" w:ascii="宋体" w:hAnsi="宋体" w:cs="宋体"/>
          <w:b w:val="0"/>
          <w:bCs/>
          <w:sz w:val="21"/>
          <w:szCs w:val="21"/>
          <w:lang w:val="en-US" w:eastAsia="zh-CN"/>
        </w:rPr>
        <w:t>的去落实，激发教师成长活力，赋能教师多元发展。</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 2024年1月24日</w:t>
      </w:r>
    </w:p>
    <w:p>
      <w:pPr>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附件1：2023-2024学年度第二学期教科室工作主要行事历</w:t>
      </w:r>
    </w:p>
    <w:tbl>
      <w:tblPr>
        <w:tblStyle w:val="4"/>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7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月份</w:t>
            </w:r>
          </w:p>
        </w:tc>
        <w:tc>
          <w:tcPr>
            <w:tcW w:w="6195" w:type="dxa"/>
          </w:tcPr>
          <w:p>
            <w:pPr>
              <w:numPr>
                <w:ilvl w:val="0"/>
                <w:numId w:val="0"/>
              </w:num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二月份</w:t>
            </w:r>
          </w:p>
        </w:tc>
        <w:tc>
          <w:tcPr>
            <w:tcW w:w="6195" w:type="dxa"/>
          </w:tcPr>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1.飞龙实验小学2023-2024学年度第二学期教师报到</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2.飞龙实验小学2023-2024学年度第二学期教师期初教研活动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3.飞龙实小创建省义务教育优质均衡发展区学校台账准备</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4.申报新一批市、区教科研基地</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5.常州市新北区中小学综合实践活动优质课评比</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6.两字练习方案发布</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7.各教研组新学期读书、课标分享名单</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8.2023年新北区中小学研究性学习优秀成果评选</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9..校园零星文化布置</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10.参加区教科研工作会议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三月份</w:t>
            </w:r>
          </w:p>
        </w:tc>
        <w:tc>
          <w:tcPr>
            <w:tcW w:w="6195" w:type="dxa"/>
          </w:tcPr>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1.2024年寒假国家中小学智慧教育平台学时统计 </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2.制定校内基本功竞赛方案，报副校长室审核。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3.完成二月教科研月考核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4.校2024年度优秀教育人才考核材料考核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5..2024年度校本培训方案制定</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6.制定2023年入职新教师课堂考核方案</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7.校骨干、能手参评老师培训会</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8.校级微型课题中期评估，及后期培训安排</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9.新教师及调进教室课堂考核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10.配合完成区课程调研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四月份</w:t>
            </w:r>
          </w:p>
        </w:tc>
        <w:tc>
          <w:tcPr>
            <w:tcW w:w="6195" w:type="dxa"/>
          </w:tcPr>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1.五年级磨工坊课程</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2.科学基本功竞赛</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3.读书节文化篇及教师读书篇工作启动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4.粉笔字培训</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5.2023年新任教师试用期培训工作结项</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6.2023新北区中小学引进教师试用期满暨引进聘用制教师试用期满考核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7.筹划集团校联合教研活动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8.2023年新进教师师德演讲比赛</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9.举办《基于海绵城市基础建设的“绿色智慧”课程实践研究》课题课堂展示活动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五月份</w:t>
            </w:r>
          </w:p>
        </w:tc>
        <w:tc>
          <w:tcPr>
            <w:tcW w:w="6195" w:type="dxa"/>
          </w:tcPr>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1.2024年“江苏省中小学幼儿园优秀教育管理论文”评选活动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2.2023年引进在编教师试用期满考核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3.2023年聘用制教师试用期满考核</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4.“书香新时代，‘典’亮新征程”2024年度新北区中华经典诵写讲系列活动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5.各学科校内基本功竞赛</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6.承办《生物与生态》校本课程展示活动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7.承办常州市学校课程协同项目《食育学堂》第11次研讨活动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8.新教师试用期校本培训总结，推荐优秀学员</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9.各级职称评审</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10.师陶杯论文评选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75"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六月份</w:t>
            </w:r>
          </w:p>
        </w:tc>
        <w:tc>
          <w:tcPr>
            <w:tcW w:w="6195" w:type="dxa"/>
          </w:tcPr>
          <w:p>
            <w:pPr>
              <w:numPr>
                <w:ilvl w:val="0"/>
                <w:numId w:val="0"/>
              </w:numPr>
              <w:spacing w:line="360" w:lineRule="auto"/>
              <w:jc w:val="left"/>
              <w:rPr>
                <w:rFonts w:hint="eastAsia" w:ascii="宋体" w:hAnsi="宋体" w:eastAsia="宋体" w:cs="宋体"/>
                <w:vertAlign w:val="baseline"/>
                <w:lang w:val="en-US" w:eastAsia="zh-CN"/>
              </w:rPr>
            </w:pPr>
            <w:bookmarkStart w:id="0" w:name="_GoBack"/>
            <w:bookmarkEnd w:id="0"/>
            <w:r>
              <w:rPr>
                <w:rFonts w:hint="eastAsia" w:ascii="宋体" w:hAnsi="宋体" w:eastAsia="宋体" w:cs="宋体"/>
                <w:vertAlign w:val="baseline"/>
                <w:lang w:val="en-US" w:eastAsia="zh-CN"/>
              </w:rPr>
              <w:t>1.区级课题开展结题活动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2.校级34项微型课题校内结题</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3.“书香新时代，‘典’亮新征程”中华经典诵读大赛初赛</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4.“守正杯”两字比赛</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5.2023新任教师演讲比赛暨试用期培训结业</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6.飞龙实验小学教师专业发展2023—2024年度盘点（个人业务档案）</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7.2023至2024学年度飞龙实验小学“教科研先进个人”年度评选</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8.2023-2024学年度优秀师徒评选</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9.组织参加区优秀教师培育室周期性评估集中汇报暨总结工作</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10.第二届青年教师成长营年度总结活动</w:t>
            </w:r>
          </w:p>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11.省教海探航论文评选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70" w:type="dxa"/>
            <w:gridSpan w:val="2"/>
          </w:tcPr>
          <w:p>
            <w:pPr>
              <w:numPr>
                <w:ilvl w:val="0"/>
                <w:numId w:val="0"/>
              </w:numPr>
              <w:spacing w:line="360" w:lineRule="auto"/>
              <w:jc w:val="cente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以上安排工作</w:t>
            </w:r>
            <w:r>
              <w:rPr>
                <w:rFonts w:hint="eastAsia" w:ascii="宋体" w:hAnsi="宋体" w:eastAsia="宋体" w:cs="宋体"/>
                <w:vertAlign w:val="baseline"/>
                <w:lang w:val="en-US" w:eastAsia="zh-CN"/>
              </w:rPr>
              <w:t>将</w:t>
            </w:r>
            <w:r>
              <w:rPr>
                <w:rFonts w:hint="eastAsia" w:ascii="宋体" w:hAnsi="宋体" w:eastAsia="宋体" w:cs="宋体"/>
                <w:vertAlign w:val="baseline"/>
                <w:lang w:val="en-US" w:eastAsia="zh-CN"/>
              </w:rPr>
              <w:t>根据市、区</w:t>
            </w:r>
            <w:r>
              <w:rPr>
                <w:rFonts w:hint="default" w:ascii="宋体" w:hAnsi="宋体" w:eastAsia="宋体" w:cs="宋体"/>
                <w:vertAlign w:val="baseline"/>
                <w:lang w:val="en-US" w:eastAsia="zh-CN"/>
              </w:rPr>
              <w:t>相关工作变化进行调整</w:t>
            </w:r>
          </w:p>
        </w:tc>
      </w:tr>
    </w:tbl>
    <w:p>
      <w:pPr>
        <w:numPr>
          <w:ilvl w:val="0"/>
          <w:numId w:val="0"/>
        </w:numPr>
        <w:jc w:val="both"/>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C7901"/>
    <w:multiLevelType w:val="singleLevel"/>
    <w:tmpl w:val="CE8C7901"/>
    <w:lvl w:ilvl="0" w:tentative="0">
      <w:start w:val="3"/>
      <w:numFmt w:val="decimal"/>
      <w:suff w:val="nothing"/>
      <w:lvlText w:val="（%1）"/>
      <w:lvlJc w:val="left"/>
      <w:pPr>
        <w:ind w:left="316" w:leftChars="0" w:firstLine="0" w:firstLineChars="0"/>
      </w:pPr>
    </w:lvl>
  </w:abstractNum>
  <w:abstractNum w:abstractNumId="1">
    <w:nsid w:val="094CEA75"/>
    <w:multiLevelType w:val="singleLevel"/>
    <w:tmpl w:val="094CEA75"/>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WUwMDkwMGQyOTY2MzUxN2UzMmJlYWM5Yzg5NjAifQ=="/>
  </w:docVars>
  <w:rsids>
    <w:rsidRoot w:val="00000000"/>
    <w:rsid w:val="0525153B"/>
    <w:rsid w:val="122A1502"/>
    <w:rsid w:val="1C2753D8"/>
    <w:rsid w:val="21E47DF3"/>
    <w:rsid w:val="32FF7335"/>
    <w:rsid w:val="354B08F2"/>
    <w:rsid w:val="35FA7776"/>
    <w:rsid w:val="419B18B5"/>
    <w:rsid w:val="42797A10"/>
    <w:rsid w:val="464377F5"/>
    <w:rsid w:val="46FC1A4C"/>
    <w:rsid w:val="50E025E4"/>
    <w:rsid w:val="56F6197A"/>
    <w:rsid w:val="65814918"/>
    <w:rsid w:val="6E73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2024-01-24T09:15:00Z</dcterms:created>
  <dc:creator>Administrator</dc:creator>
  <cp:lastModifiedBy>古风</cp:lastModifiedBy>
  <dcterms:modified xsi:type="dcterms:W3CDTF">2024-02-18T08:24:45Z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FB34103A15ED4D74A6FAC7099A864B7A_12</vt:lpwstr>
  </property>
</Properties>
</file>