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both"/>
        <w:rPr>
          <w:rFonts w:hint="eastAsia" w:ascii="宋体" w:hAnsi="宋体" w:eastAsia="宋体" w:cs="宋体"/>
          <w:b/>
          <w:sz w:val="28"/>
          <w:szCs w:val="28"/>
          <w:lang w:eastAsia="zh-CN"/>
        </w:rPr>
      </w:pPr>
      <w:r>
        <w:rPr>
          <w:rFonts w:hint="eastAsia" w:ascii="宋体" w:hAnsi="宋体" w:cs="宋体"/>
          <w:b/>
          <w:sz w:val="28"/>
          <w:szCs w:val="28"/>
        </w:rPr>
        <mc:AlternateContent>
          <mc:Choice Requires="wps">
            <w:drawing>
              <wp:anchor distT="45720" distB="45720" distL="114300" distR="114300" simplePos="0" relativeHeight="251659264" behindDoc="0" locked="0" layoutInCell="1" allowOverlap="1">
                <wp:simplePos x="0" y="0"/>
                <wp:positionH relativeFrom="column">
                  <wp:posOffset>-42545</wp:posOffset>
                </wp:positionH>
                <wp:positionV relativeFrom="paragraph">
                  <wp:posOffset>-202565</wp:posOffset>
                </wp:positionV>
                <wp:extent cx="1047750" cy="436880"/>
                <wp:effectExtent l="10795" t="6985" r="8255" b="1333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47750" cy="436880"/>
                        </a:xfrm>
                        <a:prstGeom prst="rect">
                          <a:avLst/>
                        </a:prstGeom>
                        <a:solidFill>
                          <a:srgbClr val="FFFFFF"/>
                        </a:solidFill>
                        <a:ln w="9525">
                          <a:solidFill>
                            <a:srgbClr val="FFFFFF"/>
                          </a:solidFill>
                          <a:miter lim="800000"/>
                        </a:ln>
                      </wps:spPr>
                      <wps:txbx>
                        <w:txbxContent>
                          <w:p>
                            <w:pPr>
                              <w:rPr>
                                <w:b/>
                                <w:bCs/>
                                <w:sz w:val="28"/>
                                <w:szCs w:val="28"/>
                              </w:rPr>
                            </w:pPr>
                            <w:r>
                              <w:rPr>
                                <w:rFonts w:hint="eastAsia"/>
                                <w:b/>
                                <w:bCs/>
                                <w:sz w:val="28"/>
                                <w:szCs w:val="28"/>
                              </w:rPr>
                              <w:t>附件二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pt;margin-top:-15.95pt;height:34.4pt;width:82.5pt;mso-wrap-distance-bottom:3.6pt;mso-wrap-distance-left:9pt;mso-wrap-distance-right:9pt;mso-wrap-distance-top:3.6pt;z-index:251659264;mso-width-relative:page;mso-height-relative:page;" fillcolor="#FFFFFF" filled="t" stroked="t" coordsize="21600,21600" o:gfxdata="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ltOSHYAAAACQEAAA8AAAAAAAAAAQAgAAAAIgAA&#10;AGRycy9kb3ducmV2LnhtbFBLAQIUABQAAAAIAIdO4kBg9mzCQQIAAIcEAAAOAAAAAAAAAAEAIAAA&#10;ACcBAABkcnMvZTJvRG9jLnhtbFBLBQYAAAAABgAGAFkBAADaBQAAAAA=&#10;">
                <v:fill on="t" focussize="0,0"/>
                <v:stroke color="#FFFFFF" miterlimit="8" joinstyle="miter"/>
                <v:imagedata o:title=""/>
                <o:lock v:ext="edit" aspectratio="f"/>
                <v:textbox>
                  <w:txbxContent>
                    <w:p>
                      <w:pPr>
                        <w:rPr>
                          <w:b/>
                          <w:bCs/>
                          <w:sz w:val="28"/>
                          <w:szCs w:val="28"/>
                        </w:rPr>
                      </w:pPr>
                      <w:r>
                        <w:rPr>
                          <w:rFonts w:hint="eastAsia"/>
                          <w:b/>
                          <w:bCs/>
                          <w:sz w:val="28"/>
                          <w:szCs w:val="28"/>
                        </w:rPr>
                        <w:t>附件二</w:t>
                      </w:r>
                    </w:p>
                  </w:txbxContent>
                </v:textbox>
                <w10:wrap type="square"/>
              </v:shape>
            </w:pict>
          </mc:Fallback>
        </mc:AlternateContent>
      </w:r>
      <w:r>
        <w:rPr>
          <w:rFonts w:hint="eastAsia" w:ascii="宋体" w:hAnsi="宋体" w:cs="宋体"/>
          <w:b/>
          <w:sz w:val="28"/>
          <w:szCs w:val="28"/>
        </w:rPr>
        <w:t>武进区前黄中心小学</w:t>
      </w:r>
      <w:r>
        <w:rPr>
          <w:rFonts w:hint="eastAsia" w:ascii="宋体" w:hAnsi="宋体" w:cs="宋体"/>
          <w:b/>
          <w:sz w:val="28"/>
          <w:szCs w:val="28"/>
          <w:lang w:eastAsia="zh-CN"/>
        </w:rPr>
        <w:t>配班老师</w:t>
      </w:r>
      <w:r>
        <w:rPr>
          <w:rFonts w:hint="eastAsia" w:ascii="宋体" w:hAnsi="宋体" w:cs="宋体"/>
          <w:b/>
          <w:sz w:val="28"/>
          <w:szCs w:val="28"/>
        </w:rPr>
        <w:t>专项考核</w:t>
      </w:r>
      <w:r>
        <w:rPr>
          <w:rFonts w:hint="eastAsia" w:ascii="宋体" w:hAnsi="宋体" w:cs="宋体"/>
          <w:b/>
          <w:sz w:val="28"/>
          <w:szCs w:val="28"/>
          <w:lang w:eastAsia="zh-CN"/>
        </w:rPr>
        <w:t>方案</w:t>
      </w:r>
    </w:p>
    <w:p>
      <w:pPr>
        <w:ind w:firstLine="480" w:firstLineChars="200"/>
        <w:jc w:val="both"/>
        <w:rPr>
          <w:rFonts w:hint="eastAsia" w:ascii="宋体" w:hAnsi="宋体" w:cs="宋体"/>
          <w:b w:val="0"/>
          <w:bCs/>
          <w:sz w:val="28"/>
          <w:szCs w:val="28"/>
        </w:rPr>
      </w:pPr>
      <w:r>
        <w:rPr>
          <w:rFonts w:hint="eastAsia" w:ascii="宋体" w:hAnsi="宋体" w:cs="宋体"/>
          <w:b w:val="0"/>
          <w:bCs/>
          <w:sz w:val="24"/>
        </w:rPr>
        <w:t>坚持“立德树人”的根本任务，贯彻落实《中共中央国务院关于进一步加强和改进未成年人思想道德建设的若干意见》，立足本职，以身作则，言传身教，协同班主任开展心理健康、思想品德、行为习惯的养成教育，共建班级及学校文化。</w:t>
      </w: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353"/>
        <w:gridCol w:w="538"/>
        <w:gridCol w:w="2726"/>
        <w:gridCol w:w="108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shd w:val="clear" w:color="auto" w:fill="auto"/>
            <w:vAlign w:val="center"/>
          </w:tcPr>
          <w:p>
            <w:pPr>
              <w:jc w:val="center"/>
              <w:rPr>
                <w:rFonts w:hint="eastAsia" w:ascii="宋体" w:hAnsi="宋体" w:cs="宋体"/>
                <w:b/>
                <w:sz w:val="24"/>
              </w:rPr>
            </w:pPr>
            <w:r>
              <w:rPr>
                <w:rFonts w:hint="eastAsia" w:ascii="宋体" w:hAnsi="宋体" w:cs="宋体"/>
                <w:b/>
                <w:sz w:val="24"/>
              </w:rPr>
              <w:t>序号</w:t>
            </w:r>
          </w:p>
        </w:tc>
        <w:tc>
          <w:tcPr>
            <w:tcW w:w="3353" w:type="dxa"/>
            <w:shd w:val="clear" w:color="auto" w:fill="auto"/>
            <w:vAlign w:val="center"/>
          </w:tcPr>
          <w:p>
            <w:pPr>
              <w:jc w:val="center"/>
              <w:rPr>
                <w:rFonts w:hint="eastAsia" w:ascii="宋体" w:hAnsi="宋体" w:cs="宋体"/>
                <w:b/>
                <w:sz w:val="24"/>
              </w:rPr>
            </w:pPr>
            <w:r>
              <w:rPr>
                <w:rFonts w:hint="eastAsia" w:ascii="宋体" w:hAnsi="宋体" w:cs="宋体"/>
                <w:b/>
                <w:sz w:val="24"/>
              </w:rPr>
              <w:t>考核项目</w:t>
            </w:r>
          </w:p>
        </w:tc>
        <w:tc>
          <w:tcPr>
            <w:tcW w:w="538" w:type="dxa"/>
            <w:shd w:val="clear" w:color="auto" w:fill="auto"/>
            <w:vAlign w:val="center"/>
          </w:tcPr>
          <w:p>
            <w:pPr>
              <w:jc w:val="center"/>
              <w:rPr>
                <w:rFonts w:hint="eastAsia" w:ascii="宋体" w:hAnsi="宋体" w:cs="宋体"/>
                <w:b/>
                <w:sz w:val="24"/>
              </w:rPr>
            </w:pPr>
            <w:r>
              <w:rPr>
                <w:rFonts w:hint="eastAsia" w:ascii="宋体" w:hAnsi="宋体" w:cs="宋体"/>
                <w:b/>
                <w:sz w:val="24"/>
              </w:rPr>
              <w:t>分值</w:t>
            </w:r>
          </w:p>
        </w:tc>
        <w:tc>
          <w:tcPr>
            <w:tcW w:w="2726" w:type="dxa"/>
            <w:shd w:val="clear" w:color="auto" w:fill="auto"/>
            <w:vAlign w:val="center"/>
          </w:tcPr>
          <w:p>
            <w:pPr>
              <w:jc w:val="center"/>
              <w:rPr>
                <w:rFonts w:hint="eastAsia" w:ascii="宋体" w:hAnsi="宋体" w:cs="宋体"/>
                <w:b/>
                <w:sz w:val="24"/>
              </w:rPr>
            </w:pPr>
            <w:r>
              <w:rPr>
                <w:rFonts w:hint="eastAsia" w:ascii="宋体" w:hAnsi="宋体" w:cs="宋体"/>
                <w:b/>
                <w:sz w:val="24"/>
              </w:rPr>
              <w:t>评分细则</w:t>
            </w:r>
          </w:p>
        </w:tc>
        <w:tc>
          <w:tcPr>
            <w:tcW w:w="1088" w:type="dxa"/>
            <w:shd w:val="clear" w:color="auto" w:fill="auto"/>
            <w:vAlign w:val="center"/>
          </w:tcPr>
          <w:p>
            <w:pPr>
              <w:jc w:val="center"/>
              <w:rPr>
                <w:rFonts w:hint="eastAsia" w:ascii="宋体" w:hAnsi="宋体" w:eastAsia="宋体" w:cs="宋体"/>
                <w:b/>
                <w:sz w:val="24"/>
                <w:lang w:eastAsia="zh-CN"/>
              </w:rPr>
            </w:pPr>
            <w:r>
              <w:rPr>
                <w:rFonts w:hint="eastAsia" w:ascii="宋体" w:hAnsi="宋体" w:cs="宋体"/>
                <w:b/>
                <w:sz w:val="24"/>
                <w:lang w:eastAsia="zh-CN"/>
              </w:rPr>
              <w:t>班主任评价</w:t>
            </w:r>
          </w:p>
        </w:tc>
        <w:tc>
          <w:tcPr>
            <w:tcW w:w="1110" w:type="dxa"/>
            <w:shd w:val="clear" w:color="auto" w:fill="auto"/>
            <w:vAlign w:val="center"/>
          </w:tcPr>
          <w:p>
            <w:pPr>
              <w:jc w:val="center"/>
              <w:rPr>
                <w:rFonts w:hint="eastAsia" w:ascii="宋体" w:hAnsi="宋体" w:eastAsia="宋体" w:cs="宋体"/>
                <w:b/>
                <w:sz w:val="24"/>
                <w:lang w:eastAsia="zh-CN"/>
              </w:rPr>
            </w:pPr>
            <w:r>
              <w:rPr>
                <w:rFonts w:hint="eastAsia" w:ascii="宋体" w:hAnsi="宋体" w:cs="宋体"/>
                <w:b/>
                <w:sz w:val="24"/>
                <w:lang w:eastAsia="zh-CN"/>
              </w:rPr>
              <w:t>考核组评价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szCs w:val="21"/>
              </w:rPr>
              <w:t>一</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在日常教学中渗透思想道德、意志品质、良好习惯等方面的教育，深入了解学生的家庭情况、学习状况、生活状况、思想状况，有的放矢地做好教育引导工作。</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p>
        </w:tc>
        <w:tc>
          <w:tcPr>
            <w:tcW w:w="2726" w:type="dxa"/>
            <w:shd w:val="clear" w:color="auto" w:fill="auto"/>
          </w:tcPr>
          <w:p>
            <w:pPr>
              <w:spacing w:line="300" w:lineRule="exact"/>
              <w:rPr>
                <w:rFonts w:hint="eastAsia" w:ascii="宋体" w:hAnsi="宋体" w:cs="宋体"/>
                <w:bCs/>
                <w:szCs w:val="21"/>
              </w:rPr>
            </w:pPr>
            <w:r>
              <w:rPr>
                <w:rFonts w:hint="eastAsia" w:ascii="宋体" w:hAnsi="宋体" w:cs="宋体"/>
                <w:bCs/>
                <w:szCs w:val="21"/>
              </w:rPr>
              <w:t>所教班级学生课堂纪律、学习习惯较差，任课老师、家长反响较大，经提醒仍无较大转变，扣5分。</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szCs w:val="21"/>
              </w:rPr>
              <w:t>二</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按学校要求及时到岗到位，参加升旗仪式、大课间、课间操、大型集会等，抓好路队管理，维护良好的活动秩序，积极参与卫生、纪律、餐饮、课间纪律等管理。</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p>
        </w:tc>
        <w:tc>
          <w:tcPr>
            <w:tcW w:w="2726" w:type="dxa"/>
            <w:shd w:val="clear" w:color="auto" w:fill="auto"/>
          </w:tcPr>
          <w:p>
            <w:pPr>
              <w:widowControl/>
              <w:snapToGrid w:val="0"/>
              <w:spacing w:line="240" w:lineRule="exact"/>
              <w:rPr>
                <w:rFonts w:hint="eastAsia" w:ascii="宋体" w:hAnsi="宋体" w:eastAsia="宋体" w:cs="宋体"/>
                <w:bCs/>
                <w:szCs w:val="21"/>
                <w:lang w:eastAsia="zh-CN"/>
              </w:rPr>
            </w:pPr>
            <w:r>
              <w:rPr>
                <w:rFonts w:hint="eastAsia" w:ascii="宋体" w:hAnsi="宋体" w:cs="宋体"/>
                <w:bCs/>
                <w:szCs w:val="21"/>
              </w:rPr>
              <w:t>无故不到岗、不指导，不参与有关学生管理，发现一次扣</w:t>
            </w:r>
            <w:r>
              <w:rPr>
                <w:rFonts w:hint="eastAsia" w:ascii="宋体" w:hAnsi="宋体" w:cs="宋体"/>
                <w:bCs/>
                <w:szCs w:val="21"/>
                <w:lang w:val="en-US" w:eastAsia="zh-CN"/>
              </w:rPr>
              <w:t>2</w:t>
            </w:r>
            <w:r>
              <w:rPr>
                <w:rFonts w:hint="eastAsia" w:ascii="宋体" w:hAnsi="宋体" w:cs="宋体"/>
                <w:bCs/>
                <w:szCs w:val="21"/>
              </w:rPr>
              <w:t>分。有事需事先向班主任请假</w:t>
            </w:r>
            <w:r>
              <w:rPr>
                <w:rFonts w:hint="eastAsia" w:ascii="宋体" w:hAnsi="宋体" w:cs="宋体"/>
                <w:bCs/>
                <w:szCs w:val="21"/>
                <w:lang w:eastAsia="zh-CN"/>
              </w:rPr>
              <w:t>，班主任向体育老师说明情况。（考核组结合体育组检查结果）</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szCs w:val="21"/>
              </w:rPr>
              <w:t>三</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协助班主任开展班队活动、社会实践活动，各级各类文娱、体育、科技、读书等竞赛活动，在活动中取得优异的成绩，共建优秀班集体。</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bookmarkStart w:id="0" w:name="_GoBack"/>
            <w:bookmarkEnd w:id="0"/>
          </w:p>
        </w:tc>
        <w:tc>
          <w:tcPr>
            <w:tcW w:w="2726" w:type="dxa"/>
            <w:shd w:val="clear" w:color="auto" w:fill="auto"/>
          </w:tcPr>
          <w:p>
            <w:pPr>
              <w:spacing w:line="300" w:lineRule="exact"/>
              <w:rPr>
                <w:rFonts w:hint="eastAsia" w:ascii="宋体" w:hAnsi="宋体" w:cs="宋体"/>
                <w:bCs/>
                <w:szCs w:val="21"/>
              </w:rPr>
            </w:pPr>
            <w:r>
              <w:rPr>
                <w:rFonts w:hint="eastAsia" w:ascii="宋体" w:hAnsi="宋体" w:cs="宋体"/>
                <w:bCs/>
                <w:szCs w:val="21"/>
              </w:rPr>
              <w:t>未按学校要求做好协同指导工作，发现一次扣3分。</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val="0"/>
                <w:bCs/>
                <w:szCs w:val="21"/>
              </w:rPr>
              <w:t>四</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班主任因事、因病或因公请假，要负责代理班主任工作，认真上好晨会课、班队活动课、</w:t>
            </w:r>
            <w:r>
              <w:rPr>
                <w:rFonts w:hint="eastAsia" w:ascii="宋体" w:hAnsi="宋体" w:cs="宋体"/>
                <w:bCs/>
                <w:szCs w:val="21"/>
                <w:lang w:eastAsia="zh-CN"/>
              </w:rPr>
              <w:t>大课间</w:t>
            </w:r>
            <w:r>
              <w:rPr>
                <w:rFonts w:hint="eastAsia" w:ascii="宋体" w:hAnsi="宋体" w:cs="宋体"/>
                <w:bCs/>
                <w:szCs w:val="21"/>
              </w:rPr>
              <w:t>，处理班级日常事务。</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p>
        </w:tc>
        <w:tc>
          <w:tcPr>
            <w:tcW w:w="2726" w:type="dxa"/>
            <w:shd w:val="clear" w:color="auto" w:fill="auto"/>
          </w:tcPr>
          <w:p>
            <w:pPr>
              <w:spacing w:line="300" w:lineRule="exact"/>
              <w:rPr>
                <w:rFonts w:hint="eastAsia" w:ascii="宋体" w:hAnsi="宋体" w:cs="宋体"/>
                <w:bCs/>
                <w:szCs w:val="21"/>
              </w:rPr>
            </w:pPr>
            <w:r>
              <w:rPr>
                <w:rFonts w:hint="eastAsia" w:ascii="宋体" w:hAnsi="宋体" w:cs="宋体"/>
                <w:bCs/>
                <w:szCs w:val="21"/>
              </w:rPr>
              <w:t>未认真履行自己的职责，除扣除相应的绩效奖外，一次扣3分。</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val="0"/>
                <w:bCs/>
                <w:szCs w:val="21"/>
              </w:rPr>
              <w:t>五</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开学报到时，协助班主任做好清洁卫生、教室布置、注册报到、课本分发等工作；学期结束时，协助做好班队工作手册、</w:t>
            </w:r>
            <w:r>
              <w:rPr>
                <w:rFonts w:hint="eastAsia" w:ascii="宋体" w:hAnsi="宋体" w:cs="宋体"/>
                <w:bCs/>
                <w:szCs w:val="21"/>
                <w:lang w:eastAsia="zh-CN"/>
              </w:rPr>
              <w:t>成绩单打印及</w:t>
            </w:r>
            <w:r>
              <w:rPr>
                <w:rFonts w:hint="eastAsia" w:ascii="宋体" w:hAnsi="宋体" w:cs="宋体"/>
                <w:bCs/>
                <w:szCs w:val="21"/>
              </w:rPr>
              <w:t>有关数据、内容的上报、填写工作。</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p>
        </w:tc>
        <w:tc>
          <w:tcPr>
            <w:tcW w:w="2726" w:type="dxa"/>
            <w:shd w:val="clear" w:color="auto" w:fill="auto"/>
          </w:tcPr>
          <w:p>
            <w:pPr>
              <w:spacing w:line="300" w:lineRule="exact"/>
              <w:rPr>
                <w:rFonts w:hint="eastAsia" w:ascii="宋体" w:hAnsi="宋体" w:cs="宋体"/>
                <w:bCs/>
                <w:szCs w:val="21"/>
              </w:rPr>
            </w:pPr>
            <w:r>
              <w:rPr>
                <w:rFonts w:hint="eastAsia" w:ascii="宋体" w:hAnsi="宋体" w:cs="宋体"/>
                <w:bCs/>
                <w:szCs w:val="21"/>
              </w:rPr>
              <w:t>无故不协助做好报到工作，不协助完成有关数据、内容的上报、填写工作，发现一次扣3分。</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04" w:type="dxa"/>
            <w:shd w:val="clear" w:color="auto" w:fill="auto"/>
            <w:vAlign w:val="center"/>
          </w:tcPr>
          <w:p>
            <w:pPr>
              <w:jc w:val="center"/>
              <w:rPr>
                <w:rFonts w:hint="eastAsia" w:ascii="宋体" w:hAnsi="宋体" w:cs="宋体"/>
                <w:b w:val="0"/>
                <w:bCs/>
                <w:szCs w:val="21"/>
              </w:rPr>
            </w:pPr>
            <w:r>
              <w:rPr>
                <w:rFonts w:hint="eastAsia" w:ascii="宋体" w:hAnsi="宋体" w:cs="宋体"/>
                <w:b w:val="0"/>
                <w:bCs/>
                <w:szCs w:val="21"/>
              </w:rPr>
              <w:t>六</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每学年至少撰写1篇德育论文或专题总结。男年满55周岁，女年满50周岁，免于考核。</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15</w:t>
            </w:r>
          </w:p>
        </w:tc>
        <w:tc>
          <w:tcPr>
            <w:tcW w:w="2726" w:type="dxa"/>
            <w:shd w:val="clear" w:color="auto" w:fill="auto"/>
          </w:tcPr>
          <w:p>
            <w:pPr>
              <w:spacing w:line="300" w:lineRule="exact"/>
              <w:rPr>
                <w:rFonts w:hint="eastAsia" w:ascii="宋体" w:hAnsi="宋体" w:eastAsia="宋体" w:cs="宋体"/>
                <w:bCs/>
                <w:szCs w:val="21"/>
                <w:lang w:eastAsia="zh-CN"/>
              </w:rPr>
            </w:pPr>
            <w:r>
              <w:rPr>
                <w:rFonts w:hint="eastAsia" w:ascii="宋体" w:hAnsi="宋体" w:cs="宋体"/>
                <w:bCs/>
                <w:szCs w:val="21"/>
              </w:rPr>
              <w:t>未完成的不得分。</w:t>
            </w:r>
            <w:r>
              <w:rPr>
                <w:rFonts w:hint="eastAsia" w:ascii="宋体" w:hAnsi="宋体" w:cs="宋体"/>
                <w:bCs/>
                <w:szCs w:val="21"/>
                <w:lang w:eastAsia="zh-CN"/>
              </w:rPr>
              <w:t>（此项目学生中心考核）</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shd w:val="clear" w:color="auto" w:fill="auto"/>
            <w:vAlign w:val="center"/>
          </w:tcPr>
          <w:p>
            <w:pPr>
              <w:jc w:val="center"/>
              <w:rPr>
                <w:rFonts w:hint="eastAsia" w:ascii="宋体" w:hAnsi="宋体" w:cs="宋体"/>
                <w:b w:val="0"/>
                <w:bCs/>
                <w:szCs w:val="21"/>
              </w:rPr>
            </w:pPr>
            <w:r>
              <w:rPr>
                <w:rFonts w:hint="eastAsia" w:ascii="宋体" w:hAnsi="宋体" w:cs="宋体"/>
                <w:b w:val="0"/>
                <w:bCs/>
                <w:szCs w:val="21"/>
              </w:rPr>
              <w:t>七</w:t>
            </w:r>
          </w:p>
        </w:tc>
        <w:tc>
          <w:tcPr>
            <w:tcW w:w="3353" w:type="dxa"/>
            <w:shd w:val="clear" w:color="auto" w:fill="auto"/>
          </w:tcPr>
          <w:p>
            <w:pPr>
              <w:spacing w:line="300" w:lineRule="exact"/>
              <w:rPr>
                <w:rFonts w:hint="eastAsia" w:ascii="宋体" w:hAnsi="宋体" w:cs="宋体"/>
                <w:bCs/>
                <w:szCs w:val="21"/>
              </w:rPr>
            </w:pPr>
            <w:r>
              <w:rPr>
                <w:rFonts w:hint="eastAsia" w:ascii="宋体" w:hAnsi="宋体" w:cs="宋体"/>
                <w:bCs/>
                <w:szCs w:val="21"/>
              </w:rPr>
              <w:t>认真完成学校或上级教育行政部门、党委政府布置的专项工作。</w:t>
            </w:r>
          </w:p>
        </w:tc>
        <w:tc>
          <w:tcPr>
            <w:tcW w:w="538" w:type="dxa"/>
            <w:shd w:val="clear" w:color="auto" w:fill="auto"/>
            <w:vAlign w:val="center"/>
          </w:tcPr>
          <w:p>
            <w:pPr>
              <w:spacing w:line="300" w:lineRule="exact"/>
              <w:jc w:val="center"/>
              <w:rPr>
                <w:rFonts w:hint="eastAsia" w:ascii="宋体" w:hAnsi="宋体" w:cs="宋体"/>
                <w:bCs/>
                <w:szCs w:val="21"/>
              </w:rPr>
            </w:pPr>
            <w:r>
              <w:rPr>
                <w:rFonts w:hint="eastAsia" w:ascii="宋体" w:hAnsi="宋体" w:cs="宋体"/>
                <w:bCs/>
                <w:szCs w:val="21"/>
              </w:rPr>
              <w:t>10</w:t>
            </w:r>
          </w:p>
        </w:tc>
        <w:tc>
          <w:tcPr>
            <w:tcW w:w="2726" w:type="dxa"/>
            <w:shd w:val="clear" w:color="auto" w:fill="auto"/>
          </w:tcPr>
          <w:p>
            <w:pPr>
              <w:spacing w:line="300" w:lineRule="exact"/>
              <w:rPr>
                <w:rFonts w:hint="eastAsia" w:ascii="宋体" w:hAnsi="宋体" w:cs="宋体"/>
                <w:bCs/>
                <w:szCs w:val="21"/>
              </w:rPr>
            </w:pPr>
            <w:r>
              <w:rPr>
                <w:rFonts w:hint="eastAsia" w:ascii="宋体" w:hAnsi="宋体" w:cs="宋体"/>
                <w:bCs/>
                <w:szCs w:val="21"/>
              </w:rPr>
              <w:t>能全部完成，得</w:t>
            </w:r>
            <w:r>
              <w:rPr>
                <w:rFonts w:ascii="宋体" w:hAnsi="宋体" w:cs="宋体"/>
                <w:bCs/>
                <w:szCs w:val="21"/>
              </w:rPr>
              <w:t>10</w:t>
            </w:r>
            <w:r>
              <w:rPr>
                <w:rFonts w:hint="eastAsia" w:ascii="宋体" w:hAnsi="宋体" w:cs="宋体"/>
                <w:bCs/>
                <w:szCs w:val="21"/>
              </w:rPr>
              <w:t>分，有一项没有完成扣</w:t>
            </w:r>
            <w:r>
              <w:rPr>
                <w:rFonts w:ascii="宋体" w:hAnsi="宋体" w:cs="宋体"/>
                <w:bCs/>
                <w:szCs w:val="21"/>
              </w:rPr>
              <w:t>2</w:t>
            </w:r>
            <w:r>
              <w:rPr>
                <w:rFonts w:hint="eastAsia" w:ascii="宋体" w:hAnsi="宋体" w:cs="宋体"/>
                <w:bCs/>
                <w:szCs w:val="21"/>
              </w:rPr>
              <w:t>分，直至本项分数扣完为止。</w:t>
            </w: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4" w:type="dxa"/>
            <w:shd w:val="clear" w:color="auto" w:fill="auto"/>
            <w:vAlign w:val="center"/>
          </w:tcPr>
          <w:p>
            <w:pPr>
              <w:jc w:val="center"/>
              <w:rPr>
                <w:rFonts w:hint="eastAsia" w:ascii="宋体" w:hAnsi="宋体" w:cs="宋体"/>
                <w:b/>
                <w:szCs w:val="21"/>
              </w:rPr>
            </w:pPr>
            <w:r>
              <w:rPr>
                <w:rFonts w:hint="eastAsia" w:ascii="宋体" w:hAnsi="宋体" w:cs="宋体"/>
                <w:b/>
                <w:szCs w:val="21"/>
              </w:rPr>
              <w:t>合计</w:t>
            </w:r>
          </w:p>
        </w:tc>
        <w:tc>
          <w:tcPr>
            <w:tcW w:w="3353" w:type="dxa"/>
            <w:shd w:val="clear" w:color="auto" w:fill="auto"/>
          </w:tcPr>
          <w:p>
            <w:pPr>
              <w:spacing w:line="300" w:lineRule="exact"/>
              <w:rPr>
                <w:rFonts w:hint="eastAsia" w:ascii="宋体" w:hAnsi="宋体" w:cs="宋体"/>
                <w:bCs/>
                <w:szCs w:val="21"/>
              </w:rPr>
            </w:pPr>
          </w:p>
        </w:tc>
        <w:tc>
          <w:tcPr>
            <w:tcW w:w="538" w:type="dxa"/>
            <w:shd w:val="clear" w:color="auto" w:fill="auto"/>
            <w:vAlign w:val="center"/>
          </w:tcPr>
          <w:p>
            <w:pPr>
              <w:spacing w:line="300" w:lineRule="exact"/>
              <w:jc w:val="center"/>
              <w:rPr>
                <w:rFonts w:hint="eastAsia" w:ascii="宋体" w:hAnsi="宋体" w:cs="宋体"/>
                <w:bCs/>
                <w:szCs w:val="21"/>
              </w:rPr>
            </w:pPr>
          </w:p>
        </w:tc>
        <w:tc>
          <w:tcPr>
            <w:tcW w:w="2726" w:type="dxa"/>
            <w:shd w:val="clear" w:color="auto" w:fill="auto"/>
          </w:tcPr>
          <w:p>
            <w:pPr>
              <w:spacing w:line="300" w:lineRule="exact"/>
              <w:rPr>
                <w:rFonts w:hint="eastAsia" w:ascii="宋体" w:hAnsi="宋体" w:cs="宋体"/>
                <w:bCs/>
                <w:szCs w:val="21"/>
              </w:rPr>
            </w:pPr>
          </w:p>
        </w:tc>
        <w:tc>
          <w:tcPr>
            <w:tcW w:w="1088" w:type="dxa"/>
            <w:shd w:val="clear" w:color="auto" w:fill="auto"/>
          </w:tcPr>
          <w:p>
            <w:pPr>
              <w:spacing w:line="300" w:lineRule="exact"/>
              <w:rPr>
                <w:rFonts w:hint="eastAsia" w:ascii="宋体" w:hAnsi="宋体" w:cs="宋体"/>
                <w:bCs/>
                <w:szCs w:val="21"/>
              </w:rPr>
            </w:pPr>
          </w:p>
        </w:tc>
        <w:tc>
          <w:tcPr>
            <w:tcW w:w="1110" w:type="dxa"/>
            <w:shd w:val="clear" w:color="auto" w:fill="auto"/>
          </w:tcPr>
          <w:p>
            <w:pPr>
              <w:rPr>
                <w:rFonts w:hint="eastAsia" w:ascii="宋体" w:hAnsi="宋体" w:cs="宋体"/>
                <w:b/>
                <w:sz w:val="24"/>
              </w:rPr>
            </w:pPr>
          </w:p>
        </w:tc>
      </w:tr>
    </w:tbl>
    <w:p>
      <w:pPr>
        <w:rPr>
          <w:rFonts w:hint="eastAsia" w:ascii="宋体" w:hAnsi="宋体" w:cs="宋体"/>
          <w:b w:val="0"/>
          <w:bCs/>
          <w:sz w:val="24"/>
        </w:rPr>
      </w:pPr>
    </w:p>
    <w:p>
      <w:pPr>
        <w:rPr>
          <w:rFonts w:hint="eastAsia" w:ascii="宋体" w:hAnsi="宋体" w:cs="宋体"/>
          <w:b w:val="0"/>
          <w:bCs/>
          <w:sz w:val="24"/>
        </w:rPr>
      </w:pPr>
      <w:r>
        <w:rPr>
          <w:rFonts w:hint="eastAsia" w:ascii="宋体" w:hAnsi="宋体" w:cs="宋体"/>
          <w:b w:val="0"/>
          <w:bCs/>
          <w:sz w:val="24"/>
        </w:rPr>
        <w:t>说明：</w:t>
      </w:r>
    </w:p>
    <w:p>
      <w:pPr>
        <w:rPr>
          <w:rFonts w:hint="eastAsia" w:ascii="宋体" w:hAnsi="宋体" w:cs="宋体"/>
          <w:b w:val="0"/>
          <w:bCs/>
          <w:sz w:val="24"/>
        </w:rPr>
      </w:pPr>
      <w:r>
        <w:rPr>
          <w:rFonts w:hint="eastAsia" w:ascii="宋体" w:hAnsi="宋体" w:cs="宋体"/>
          <w:b w:val="0"/>
          <w:bCs/>
          <w:sz w:val="24"/>
        </w:rPr>
        <w:t>1</w:t>
      </w:r>
      <w:r>
        <w:rPr>
          <w:rFonts w:hint="eastAsia" w:ascii="宋体" w:hAnsi="宋体" w:cs="宋体"/>
          <w:b w:val="0"/>
          <w:bCs/>
          <w:sz w:val="24"/>
          <w:lang w:eastAsia="zh-CN"/>
        </w:rPr>
        <w:t>.</w:t>
      </w:r>
      <w:r>
        <w:rPr>
          <w:rFonts w:hint="eastAsia" w:ascii="宋体" w:hAnsi="宋体" w:cs="宋体"/>
          <w:b w:val="0"/>
          <w:bCs/>
          <w:sz w:val="24"/>
        </w:rPr>
        <w:t>配班老师专项绩效奖以学期为单位进行考核，每学期以5个月计算，每学年10个月。</w:t>
      </w:r>
    </w:p>
    <w:p>
      <w:pPr>
        <w:rPr>
          <w:rFonts w:hint="eastAsia" w:ascii="宋体" w:hAnsi="宋体" w:cs="宋体"/>
          <w:b w:val="0"/>
          <w:bCs/>
          <w:sz w:val="24"/>
        </w:rPr>
      </w:pPr>
      <w:r>
        <w:rPr>
          <w:rFonts w:hint="eastAsia" w:ascii="宋体" w:hAnsi="宋体" w:cs="宋体"/>
          <w:b w:val="0"/>
          <w:bCs/>
          <w:sz w:val="24"/>
        </w:rPr>
        <w:t>2</w:t>
      </w:r>
      <w:r>
        <w:rPr>
          <w:rFonts w:hint="eastAsia" w:ascii="宋体" w:hAnsi="宋体" w:cs="宋体"/>
          <w:b w:val="0"/>
          <w:bCs/>
          <w:sz w:val="24"/>
          <w:lang w:eastAsia="zh-CN"/>
        </w:rPr>
        <w:t>.</w:t>
      </w:r>
      <w:r>
        <w:rPr>
          <w:rFonts w:hint="eastAsia" w:ascii="宋体" w:hAnsi="宋体" w:cs="宋体"/>
          <w:b w:val="0"/>
          <w:bCs/>
          <w:sz w:val="24"/>
        </w:rPr>
        <w:t>考核分优秀（90分及以上）、合格（80-89分）、基本合格（70—79分）、不合格（69分及以下）四个等次。</w:t>
      </w:r>
    </w:p>
    <w:p>
      <w:pPr>
        <w:rPr>
          <w:rFonts w:ascii="宋体" w:hAnsi="宋体" w:cs="宋体"/>
          <w:b w:val="0"/>
          <w:bCs/>
          <w:sz w:val="24"/>
        </w:rPr>
      </w:pPr>
      <w:r>
        <w:rPr>
          <w:rFonts w:hint="eastAsia" w:ascii="宋体" w:hAnsi="宋体" w:cs="宋体"/>
          <w:b w:val="0"/>
          <w:bCs/>
          <w:sz w:val="24"/>
        </w:rPr>
        <w:t>3</w:t>
      </w:r>
      <w:r>
        <w:rPr>
          <w:rFonts w:hint="eastAsia" w:ascii="宋体" w:hAnsi="宋体" w:cs="宋体"/>
          <w:b w:val="0"/>
          <w:bCs/>
          <w:sz w:val="24"/>
          <w:lang w:eastAsia="zh-CN"/>
        </w:rPr>
        <w:t>.</w:t>
      </w:r>
      <w:r>
        <w:rPr>
          <w:rFonts w:hint="eastAsia" w:ascii="宋体" w:hAnsi="宋体" w:cs="宋体"/>
          <w:b w:val="0"/>
          <w:bCs/>
          <w:sz w:val="24"/>
        </w:rPr>
        <w:t>每学期考核合格及以上人员每月得100元，基本合格，减半发放；不合格，不得奖。</w:t>
      </w:r>
    </w:p>
    <w:p>
      <w:pPr>
        <w:adjustRightInd w:val="0"/>
        <w:rPr>
          <w:rFonts w:hint="eastAsia" w:ascii="宋体" w:hAnsi="宋体" w:cs="宋体"/>
          <w:b w:val="0"/>
          <w:bCs/>
          <w:sz w:val="24"/>
        </w:rPr>
      </w:pPr>
      <w:r>
        <w:rPr>
          <w:rFonts w:hint="eastAsia" w:ascii="宋体" w:hAnsi="宋体" w:cs="宋体"/>
          <w:b w:val="0"/>
          <w:bCs/>
          <w:sz w:val="24"/>
        </w:rPr>
        <w:t>4</w:t>
      </w:r>
      <w:r>
        <w:rPr>
          <w:rFonts w:hint="eastAsia" w:ascii="宋体" w:hAnsi="宋体" w:cs="宋体"/>
          <w:b w:val="0"/>
          <w:bCs/>
          <w:sz w:val="24"/>
          <w:lang w:eastAsia="zh-CN"/>
        </w:rPr>
        <w:t>.</w:t>
      </w:r>
      <w:r>
        <w:rPr>
          <w:rFonts w:hint="eastAsia" w:ascii="宋体" w:hAnsi="宋体" w:cs="宋体"/>
          <w:b w:val="0"/>
          <w:bCs/>
          <w:sz w:val="24"/>
        </w:rPr>
        <w:t>考核结果作为非班主任（配班老师）岗位聘任、评先评优的重要依据。</w:t>
      </w:r>
    </w:p>
    <w:p>
      <w:pPr>
        <w:adjustRightInd w:val="0"/>
        <w:spacing w:line="360" w:lineRule="exact"/>
        <w:ind w:right="480" w:firstLine="6960" w:firstLineChars="2900"/>
        <w:rPr>
          <w:rFonts w:ascii="宋体" w:hAnsi="宋体" w:cs="宋体"/>
          <w:b w:val="0"/>
          <w:bCs/>
          <w:sz w:val="24"/>
        </w:rPr>
      </w:pPr>
      <w:r>
        <w:rPr>
          <w:rFonts w:hint="eastAsia" w:ascii="宋体" w:hAnsi="宋体" w:cs="宋体"/>
          <w:b w:val="0"/>
          <w:bCs/>
          <w:sz w:val="24"/>
        </w:rPr>
        <w:t>武进区前黄中心小学</w:t>
      </w:r>
    </w:p>
    <w:p>
      <w:pPr>
        <w:adjustRightInd w:val="0"/>
        <w:spacing w:line="360" w:lineRule="exact"/>
        <w:ind w:right="480" w:firstLine="7320" w:firstLineChars="3050"/>
        <w:rPr>
          <w:rFonts w:hint="eastAsia" w:ascii="宋体" w:hAnsi="宋体" w:cs="宋体"/>
          <w:b w:val="0"/>
          <w:bCs/>
          <w:sz w:val="24"/>
        </w:rPr>
      </w:pPr>
      <w:r>
        <w:rPr>
          <w:rFonts w:hint="eastAsia" w:ascii="宋体" w:hAnsi="宋体" w:cs="宋体"/>
          <w:b w:val="0"/>
          <w:bCs/>
          <w:sz w:val="24"/>
        </w:rPr>
        <w:t>20</w:t>
      </w:r>
      <w:r>
        <w:rPr>
          <w:rFonts w:ascii="宋体" w:hAnsi="宋体" w:cs="宋体"/>
          <w:b w:val="0"/>
          <w:bCs/>
          <w:sz w:val="24"/>
        </w:rPr>
        <w:t>2</w:t>
      </w:r>
      <w:r>
        <w:rPr>
          <w:rFonts w:hint="eastAsia" w:ascii="宋体" w:hAnsi="宋体" w:cs="宋体"/>
          <w:b w:val="0"/>
          <w:bCs/>
          <w:sz w:val="24"/>
          <w:lang w:val="en-US" w:eastAsia="zh-CN"/>
        </w:rPr>
        <w:t>3</w:t>
      </w:r>
      <w:r>
        <w:rPr>
          <w:rFonts w:hint="eastAsia" w:ascii="宋体" w:hAnsi="宋体" w:cs="宋体"/>
          <w:b w:val="0"/>
          <w:bCs/>
          <w:sz w:val="24"/>
        </w:rPr>
        <w:t>年</w:t>
      </w:r>
      <w:r>
        <w:rPr>
          <w:rFonts w:ascii="宋体" w:hAnsi="宋体" w:cs="宋体"/>
          <w:b w:val="0"/>
          <w:bCs/>
          <w:sz w:val="24"/>
        </w:rPr>
        <w:t>0</w:t>
      </w:r>
      <w:r>
        <w:rPr>
          <w:rFonts w:hint="eastAsia" w:ascii="宋体" w:hAnsi="宋体" w:cs="宋体"/>
          <w:b w:val="0"/>
          <w:bCs/>
          <w:sz w:val="24"/>
          <w:lang w:val="en-US" w:eastAsia="zh-CN"/>
        </w:rPr>
        <w:t>1</w:t>
      </w:r>
      <w:r>
        <w:rPr>
          <w:rFonts w:hint="eastAsia" w:ascii="宋体" w:hAnsi="宋体" w:cs="宋体"/>
          <w:b w:val="0"/>
          <w:bCs/>
          <w:sz w:val="24"/>
        </w:rPr>
        <w:t>月</w:t>
      </w:r>
    </w:p>
    <w:p>
      <w:pPr>
        <w:rPr>
          <w:b w:val="0"/>
          <w:bCs/>
        </w:rPr>
      </w:pPr>
    </w:p>
    <w:sectPr>
      <w:pgSz w:w="11906" w:h="16838"/>
      <w:pgMar w:top="56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OTYwNWMzOWM0ODFiYTUzMmJiMWRhYzAyZDVjMzUifQ=="/>
  </w:docVars>
  <w:rsids>
    <w:rsidRoot w:val="004F415E"/>
    <w:rsid w:val="004F415E"/>
    <w:rsid w:val="00602443"/>
    <w:rsid w:val="167456A8"/>
    <w:rsid w:val="17005FBC"/>
    <w:rsid w:val="18F52FD3"/>
    <w:rsid w:val="1E991079"/>
    <w:rsid w:val="3196159F"/>
    <w:rsid w:val="366003CD"/>
    <w:rsid w:val="37BE653A"/>
    <w:rsid w:val="3D456424"/>
    <w:rsid w:val="3E565CBB"/>
    <w:rsid w:val="44D53D74"/>
    <w:rsid w:val="51D41D38"/>
    <w:rsid w:val="613959E4"/>
    <w:rsid w:val="69076303"/>
    <w:rsid w:val="6BEB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980</Words>
  <Characters>1009</Characters>
  <Lines>7</Lines>
  <Paragraphs>2</Paragraphs>
  <TotalTime>9</TotalTime>
  <ScaleCrop>false</ScaleCrop>
  <LinksUpToDate>false</LinksUpToDate>
  <CharactersWithSpaces>1009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2022-12-06T00:42:00Z</dcterms:created>
  <dc:creator>王霞</dc:creator>
  <cp:lastModifiedBy>阿沈</cp:lastModifiedBy>
  <dcterms:modified xsi:type="dcterms:W3CDTF">2023-01-05T06:07:54Z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B7622711B7E34ED68C231CF6852396A8</vt:lpwstr>
  </property>
</Properties>
</file>