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hint="eastAsia" w:eastAsia="宋体"/>
          <w:color w:val="333333"/>
          <w:spacing w:val="15"/>
          <w:sz w:val="21"/>
          <w:szCs w:val="21"/>
          <w:lang w:eastAsia="zh-CN"/>
        </w:rPr>
      </w:pPr>
      <w:r>
        <w:rPr>
          <w:rStyle w:val="9"/>
          <w:rFonts w:hint="eastAsia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前黄中心小学课程教学教科</w:t>
      </w:r>
      <w:r>
        <w:rPr>
          <w:rStyle w:val="9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研</w:t>
      </w:r>
      <w:r>
        <w:rPr>
          <w:rStyle w:val="9"/>
          <w:rFonts w:hint="eastAsia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学期工作</w:t>
      </w:r>
      <w:r>
        <w:rPr>
          <w:rStyle w:val="9"/>
          <w:rFonts w:hint="eastAsia"/>
          <w:color w:val="000000" w:themeColor="text1"/>
          <w:spacing w:val="15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总结</w:t>
      </w:r>
    </w:p>
    <w:p>
      <w:pPr>
        <w:pStyle w:val="6"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Theme="minorEastAsia" w:hAnsiTheme="minorEastAsia" w:eastAsiaTheme="minorEastAsia"/>
          <w:color w:val="000000" w:themeColor="text1"/>
          <w:spacing w:val="1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（20</w:t>
      </w:r>
      <w:r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3—2024学年第一学期）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hint="eastAsia" w:eastAsiaTheme="minorEastAsia" w:cstheme="minorBidi"/>
          <w:kern w:val="2"/>
        </w:rPr>
      </w:pPr>
      <w:r>
        <w:rPr>
          <w:rFonts w:hint="eastAsia" w:eastAsiaTheme="minorEastAsia" w:cstheme="minorBidi"/>
          <w:kern w:val="2"/>
          <w:lang w:val="en-US" w:eastAsia="zh-CN"/>
        </w:rPr>
        <w:t>本学期，我校</w:t>
      </w:r>
      <w:r>
        <w:rPr>
          <w:rFonts w:hint="eastAsia" w:eastAsiaTheme="minorEastAsia" w:cstheme="minorBidi"/>
          <w:kern w:val="2"/>
        </w:rPr>
        <w:t>紧紧围绕全面</w:t>
      </w:r>
      <w:r>
        <w:rPr>
          <w:rFonts w:eastAsiaTheme="minorEastAsia" w:cstheme="minorBidi"/>
          <w:kern w:val="2"/>
        </w:rPr>
        <w:t>贯彻党的教育方针，</w:t>
      </w:r>
      <w:r>
        <w:rPr>
          <w:rFonts w:hint="eastAsia" w:eastAsiaTheme="minorEastAsia" w:cstheme="minorBidi"/>
          <w:kern w:val="2"/>
        </w:rPr>
        <w:t>落实立德树人</w:t>
      </w:r>
      <w:r>
        <w:rPr>
          <w:rFonts w:eastAsiaTheme="minorEastAsia" w:cstheme="minorBidi"/>
          <w:kern w:val="2"/>
        </w:rPr>
        <w:t>的</w:t>
      </w:r>
      <w:r>
        <w:rPr>
          <w:rFonts w:hint="eastAsia" w:eastAsiaTheme="minorEastAsia" w:cstheme="minorBidi"/>
          <w:kern w:val="2"/>
        </w:rPr>
        <w:t>根本</w:t>
      </w:r>
      <w:r>
        <w:rPr>
          <w:rFonts w:eastAsiaTheme="minorEastAsia" w:cstheme="minorBidi"/>
          <w:kern w:val="2"/>
        </w:rPr>
        <w:t>任务，</w:t>
      </w:r>
      <w:r>
        <w:rPr>
          <w:rFonts w:hint="eastAsia" w:eastAsiaTheme="minorEastAsia" w:cstheme="minorBidi"/>
          <w:kern w:val="2"/>
        </w:rPr>
        <w:t>在武进区学校和教师发展中心和教育局基教科的指导下，加强教育教学规律研究，全面深化课程教学改革，科学推进“双减”工作，全面提升教育教学质量，努力推进素质教育。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eastAsiaTheme="minorEastAsia" w:cstheme="minorBidi"/>
          <w:kern w:val="2"/>
        </w:rPr>
      </w:pPr>
      <w:r>
        <w:rPr>
          <w:rFonts w:hint="eastAsia" w:ascii="宋体" w:hAnsi="宋体" w:cs="宋体"/>
          <w:color w:val="000000"/>
          <w:sz w:val="24"/>
        </w:rPr>
        <w:t>结合开学初的工作计划和学期中的落实情况，现将一学期的工作总结反思如下：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241" w:firstLineChars="100"/>
        <w:contextualSpacing/>
        <w:rPr>
          <w:rFonts w:cstheme="minorBidi"/>
          <w:b/>
          <w:kern w:val="2"/>
        </w:rPr>
      </w:pPr>
      <w:r>
        <w:rPr>
          <w:rFonts w:hint="eastAsia" w:eastAsiaTheme="minorEastAsia" w:cstheme="minorBidi"/>
          <w:b/>
          <w:kern w:val="2"/>
        </w:rPr>
        <w:t>（一）加强课程管理，</w:t>
      </w:r>
      <w:r>
        <w:rPr>
          <w:rFonts w:cstheme="minorBidi"/>
          <w:b/>
          <w:kern w:val="2"/>
        </w:rPr>
        <w:t>提高国家课程校本化实施水平</w:t>
      </w:r>
      <w:r>
        <w:rPr>
          <w:rFonts w:hint="eastAsia" w:cstheme="minorBidi"/>
          <w:b/>
          <w:kern w:val="2"/>
        </w:rPr>
        <w:t xml:space="preserve"> 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0" w:firstLineChars="1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1.结合教研活动，推进《</w:t>
      </w:r>
      <w:bookmarkStart w:id="0" w:name="_Hlk113447363"/>
      <w:r>
        <w:rPr>
          <w:rFonts w:hint="eastAsia" w:cstheme="minorBidi"/>
          <w:kern w:val="2"/>
        </w:rPr>
        <w:t>道德与法治</w:t>
      </w:r>
      <w:bookmarkEnd w:id="0"/>
      <w:r>
        <w:rPr>
          <w:rFonts w:hint="eastAsia" w:cstheme="minorBidi"/>
          <w:kern w:val="2"/>
        </w:rPr>
        <w:t>》和《读本》课程实施。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0" w:firstLineChars="1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严格执行课程计划，落实每周2节的道德与法制课；三、五年级道法课老师落实《习近平新时代中国特色社会主义思想学生读本》这学期继续开展教学研究活动；充分利用学校已经建好的资源库落实《道德与法治》课以及积累的《道德与法治》优秀课例让老师在教学中使用；参加常州市法治教育优秀案例评选活动，结合道德与法治课堂教学，梳理总结相关案例，并参加比赛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0" w:firstLineChars="1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2.结合墨香校园创建，推进校园书法课程。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0" w:firstLineChars="1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一方面组织语文老师参加上级组织的书法培训，另一方面1-6年级在开设每周一节硬笔书法课，3-4年级由黄灌仁老师上，其他年级由语文老师上，每周把</w:t>
      </w:r>
      <w:r>
        <w:rPr>
          <w:rFonts w:cstheme="minorBidi"/>
          <w:kern w:val="2"/>
        </w:rPr>
        <w:t>学生的优秀书法作品在班级学习园地中进行展示</w:t>
      </w:r>
      <w:r>
        <w:rPr>
          <w:rFonts w:hint="eastAsia" w:cstheme="minorBidi"/>
          <w:kern w:val="2"/>
        </w:rPr>
        <w:t xml:space="preserve">。 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0" w:firstLineChars="1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3.结合课题项目推进课程建设。结合语文前瞻性项目，立体建构经典诵读课程：在原来古诗文诵读和整本书阅读推广的基础上，借助前瞻性项目《全阅读教育理念下推进农村小学“阅读＋”创新模式常态化实践研究》，以年级</w:t>
      </w:r>
      <w:r>
        <w:rPr>
          <w:rFonts w:cstheme="minorBidi"/>
          <w:kern w:val="2"/>
        </w:rPr>
        <w:t>为</w:t>
      </w:r>
      <w:r>
        <w:rPr>
          <w:rFonts w:hint="eastAsia" w:cstheme="minorBidi"/>
          <w:kern w:val="2"/>
        </w:rPr>
        <w:t>单位</w:t>
      </w:r>
      <w:r>
        <w:rPr>
          <w:rFonts w:cstheme="minorBidi"/>
          <w:kern w:val="2"/>
        </w:rPr>
        <w:t>进一步推进整本书阅读</w:t>
      </w:r>
      <w:r>
        <w:rPr>
          <w:rFonts w:hint="eastAsia" w:cstheme="minorBidi"/>
          <w:kern w:val="2"/>
        </w:rPr>
        <w:t>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360" w:firstLineChars="1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数学依托</w:t>
      </w:r>
      <w:r>
        <w:rPr>
          <w:rFonts w:hint="eastAsia" w:cstheme="minorBidi"/>
          <w:kern w:val="2"/>
          <w:lang w:val="en-US" w:eastAsia="zh-CN"/>
        </w:rPr>
        <w:t>区</w:t>
      </w:r>
      <w:r>
        <w:rPr>
          <w:rFonts w:hint="eastAsia" w:cstheme="minorBidi"/>
          <w:kern w:val="2"/>
        </w:rPr>
        <w:t>级课题《基于数学综合实践活动课程开发，提升学生数学素养的研究》，学校已经梳理了1-6年级多个数学实践活动的案例，并且已经编写成册，这学期组织各备课组教师结合数学教材中的相关内容，一方面参照开发的案例开展活动，另一方面，结合数学教材内容，进一步开发和实施数学综合实践活动，并在期末进行展示，不断积累课程开发与实施的经验，提升数学教师课程建设和实施能力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480" w:firstLineChars="20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4.基于地方资源，创新推进劳动与综合实践活动课程的整合实施。首先，组织全体劳动与综合实践活动的培训；其次，进一步修改完善三级计划和劳动清单，让每一位老师落实到日常课堂和课后，让学生的活动真正动起来；第三，进一步结合地方资源，开发和实施新的主题活动；第四，积极申报区级研讨活动，加强劳动与综合实践活动课程整合的研究； 第五，为今年的常州市研究性学习成果评选作好准备，选定主题，设计内容，并组织开展研究活动，力争研究性学习成果再上台阶；第六，加强劳动与综合实践活动课程的管理。学校</w:t>
      </w:r>
      <w:r>
        <w:rPr>
          <w:rFonts w:cstheme="minorBidi"/>
          <w:kern w:val="2"/>
        </w:rPr>
        <w:t>将研制各年级的劳动课程清单，保证每周一课时的教学内容，用文字</w:t>
      </w:r>
      <w:r>
        <w:rPr>
          <w:rFonts w:hint="eastAsia" w:cstheme="minorBidi"/>
          <w:kern w:val="2"/>
        </w:rPr>
        <w:t>、照片</w:t>
      </w:r>
      <w:r>
        <w:rPr>
          <w:rFonts w:cstheme="minorBidi"/>
          <w:kern w:val="2"/>
        </w:rPr>
        <w:t>记载</w:t>
      </w:r>
      <w:r>
        <w:rPr>
          <w:rFonts w:hint="eastAsia" w:cstheme="minorBidi"/>
          <w:kern w:val="2"/>
        </w:rPr>
        <w:t>，</w:t>
      </w:r>
      <w:r>
        <w:rPr>
          <w:rFonts w:cstheme="minorBidi"/>
          <w:kern w:val="2"/>
        </w:rPr>
        <w:t>课程评价的方式</w:t>
      </w:r>
      <w:r>
        <w:rPr>
          <w:rFonts w:hint="eastAsia" w:cstheme="minorBidi"/>
          <w:kern w:val="2"/>
        </w:rPr>
        <w:t>保障</w:t>
      </w:r>
      <w:r>
        <w:rPr>
          <w:rFonts w:cstheme="minorBidi"/>
          <w:kern w:val="2"/>
        </w:rPr>
        <w:t>课程的过程管理</w:t>
      </w:r>
      <w:r>
        <w:rPr>
          <w:rFonts w:hint="eastAsia" w:cstheme="minorBidi"/>
          <w:kern w:val="2"/>
        </w:rPr>
        <w:t>，同时，在学期结束时开展动态和静态的课程展示，促进课程的常态实施以及课程的实施水平。</w:t>
      </w:r>
      <w:bookmarkStart w:id="1" w:name="_GoBack"/>
      <w:bookmarkEnd w:id="1"/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600" w:firstLineChars="250"/>
        <w:contextualSpacing/>
        <w:rPr>
          <w:rFonts w:cstheme="minorBidi"/>
          <w:kern w:val="2"/>
        </w:rPr>
      </w:pPr>
      <w:r>
        <w:rPr>
          <w:rFonts w:hint="eastAsia" w:cstheme="minorBidi"/>
          <w:kern w:val="2"/>
        </w:rPr>
        <w:t>5.根据学校实际，优化一年级入学衔接课程。结合“双减”背景，在一年级“零起点”基础上，进一步优化我们的一年级入学衔接课程。</w:t>
      </w:r>
      <w:r>
        <w:rPr>
          <w:rFonts w:cstheme="minorBidi"/>
          <w:kern w:val="2"/>
        </w:rPr>
        <w:t>幼小衔接</w:t>
      </w:r>
      <w:r>
        <w:rPr>
          <w:rFonts w:hint="eastAsia" w:cstheme="minorBidi"/>
          <w:kern w:val="2"/>
        </w:rPr>
        <w:t>不是</w:t>
      </w:r>
      <w:r>
        <w:rPr>
          <w:rFonts w:cstheme="minorBidi"/>
          <w:kern w:val="2"/>
        </w:rPr>
        <w:t>抢学，游戏才是幼儿的正当行为，教学要</w:t>
      </w:r>
      <w:r>
        <w:rPr>
          <w:rFonts w:hint="eastAsia" w:cstheme="minorBidi"/>
          <w:kern w:val="2"/>
        </w:rPr>
        <w:t>基于</w:t>
      </w:r>
      <w:r>
        <w:rPr>
          <w:rFonts w:cstheme="minorBidi"/>
          <w:kern w:val="2"/>
        </w:rPr>
        <w:t>儿童的年龄特点和身心特点做到</w:t>
      </w:r>
      <w:r>
        <w:rPr>
          <w:rFonts w:hint="eastAsia" w:cstheme="minorBidi"/>
          <w:kern w:val="2"/>
        </w:rPr>
        <w:t>活动</w:t>
      </w:r>
      <w:r>
        <w:rPr>
          <w:rFonts w:cstheme="minorBidi"/>
          <w:kern w:val="2"/>
        </w:rPr>
        <w:t>化、游戏化</w:t>
      </w:r>
      <w:r>
        <w:rPr>
          <w:rFonts w:hint="eastAsia" w:cstheme="minorBidi"/>
          <w:kern w:val="2"/>
        </w:rPr>
        <w:t>。优化教室环境布置，改进课堂教学方式，指导</w:t>
      </w:r>
      <w:r>
        <w:rPr>
          <w:rFonts w:cstheme="minorBidi"/>
          <w:kern w:val="2"/>
        </w:rPr>
        <w:t>孩子生活，指导孩子交往，逐步适应小学的学习生活，</w:t>
      </w:r>
      <w:r>
        <w:rPr>
          <w:rFonts w:hint="eastAsia" w:cstheme="minorBidi"/>
          <w:kern w:val="2"/>
        </w:rPr>
        <w:t>为幼儿生活与一年级学习作好无缝对接。在上学期与前黄幼儿园互动交流的基础上，进一步策划和落实</w:t>
      </w:r>
      <w:r>
        <w:rPr>
          <w:rFonts w:cstheme="minorBidi"/>
          <w:kern w:val="2"/>
        </w:rPr>
        <w:t>衔接课程的教学研究活动</w:t>
      </w:r>
      <w:r>
        <w:rPr>
          <w:rFonts w:hint="eastAsia" w:cstheme="minorBidi"/>
          <w:kern w:val="2"/>
        </w:rPr>
        <w:t>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540" w:firstLineChars="200"/>
        <w:contextualSpacing/>
        <w:rPr>
          <w:rFonts w:asciiTheme="minorEastAsia" w:hAnsiTheme="minorEastAsia" w:eastAsiaTheme="minorEastAsia"/>
          <w:spacing w:val="15"/>
        </w:rPr>
      </w:pPr>
      <w:r>
        <w:rPr>
          <w:rFonts w:hint="eastAsia" w:asciiTheme="minorEastAsia" w:hAnsiTheme="minorEastAsia" w:eastAsiaTheme="minorEastAsia"/>
          <w:spacing w:val="15"/>
        </w:rPr>
        <w:t>6.加强各教研组和备课组建设。一方面加强备课组长的培训，另一方面提高集体备课活动的效果，第三提升备课组内的凝聚力。上一年，综合实践活动和英语分别被评为武进区优秀教研组，在此基础上进一步加强优势教研的建设，提升整体教研组的水平。</w:t>
      </w:r>
    </w:p>
    <w:p>
      <w:pPr>
        <w:pStyle w:val="6"/>
        <w:shd w:val="clear" w:color="auto" w:fill="FFFFFF"/>
        <w:spacing w:before="75" w:after="75" w:line="400" w:lineRule="exact"/>
        <w:ind w:right="91" w:firstLine="540" w:firstLineChars="200"/>
        <w:contextualSpacing/>
        <w:rPr>
          <w:rFonts w:asciiTheme="minorEastAsia" w:hAnsiTheme="minorEastAsia" w:eastAsiaTheme="minorEastAsia"/>
          <w:spacing w:val="15"/>
        </w:rPr>
      </w:pPr>
      <w:r>
        <w:rPr>
          <w:rFonts w:hint="eastAsia" w:asciiTheme="minorEastAsia" w:hAnsiTheme="minorEastAsia" w:eastAsiaTheme="minorEastAsia"/>
          <w:spacing w:val="15"/>
        </w:rPr>
        <w:t>7.加强教学常规管理，保障日常教学的质量。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405" w:firstLineChars="150"/>
        <w:contextualSpacing/>
        <w:rPr>
          <w:rFonts w:asciiTheme="minorEastAsia" w:hAnsiTheme="minorEastAsia" w:eastAsiaTheme="minorEastAsia"/>
          <w:spacing w:val="15"/>
        </w:rPr>
      </w:pPr>
      <w:r>
        <w:rPr>
          <w:rFonts w:hint="eastAsia" w:asciiTheme="minorEastAsia" w:hAnsiTheme="minorEastAsia" w:eastAsiaTheme="minorEastAsia"/>
          <w:spacing w:val="15"/>
        </w:rPr>
        <w:t>严把“备课、上课、作业布置和批改、课后辅导”四关。开学初对全体教师的“备、上、批、辅”等工作提出明确的要求，同时，组织全体教师学习教育教学相关常规，并在今后的工作中加强检查与指导。采取集中检查与抽查相结合、定期检查与不定期抽查相结合的方式，检查一次总结一次反馈一次。集中检查每月一次，抽查由校长室和课程中心成员随机走进教室检查为主，定期检查也是每月一次，不定期检查在周一的教师会议上布置。增加推进听课的频率，不定期开展巡课工作，加强听课调研，当天早晨通知上课教师。做到有检查，就要有反馈，有反馈，必要有整改。改变作业批改检查方式，通过备课组自查和课程中心检查及学科组作业批改交流等方式，促进作业批改的及时性和实效性的落实。继续落实每月一次的教学常态调研，促进教学常规的落实，提升常态教学的质量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2" w:firstLineChars="196"/>
        <w:contextualSpacing/>
        <w:rPr>
          <w:rFonts w:cstheme="minorBidi"/>
          <w:b/>
          <w:color w:val="FF0000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 xml:space="preserve">（二）进一步推进“生长课堂”建设 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392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 w:cstheme="minorBidi"/>
          <w:color w:val="auto"/>
          <w:kern w:val="2"/>
          <w:sz w:val="24"/>
          <w:szCs w:val="24"/>
        </w:rPr>
        <w:t>1.加强专兼职教师的课程培训。首先，组织老师认真学习课程标准，把握课程性质，接受课程理念，转变教学方式，提高课堂教学质量，把目标落实在学生核心素养的提升上。课程标准落实在教学实践和教学研究活动中，不断研究、实践、总结、反思，落实教学理念，转变教学方式，加强课程建设，提高课堂教学能力。其次，开展体育、音乐兼职教师培训活动。这学期体育、音乐兼职教师明显增加，要求教研组长对兼职教师进行体育、音乐课基本要求、常规进行培训，并指导兼职教师上好每一节兼职课。进一步落实课程标准。核心</w:t>
      </w:r>
      <w:r>
        <w:rPr>
          <w:rFonts w:cstheme="minorBidi"/>
          <w:color w:val="auto"/>
          <w:kern w:val="2"/>
          <w:sz w:val="24"/>
          <w:szCs w:val="24"/>
        </w:rPr>
        <w:t>素养导向的教学改革致力于育人方式和人才培养</w:t>
      </w:r>
      <w:r>
        <w:rPr>
          <w:rFonts w:hint="eastAsia" w:cstheme="minorBidi"/>
          <w:color w:val="auto"/>
          <w:kern w:val="2"/>
          <w:sz w:val="24"/>
          <w:szCs w:val="24"/>
        </w:rPr>
        <w:t>模式</w:t>
      </w:r>
      <w:r>
        <w:rPr>
          <w:rFonts w:cstheme="minorBidi"/>
          <w:color w:val="auto"/>
          <w:kern w:val="2"/>
          <w:sz w:val="24"/>
          <w:szCs w:val="24"/>
        </w:rPr>
        <w:t>的根本变革，其核心要点具体表现在：从知识本位走向素养本位，以素养培训为教学目标；从以教</w:t>
      </w:r>
      <w:r>
        <w:rPr>
          <w:rFonts w:hint="eastAsia" w:cstheme="minorBidi"/>
          <w:color w:val="auto"/>
          <w:kern w:val="2"/>
          <w:sz w:val="24"/>
          <w:szCs w:val="24"/>
        </w:rPr>
        <w:t>为主</w:t>
      </w:r>
      <w:r>
        <w:rPr>
          <w:rFonts w:cstheme="minorBidi"/>
          <w:color w:val="auto"/>
          <w:kern w:val="2"/>
          <w:sz w:val="24"/>
          <w:szCs w:val="24"/>
        </w:rPr>
        <w:t>走向以学为主，构建新型的学习中心课堂；以学科实践为抓手，构建实践</w:t>
      </w:r>
      <w:r>
        <w:rPr>
          <w:rFonts w:hint="eastAsia" w:cstheme="minorBidi"/>
          <w:color w:val="auto"/>
          <w:kern w:val="2"/>
          <w:sz w:val="24"/>
          <w:szCs w:val="24"/>
        </w:rPr>
        <w:t>型</w:t>
      </w:r>
      <w:r>
        <w:rPr>
          <w:rFonts w:cstheme="minorBidi"/>
          <w:color w:val="auto"/>
          <w:kern w:val="2"/>
          <w:sz w:val="24"/>
          <w:szCs w:val="24"/>
        </w:rPr>
        <w:t>的学科育人方式；以大概念为支点，推进大单元主题教学。</w:t>
      </w:r>
      <w:r>
        <w:rPr>
          <w:rFonts w:hint="eastAsia" w:cstheme="minorBidi"/>
          <w:color w:val="auto"/>
          <w:kern w:val="2"/>
          <w:sz w:val="24"/>
          <w:szCs w:val="24"/>
        </w:rPr>
        <w:t>这些</w:t>
      </w:r>
      <w:r>
        <w:rPr>
          <w:rFonts w:cstheme="minorBidi"/>
          <w:color w:val="auto"/>
          <w:kern w:val="2"/>
          <w:sz w:val="24"/>
          <w:szCs w:val="24"/>
        </w:rPr>
        <w:t>都是此次</w:t>
      </w:r>
      <w:r>
        <w:rPr>
          <w:rFonts w:hint="eastAsia" w:cstheme="minorBidi"/>
          <w:color w:val="auto"/>
          <w:kern w:val="2"/>
          <w:sz w:val="24"/>
          <w:szCs w:val="24"/>
        </w:rPr>
        <w:t>课堂</w:t>
      </w:r>
      <w:r>
        <w:rPr>
          <w:rFonts w:cstheme="minorBidi"/>
          <w:color w:val="auto"/>
          <w:kern w:val="2"/>
          <w:sz w:val="24"/>
          <w:szCs w:val="24"/>
        </w:rPr>
        <w:t>教学改革的焦点、核心，</w:t>
      </w:r>
    </w:p>
    <w:p>
      <w:pPr>
        <w:pStyle w:val="14"/>
        <w:adjustRightInd w:val="0"/>
        <w:snapToGrid w:val="0"/>
        <w:spacing w:line="400" w:lineRule="exact"/>
        <w:ind w:firstLine="480" w:firstLineChars="20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2.加强</w:t>
      </w:r>
      <w:r>
        <w:rPr>
          <w:rFonts w:cstheme="minorBidi"/>
          <w:color w:val="auto"/>
          <w:kern w:val="2"/>
          <w:sz w:val="24"/>
          <w:szCs w:val="24"/>
        </w:rPr>
        <w:t>教学研讨，</w:t>
      </w:r>
      <w:r>
        <w:rPr>
          <w:rFonts w:hint="eastAsia" w:cstheme="minorBidi"/>
          <w:color w:val="auto"/>
          <w:kern w:val="2"/>
          <w:sz w:val="24"/>
          <w:szCs w:val="24"/>
        </w:rPr>
        <w:t>建设“生长课堂”。</w:t>
      </w:r>
    </w:p>
    <w:p>
      <w:pPr>
        <w:pStyle w:val="14"/>
        <w:adjustRightInd w:val="0"/>
        <w:snapToGrid w:val="0"/>
        <w:spacing w:line="400" w:lineRule="exact"/>
        <w:ind w:firstLine="480" w:firstLineChars="200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 xml:space="preserve">运用“四为四让”教学策略和“生长课堂”教学评价表，组织教师开展各级各类教学研究活动，结合教学策略和教学评价表组织教学研讨，改进课堂教学面貌，促进生长课堂”的建设。 </w:t>
      </w:r>
    </w:p>
    <w:p>
      <w:pPr>
        <w:pStyle w:val="14"/>
        <w:adjustRightInd w:val="0"/>
        <w:snapToGrid w:val="0"/>
        <w:spacing w:line="400" w:lineRule="exact"/>
        <w:ind w:firstLine="482" w:firstLineChars="200"/>
        <w:contextualSpacing/>
        <w:rPr>
          <w:rFonts w:cstheme="minorBidi"/>
          <w:b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3.聚焦专题开展研讨。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各学科教学要结合申报的课题开展专题研讨活动，语文：全阅读教育理念下推进农村小学“阅读＋”创新模式常态化实践研究》，数学：基于数学综合实践活动课程开发，提升学生数学素养的研究；英语：三年级字母教学的研究；综合实践活动：基于“创意物化的实施策略”等，组织好现场观摩和研讨活动。发挥教师的教研主体作用，采用参与式、活动式教研等，挖掘教师个体优秀经验，做好已有成果、实践经验的推广，全面推动教学实践的发展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2" w:firstLineChars="196"/>
        <w:contextualSpacing/>
        <w:rPr>
          <w:rFonts w:cstheme="minorBidi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（三）</w:t>
      </w:r>
      <w:r>
        <w:rPr>
          <w:rFonts w:hint="eastAsia" w:cstheme="minorBidi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加强</w:t>
      </w:r>
      <w:r>
        <w:rPr>
          <w:rFonts w:cstheme="minorBidi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作业管理</w:t>
      </w:r>
      <w:r>
        <w:rPr>
          <w:rFonts w:hint="eastAsia" w:cstheme="minorBidi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，整体提升教学质量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1.推进核心</w:t>
      </w:r>
      <w:r>
        <w:rPr>
          <w:rFonts w:cstheme="minorBidi"/>
          <w:color w:val="auto"/>
          <w:kern w:val="2"/>
          <w:sz w:val="24"/>
          <w:szCs w:val="24"/>
        </w:rPr>
        <w:t>素养立意的</w:t>
      </w:r>
      <w:r>
        <w:rPr>
          <w:rFonts w:hint="eastAsia" w:cstheme="minorBidi"/>
          <w:color w:val="auto"/>
          <w:kern w:val="2"/>
          <w:sz w:val="24"/>
          <w:szCs w:val="24"/>
        </w:rPr>
        <w:t>单元作业设计和实施。具体由备课组期初做好分工安排，单元作业设计完成以后，备课组分享，根据班级实际情况实施，并把单元作业设计附在每个单元教案的后面，期末电子稿打包上传学校云盘保存。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2.学习新修订的作业布置和批改的规范。进一步修改《前黄中心小学作业布置和批改规范》，强化布置要求、书写要求、批改规范、常规检查，规范作业种类，组织作业展评。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3.落实作业的常规管理。（1）作业展示或优秀作业本展览。学校每学期组织一次校优秀作业本展览，两次作业设计及落实的展示。（2）作业批改检查：教导处每月组织教研组长、年级组长检查教师的批作情况，每次检查要对作业布置与批改的次数、题量、批改方式及质量等情况如实记载，并把检查结果反馈给教师本人或校长室。每月对班级后进生作业进行抽查，期初各班后进生名单到教导处备案，后进生作业抽查就以这部分学生为主。（3）作业讲评效果检测：课程中心每周抽测一个年级至少一个学科的作业，并进行分析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4.开展省市测分析与研究，提高整体水平。组织各学科教学组开展省市测试卷的研究，分析教学本校教学存在的问题以及省市测教学研究的方向，组织各教研组教师开展学习研讨活动，转变观念，改变方向，提高课堂教学效率，提升教学质量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361" w:firstLineChars="150"/>
        <w:contextualSpacing/>
        <w:rPr>
          <w:rFonts w:cstheme="minorBidi"/>
          <w:b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>（四）</w:t>
      </w:r>
      <w:r>
        <w:rPr>
          <w:rFonts w:cstheme="minorBidi"/>
          <w:b/>
          <w:color w:val="auto"/>
          <w:kern w:val="2"/>
          <w:sz w:val="24"/>
          <w:szCs w:val="24"/>
        </w:rPr>
        <w:t>促进教学评一致</w:t>
      </w:r>
      <w:r>
        <w:rPr>
          <w:rFonts w:hint="eastAsia" w:cstheme="minorBidi"/>
          <w:b/>
          <w:color w:val="auto"/>
          <w:kern w:val="2"/>
          <w:sz w:val="24"/>
          <w:szCs w:val="24"/>
        </w:rPr>
        <w:t>，提升学业质量</w:t>
      </w:r>
      <w:r>
        <w:rPr>
          <w:rFonts w:cstheme="minorBidi"/>
          <w:b/>
          <w:color w:val="auto"/>
          <w:kern w:val="2"/>
          <w:sz w:val="24"/>
          <w:szCs w:val="24"/>
        </w:rPr>
        <w:t>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1.继续学习《课程标准》，熟悉“课程内容”和“学业质量”，并在课堂教学、作业设计、教学研究活动中得到有效的落实。</w:t>
      </w:r>
    </w:p>
    <w:p>
      <w:pPr>
        <w:pStyle w:val="14"/>
        <w:adjustRightInd w:val="0"/>
        <w:snapToGrid w:val="0"/>
        <w:spacing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2.改进学科竞赛活动，提升学生核心素养。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 xml:space="preserve">在原来的基础上不断改进学科竞赛活动的内容和方式，不断发挥竞赛活动评价功能，促进教师教学方式的转变，提升学生学科核心素养。 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hint="eastAsia"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3.加强省市测试卷的研究，把握试卷框架，引导教学的正确方向。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教研组长利用教研活动时间，组织教研组教师培训，引导教师理解学业质量概念，了解学业质量内容，知道调研和教学中存在的主要问题，引导教学正确的方向，并有针对性进行检测。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4.做好平时调研和期末调研工作。平时调研针对部分学科和年级进行，根据调研情况了解教学的现状，督促相关学科负责人和学科教师。期末调研，主要了解一学期全校各班各学科教学质量情况，科学复习，把关试卷，认真阅卷，做好试卷分析，了解每班教学情况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5.优化低年级学科无纸化测试活动。不断优化低年级无纸化测试方案，调整内容的全面性、针对性，改进活动的趣味性和参与性，优化评价的科学性和有效性，一方面要让学得有趣，没有学习的压力，另一方面又要能够真实地评价出学生的学习习惯、学习能力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6.优化活动课程的成果展示方式。</w:t>
      </w:r>
    </w:p>
    <w:p>
      <w:pPr>
        <w:pStyle w:val="14"/>
        <w:widowControl w:val="0"/>
        <w:adjustRightInd w:val="0"/>
        <w:snapToGrid w:val="0"/>
        <w:spacing w:before="0" w:beforeAutospacing="0" w:after="0" w:line="400" w:lineRule="exact"/>
        <w:ind w:firstLine="470" w:firstLineChars="196"/>
        <w:contextualSpacing/>
        <w:rPr>
          <w:rFonts w:cstheme="minorBidi"/>
          <w:color w:val="auto"/>
          <w:kern w:val="2"/>
          <w:sz w:val="24"/>
          <w:szCs w:val="24"/>
        </w:rPr>
      </w:pPr>
      <w:r>
        <w:rPr>
          <w:rFonts w:hint="eastAsia" w:cstheme="minorBidi"/>
          <w:color w:val="auto"/>
          <w:kern w:val="2"/>
          <w:sz w:val="24"/>
          <w:szCs w:val="24"/>
        </w:rPr>
        <w:t>每学期期末组织综合实践活动成果静态展示，学期中结合德育活动开展劳动技能的比赛展示，结合艺术节和体育节进行社团活动的成果展示，通过展示评价的方式，让活动课程落实到实处。</w:t>
      </w:r>
    </w:p>
    <w:p>
      <w:pPr>
        <w:spacing w:line="40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（五）调整</w:t>
      </w:r>
      <w:r>
        <w:rPr>
          <w:b/>
          <w:sz w:val="24"/>
          <w:szCs w:val="24"/>
        </w:rPr>
        <w:t>课后服务课程，提升课后服务水平</w:t>
      </w:r>
      <w:r>
        <w:rPr>
          <w:rFonts w:hint="eastAsia"/>
          <w:b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丰富</w:t>
      </w:r>
      <w:r>
        <w:rPr>
          <w:sz w:val="24"/>
          <w:szCs w:val="24"/>
        </w:rPr>
        <w:t>课后服务课程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让</w:t>
      </w:r>
      <w:r>
        <w:rPr>
          <w:sz w:val="24"/>
          <w:szCs w:val="24"/>
        </w:rPr>
        <w:t>学生觉得有意思。</w:t>
      </w:r>
      <w:r>
        <w:rPr>
          <w:rFonts w:hint="eastAsia"/>
          <w:sz w:val="24"/>
          <w:szCs w:val="24"/>
        </w:rPr>
        <w:t>一方面推行</w:t>
      </w:r>
      <w:r>
        <w:rPr>
          <w:sz w:val="24"/>
          <w:szCs w:val="24"/>
        </w:rPr>
        <w:t>无作业日，</w:t>
      </w:r>
      <w:r>
        <w:rPr>
          <w:rFonts w:hint="eastAsia"/>
          <w:sz w:val="24"/>
          <w:szCs w:val="24"/>
        </w:rPr>
        <w:t>周二</w:t>
      </w:r>
      <w:r>
        <w:rPr>
          <w:sz w:val="24"/>
          <w:szCs w:val="24"/>
        </w:rPr>
        <w:t>周三周四分别是一二年级、三四年级、五六年级的无作业日，当天的课后服务</w:t>
      </w:r>
      <w:r>
        <w:rPr>
          <w:rFonts w:hint="eastAsia"/>
          <w:sz w:val="24"/>
          <w:szCs w:val="24"/>
        </w:rPr>
        <w:t>课程</w:t>
      </w:r>
      <w:r>
        <w:rPr>
          <w:sz w:val="24"/>
          <w:szCs w:val="24"/>
        </w:rPr>
        <w:t>安排为</w:t>
      </w:r>
      <w:r>
        <w:rPr>
          <w:rFonts w:hint="eastAsia"/>
          <w:sz w:val="24"/>
          <w:szCs w:val="24"/>
        </w:rPr>
        <w:t>年级组</w:t>
      </w:r>
      <w:r>
        <w:rPr>
          <w:sz w:val="24"/>
          <w:szCs w:val="24"/>
        </w:rPr>
        <w:t>的社团活动，保障课后服务课程的丰富性。</w:t>
      </w:r>
      <w:r>
        <w:rPr>
          <w:rFonts w:hint="eastAsia"/>
          <w:sz w:val="24"/>
          <w:szCs w:val="24"/>
        </w:rPr>
        <w:t>同时，要开设丰富的校级社团活动，做好重点社团项目、人员、时间、场地的安排，加强重点社团的管理，提高社团活动的效果。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2.提供</w:t>
      </w:r>
      <w:r>
        <w:rPr>
          <w:sz w:val="24"/>
          <w:szCs w:val="24"/>
        </w:rPr>
        <w:t>课后服务</w:t>
      </w:r>
      <w:r>
        <w:rPr>
          <w:rFonts w:hint="eastAsia"/>
          <w:sz w:val="24"/>
          <w:szCs w:val="24"/>
        </w:rPr>
        <w:t>设施</w:t>
      </w:r>
      <w:r>
        <w:rPr>
          <w:sz w:val="24"/>
          <w:szCs w:val="24"/>
        </w:rPr>
        <w:t>设备，</w:t>
      </w:r>
      <w:r>
        <w:rPr>
          <w:rFonts w:hint="eastAsia"/>
          <w:sz w:val="24"/>
          <w:szCs w:val="24"/>
        </w:rPr>
        <w:t>保障</w:t>
      </w:r>
      <w:r>
        <w:rPr>
          <w:sz w:val="24"/>
          <w:szCs w:val="24"/>
        </w:rPr>
        <w:t>活动正常</w:t>
      </w:r>
      <w:r>
        <w:rPr>
          <w:rFonts w:hint="eastAsia"/>
          <w:sz w:val="24"/>
          <w:szCs w:val="24"/>
        </w:rPr>
        <w:t>开展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一方面学校根据课后服务的内容，集体采购相应的活动器材，另一方面，教师根据班级活动内容，让学生提前做好物品、材料等准备，保障活动正常开展。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3.加强课后服务的管理，提升课后服务的质量。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由每周的行政值日进行课后服务活动的巡查，发现情况及时汇总，及时反馈。</w:t>
      </w:r>
    </w:p>
    <w:p>
      <w:pPr>
        <w:spacing w:line="40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（六）继续推进教师的“分层培训”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全员培训如师德培训、教材培训等全体教师参与，重在意识的提升；专题培训重在针对不同年龄结构教师的教学能力、班级管理、专业成长等素养培训，具体安排如下：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1.中年教师加强业务培训，很多中年教师都是年级组内的骨干教师、教研组长等，除了进一步加强他们的业务能力培养，还要加强他们的职责意识，不仅要能把自己的工作做好，还要能带动组内老师一起来做。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青年教师个人素养提升，要进一步加强对青年教师的理论学习，除本学科的必备知识外，青年教师更要博览群书，才能开阔眼界。继续开展青年教师成长团队活动，通过读书交流、成长故事分享、课堂教学展示、基本功竞赛等形式的活动促进团队成员的发展，并形成一支有持续上升趋势的队伍，学校也将尽力为青年教师们搭建平台，提供各种展示、评比活动的机会。</w:t>
      </w:r>
    </w:p>
    <w:p>
      <w:pPr>
        <w:spacing w:line="40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（七）继续抓好“教学科研一体化”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做好2项市级课题和4项区级课题的日常管理工作。强调科研与教学的整合，能有针对性地开展好学期工作，争取课题研究有阶段性成果，争取每个立项课题都能顺利结题。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积极申报新一轮的课题。从学校发展需要及老师专业发展需要出发，加强骨干教师和部分青年教师的课题研究培训，努力再申报部分学科课题，做到学科全覆盖，让我们学校的课题研究更丰富，参与老师的面也能再扩大一些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做好校级小课题管理。关于校级小课题的开展，将继续鼓励青年教师开展校级微课题研究，微课题的好处在于研究切入点小，更有针对性，而且来自于老师们的教学实践，研究也就不是那么难以操作，在校级小课题研究的基础上，相对成熟的微课题可以继续去申报区级课题，由易到难，也比较符合实际情况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4、开展科研成果的总结提炼。（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做好论文撰写工作。每一位教师要根据自己的研究课题、研究目标，争取撰写一篇论文，学校将组织好各级各类论文评比选送工作。（2）重视各级各类竞赛活动。为了提高教师进行教育科研的能力，引导教师向学者型、科研型教师转轨，本学期对上级各部门各项学科竞赛、论文评比、课件制作等教研竞赛活动，要群策群力，做到有所突破，给优秀教师打造更好的平台。（3）积极参加区级以上优秀教科研成果评选工作，能针对评选条件，在日常研究中心有针对性地去开展研究活动，鼓励教师不仅要参与研究，还要努力在研究中心有思考，有收获。</w:t>
      </w:r>
    </w:p>
    <w:p>
      <w:pPr>
        <w:spacing w:line="400" w:lineRule="exact"/>
        <w:ind w:firstLine="602" w:firstLineChars="250"/>
        <w:contextualSpacing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（八）做好</w:t>
      </w:r>
      <w:r>
        <w:rPr>
          <w:rFonts w:hint="eastAsia" w:asciiTheme="minorEastAsia" w:hAnsiTheme="minorEastAsia"/>
          <w:b/>
          <w:sz w:val="24"/>
          <w:szCs w:val="24"/>
        </w:rPr>
        <w:t>其他教务常规工作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400" w:lineRule="exact"/>
        <w:ind w:firstLine="602" w:firstLineChars="250"/>
        <w:contextualSpacing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1.教具教学资料的管理和教学资源的共享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继续做好教学资料的管理工作，对各类教学参考资料书籍做好录入登记工作。各学科、各任课教师要认真做好教材的循环使用、管理、收缴等工作，确保学科资源的科学利用。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课程中心做好收集各学科教学资料和各种教学课件等工作，做到资源共享，减轻并提高各科教学质量，做到向四十分钟要质量，作业分层有效果。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2.学生学籍的规范管理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 w:cstheme="minorEastAsia"/>
          <w:kern w:val="2"/>
          <w:szCs w:val="22"/>
        </w:rPr>
      </w:pPr>
      <w:r>
        <w:rPr>
          <w:rFonts w:hint="eastAsia" w:asciiTheme="minorEastAsia" w:hAnsiTheme="minorEastAsia" w:eastAsiaTheme="minorEastAsia" w:cstheme="minorEastAsia"/>
          <w:kern w:val="2"/>
          <w:szCs w:val="22"/>
        </w:rPr>
        <w:t>课程中心协调，各班主任与学籍管理员配合，学期中途出现异常情况及时上报，学期结束完成学籍网信息填报上传，杜绝疏漏。做到区网、省网、国网与学生实际均保持一致。及时准确完成期初报表，明确转进转出、休学复学手续，整理、规范材料，及时进行随班就读学生审批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3.增强教学的安全意识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 w:cstheme="minorEastAsia"/>
          <w:kern w:val="2"/>
          <w:szCs w:val="22"/>
        </w:rPr>
      </w:pPr>
      <w:r>
        <w:rPr>
          <w:rFonts w:hint="eastAsia" w:asciiTheme="minorEastAsia" w:hAnsiTheme="minorEastAsia" w:eastAsiaTheme="minorEastAsia" w:cstheme="minorEastAsia"/>
          <w:kern w:val="2"/>
          <w:szCs w:val="22"/>
        </w:rPr>
        <w:t>每位教师要切实增强安全意识，加强教育教学活动安全，严禁体罚与变相体罚现象发生。要全员、全程、全方位关注安全问题，特别是室外的活动组织，一定要监管到位，杜绝责任事故发生。对突发事件要实行首遇责任制、应急预案制和第一时间上报制；要善于发现安全隐患，防患于未然，做到安全警钟常鸣，确保校园平安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/>
        <w:rPr>
          <w:rFonts w:asciiTheme="minorEastAsia" w:hAnsiTheme="minorEastAsia" w:eastAsiaTheme="minorEastAsia" w:cstheme="minorEastAsia"/>
          <w:kern w:val="2"/>
          <w:szCs w:val="22"/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   4.同时关注健康教育、环境教育、生命教育等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kern w:val="2"/>
          <w:szCs w:val="22"/>
        </w:rPr>
        <w:t>做到课时有落实，展开相关专题教育活动。同时做好学校卫生保健、防疫宣传疾控工作，确保师生的身体健康。</w:t>
      </w:r>
    </w:p>
    <w:p>
      <w:pPr>
        <w:spacing w:line="400" w:lineRule="exact"/>
        <w:ind w:firstLine="600"/>
        <w:contextualSpacing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一学期来，在大家的共同努力下，学校的教学工作取得了一定的成绩，我们深深认识到成绩的取得离不开全体教师辛勤的耕耘，离不开学校领导的支持。同时，</w:t>
      </w:r>
      <w:r>
        <w:rPr>
          <w:rFonts w:hint="eastAsia"/>
          <w:sz w:val="24"/>
          <w:lang w:eastAsia="zh-CN"/>
        </w:rPr>
        <w:t>在双减背景下如何做到轻负担、高质量，值得我们进一步思考！</w:t>
      </w:r>
    </w:p>
    <w:p>
      <w:pPr>
        <w:jc w:val="left"/>
        <w:rPr>
          <w:rStyle w:val="9"/>
          <w:rFonts w:asciiTheme="minorEastAsia" w:hAnsi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415344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mE1NDA3YjZmNDQ3MDdiNmY3ODQxOWM0NDEwNmQifQ=="/>
    <w:docVar w:name="KSO_WPS_MARK_KEY" w:val="3c2c7a68-dc7f-490c-a73a-8ec6d0e20112"/>
  </w:docVars>
  <w:rsids>
    <w:rsidRoot w:val="00806B1A"/>
    <w:rsid w:val="0000414D"/>
    <w:rsid w:val="00005098"/>
    <w:rsid w:val="000111BB"/>
    <w:rsid w:val="00017DDB"/>
    <w:rsid w:val="00044D8D"/>
    <w:rsid w:val="00062942"/>
    <w:rsid w:val="00077F54"/>
    <w:rsid w:val="000855A5"/>
    <w:rsid w:val="000873C9"/>
    <w:rsid w:val="00090B0E"/>
    <w:rsid w:val="00097DC2"/>
    <w:rsid w:val="000A4CAD"/>
    <w:rsid w:val="000E1537"/>
    <w:rsid w:val="00126B97"/>
    <w:rsid w:val="00130898"/>
    <w:rsid w:val="0014400F"/>
    <w:rsid w:val="0015041B"/>
    <w:rsid w:val="00184584"/>
    <w:rsid w:val="001A220C"/>
    <w:rsid w:val="001B6E64"/>
    <w:rsid w:val="001C2D46"/>
    <w:rsid w:val="001D10C8"/>
    <w:rsid w:val="001E7CBF"/>
    <w:rsid w:val="001F7BFF"/>
    <w:rsid w:val="0021277D"/>
    <w:rsid w:val="002142A8"/>
    <w:rsid w:val="00216816"/>
    <w:rsid w:val="002206DF"/>
    <w:rsid w:val="002213B0"/>
    <w:rsid w:val="00241DF6"/>
    <w:rsid w:val="00272B8A"/>
    <w:rsid w:val="00282B47"/>
    <w:rsid w:val="00293111"/>
    <w:rsid w:val="00294C90"/>
    <w:rsid w:val="002A0E3F"/>
    <w:rsid w:val="002A1C81"/>
    <w:rsid w:val="002A3D3A"/>
    <w:rsid w:val="002B02BC"/>
    <w:rsid w:val="002C0E73"/>
    <w:rsid w:val="002E51F7"/>
    <w:rsid w:val="00300D73"/>
    <w:rsid w:val="00305AC1"/>
    <w:rsid w:val="0030712F"/>
    <w:rsid w:val="0032375B"/>
    <w:rsid w:val="00325508"/>
    <w:rsid w:val="0033501E"/>
    <w:rsid w:val="003468A7"/>
    <w:rsid w:val="00353B17"/>
    <w:rsid w:val="00355ABE"/>
    <w:rsid w:val="00363A85"/>
    <w:rsid w:val="003645B4"/>
    <w:rsid w:val="00364BFA"/>
    <w:rsid w:val="003820AA"/>
    <w:rsid w:val="00395DF5"/>
    <w:rsid w:val="003A0BF6"/>
    <w:rsid w:val="003A7E84"/>
    <w:rsid w:val="003B4422"/>
    <w:rsid w:val="003B70AA"/>
    <w:rsid w:val="003C2A9F"/>
    <w:rsid w:val="003E2EB8"/>
    <w:rsid w:val="003E33A5"/>
    <w:rsid w:val="003E366B"/>
    <w:rsid w:val="003E7E0B"/>
    <w:rsid w:val="003F2F1E"/>
    <w:rsid w:val="003F5CC7"/>
    <w:rsid w:val="0041263F"/>
    <w:rsid w:val="004243AD"/>
    <w:rsid w:val="004306A3"/>
    <w:rsid w:val="00432555"/>
    <w:rsid w:val="00446C79"/>
    <w:rsid w:val="004560DD"/>
    <w:rsid w:val="004655E6"/>
    <w:rsid w:val="004674C6"/>
    <w:rsid w:val="0047157D"/>
    <w:rsid w:val="00483377"/>
    <w:rsid w:val="004941E9"/>
    <w:rsid w:val="004B5B7C"/>
    <w:rsid w:val="004B5F01"/>
    <w:rsid w:val="004C3618"/>
    <w:rsid w:val="004D27F4"/>
    <w:rsid w:val="004D46C4"/>
    <w:rsid w:val="004D504A"/>
    <w:rsid w:val="004D586C"/>
    <w:rsid w:val="004D5AB3"/>
    <w:rsid w:val="004F4F0D"/>
    <w:rsid w:val="00503BCB"/>
    <w:rsid w:val="00504E16"/>
    <w:rsid w:val="00506E40"/>
    <w:rsid w:val="00514506"/>
    <w:rsid w:val="00517951"/>
    <w:rsid w:val="005211EF"/>
    <w:rsid w:val="00522877"/>
    <w:rsid w:val="00522D9C"/>
    <w:rsid w:val="005315DF"/>
    <w:rsid w:val="00540B7D"/>
    <w:rsid w:val="00541DDE"/>
    <w:rsid w:val="00543ED1"/>
    <w:rsid w:val="00550968"/>
    <w:rsid w:val="00553C4A"/>
    <w:rsid w:val="00556421"/>
    <w:rsid w:val="00560967"/>
    <w:rsid w:val="0056574E"/>
    <w:rsid w:val="0056614D"/>
    <w:rsid w:val="00570652"/>
    <w:rsid w:val="005836ED"/>
    <w:rsid w:val="005A5557"/>
    <w:rsid w:val="005B0407"/>
    <w:rsid w:val="005B6A47"/>
    <w:rsid w:val="005C0FA0"/>
    <w:rsid w:val="005C186E"/>
    <w:rsid w:val="005F3CAB"/>
    <w:rsid w:val="005F7E2D"/>
    <w:rsid w:val="006011CE"/>
    <w:rsid w:val="006069B5"/>
    <w:rsid w:val="006106FC"/>
    <w:rsid w:val="00621D87"/>
    <w:rsid w:val="0063588B"/>
    <w:rsid w:val="006449E3"/>
    <w:rsid w:val="00650817"/>
    <w:rsid w:val="006536B8"/>
    <w:rsid w:val="006554E9"/>
    <w:rsid w:val="00665EE9"/>
    <w:rsid w:val="00680F8E"/>
    <w:rsid w:val="00683AA4"/>
    <w:rsid w:val="006B0249"/>
    <w:rsid w:val="006B5810"/>
    <w:rsid w:val="006C2707"/>
    <w:rsid w:val="006D4540"/>
    <w:rsid w:val="006E11C7"/>
    <w:rsid w:val="006E1C72"/>
    <w:rsid w:val="006F52B9"/>
    <w:rsid w:val="00703D36"/>
    <w:rsid w:val="00711D86"/>
    <w:rsid w:val="00717D15"/>
    <w:rsid w:val="00726C84"/>
    <w:rsid w:val="0073111D"/>
    <w:rsid w:val="00733749"/>
    <w:rsid w:val="007340A9"/>
    <w:rsid w:val="00735915"/>
    <w:rsid w:val="00736D0C"/>
    <w:rsid w:val="00743320"/>
    <w:rsid w:val="00745566"/>
    <w:rsid w:val="0077165A"/>
    <w:rsid w:val="0077639A"/>
    <w:rsid w:val="00783DCE"/>
    <w:rsid w:val="007A35E1"/>
    <w:rsid w:val="007A3987"/>
    <w:rsid w:val="007B082D"/>
    <w:rsid w:val="007B7099"/>
    <w:rsid w:val="007C793F"/>
    <w:rsid w:val="007D77CF"/>
    <w:rsid w:val="007E3EEE"/>
    <w:rsid w:val="007F3A99"/>
    <w:rsid w:val="00801F0B"/>
    <w:rsid w:val="00806B1A"/>
    <w:rsid w:val="008227A3"/>
    <w:rsid w:val="00847511"/>
    <w:rsid w:val="008523B2"/>
    <w:rsid w:val="00863D0B"/>
    <w:rsid w:val="008720DB"/>
    <w:rsid w:val="00877380"/>
    <w:rsid w:val="00877728"/>
    <w:rsid w:val="008A1905"/>
    <w:rsid w:val="008B3188"/>
    <w:rsid w:val="008B51C2"/>
    <w:rsid w:val="008B5773"/>
    <w:rsid w:val="008C3081"/>
    <w:rsid w:val="008C3DA8"/>
    <w:rsid w:val="008C58D2"/>
    <w:rsid w:val="008C5BA0"/>
    <w:rsid w:val="008D3A17"/>
    <w:rsid w:val="008D6259"/>
    <w:rsid w:val="008E0FEE"/>
    <w:rsid w:val="009063ED"/>
    <w:rsid w:val="00921C74"/>
    <w:rsid w:val="00956B56"/>
    <w:rsid w:val="00957BD7"/>
    <w:rsid w:val="00964D5E"/>
    <w:rsid w:val="00965608"/>
    <w:rsid w:val="00977FC1"/>
    <w:rsid w:val="00981238"/>
    <w:rsid w:val="009A0CF9"/>
    <w:rsid w:val="009A3275"/>
    <w:rsid w:val="009B4BDE"/>
    <w:rsid w:val="009D7F89"/>
    <w:rsid w:val="00A01DCC"/>
    <w:rsid w:val="00A07D10"/>
    <w:rsid w:val="00A114ED"/>
    <w:rsid w:val="00A242A5"/>
    <w:rsid w:val="00A7093B"/>
    <w:rsid w:val="00A745D0"/>
    <w:rsid w:val="00A92F3F"/>
    <w:rsid w:val="00A953FC"/>
    <w:rsid w:val="00AB2268"/>
    <w:rsid w:val="00AB7DA2"/>
    <w:rsid w:val="00AC6177"/>
    <w:rsid w:val="00AE4CD5"/>
    <w:rsid w:val="00AE76AB"/>
    <w:rsid w:val="00AE7717"/>
    <w:rsid w:val="00B27FAC"/>
    <w:rsid w:val="00B46F7B"/>
    <w:rsid w:val="00B55F52"/>
    <w:rsid w:val="00B64F30"/>
    <w:rsid w:val="00B723A2"/>
    <w:rsid w:val="00B973B4"/>
    <w:rsid w:val="00BC065E"/>
    <w:rsid w:val="00BD0830"/>
    <w:rsid w:val="00BD74CA"/>
    <w:rsid w:val="00BE090A"/>
    <w:rsid w:val="00BE4AD4"/>
    <w:rsid w:val="00BF70BA"/>
    <w:rsid w:val="00C02908"/>
    <w:rsid w:val="00C25DB8"/>
    <w:rsid w:val="00C33A52"/>
    <w:rsid w:val="00C34F96"/>
    <w:rsid w:val="00C465E0"/>
    <w:rsid w:val="00C571AF"/>
    <w:rsid w:val="00C613D7"/>
    <w:rsid w:val="00C7419E"/>
    <w:rsid w:val="00C7634D"/>
    <w:rsid w:val="00C80050"/>
    <w:rsid w:val="00C836DE"/>
    <w:rsid w:val="00C86583"/>
    <w:rsid w:val="00C867CA"/>
    <w:rsid w:val="00C86E78"/>
    <w:rsid w:val="00CD62A2"/>
    <w:rsid w:val="00D0181B"/>
    <w:rsid w:val="00D04028"/>
    <w:rsid w:val="00D13980"/>
    <w:rsid w:val="00D45908"/>
    <w:rsid w:val="00D534B6"/>
    <w:rsid w:val="00D7750B"/>
    <w:rsid w:val="00D77AAD"/>
    <w:rsid w:val="00D81857"/>
    <w:rsid w:val="00D937EA"/>
    <w:rsid w:val="00DA334B"/>
    <w:rsid w:val="00DA59EE"/>
    <w:rsid w:val="00DB0D30"/>
    <w:rsid w:val="00DD300A"/>
    <w:rsid w:val="00DE46F5"/>
    <w:rsid w:val="00DF5B7F"/>
    <w:rsid w:val="00E14B00"/>
    <w:rsid w:val="00E14CB0"/>
    <w:rsid w:val="00E161B8"/>
    <w:rsid w:val="00E347FB"/>
    <w:rsid w:val="00E4473A"/>
    <w:rsid w:val="00E473AC"/>
    <w:rsid w:val="00E64406"/>
    <w:rsid w:val="00E65BE3"/>
    <w:rsid w:val="00E6794A"/>
    <w:rsid w:val="00E77126"/>
    <w:rsid w:val="00E7766F"/>
    <w:rsid w:val="00E77E1D"/>
    <w:rsid w:val="00E91091"/>
    <w:rsid w:val="00EA143A"/>
    <w:rsid w:val="00EC1083"/>
    <w:rsid w:val="00EC1BE6"/>
    <w:rsid w:val="00EC56A8"/>
    <w:rsid w:val="00ED6566"/>
    <w:rsid w:val="00EE3F89"/>
    <w:rsid w:val="00EF02E0"/>
    <w:rsid w:val="00F011E8"/>
    <w:rsid w:val="00F02FB3"/>
    <w:rsid w:val="00F24E33"/>
    <w:rsid w:val="00F25487"/>
    <w:rsid w:val="00F309F3"/>
    <w:rsid w:val="00F33CDD"/>
    <w:rsid w:val="00F37411"/>
    <w:rsid w:val="00F42725"/>
    <w:rsid w:val="00F54BDA"/>
    <w:rsid w:val="00F572BF"/>
    <w:rsid w:val="00F6713E"/>
    <w:rsid w:val="00F70793"/>
    <w:rsid w:val="00F9717A"/>
    <w:rsid w:val="00FA0767"/>
    <w:rsid w:val="00FB10CF"/>
    <w:rsid w:val="00FC3C8B"/>
    <w:rsid w:val="00FC749E"/>
    <w:rsid w:val="00FC7D90"/>
    <w:rsid w:val="00FD781A"/>
    <w:rsid w:val="00FD7D0B"/>
    <w:rsid w:val="00FE4E96"/>
    <w:rsid w:val="00FE54A8"/>
    <w:rsid w:val="00FF5306"/>
    <w:rsid w:val="012D47B3"/>
    <w:rsid w:val="03CC041C"/>
    <w:rsid w:val="049C20B7"/>
    <w:rsid w:val="05DD5554"/>
    <w:rsid w:val="09E66920"/>
    <w:rsid w:val="0B977F42"/>
    <w:rsid w:val="0C430B50"/>
    <w:rsid w:val="0C5546B2"/>
    <w:rsid w:val="0D333FA8"/>
    <w:rsid w:val="0D7824C1"/>
    <w:rsid w:val="0DA123F5"/>
    <w:rsid w:val="0F6077C8"/>
    <w:rsid w:val="0FAF3289"/>
    <w:rsid w:val="103E61FE"/>
    <w:rsid w:val="128D43F9"/>
    <w:rsid w:val="13B44378"/>
    <w:rsid w:val="14257306"/>
    <w:rsid w:val="16DE256C"/>
    <w:rsid w:val="1A4959EF"/>
    <w:rsid w:val="1A996E21"/>
    <w:rsid w:val="1B5E1066"/>
    <w:rsid w:val="22745C0E"/>
    <w:rsid w:val="23A23246"/>
    <w:rsid w:val="272D76F1"/>
    <w:rsid w:val="297B7724"/>
    <w:rsid w:val="2B086D40"/>
    <w:rsid w:val="2C331CB9"/>
    <w:rsid w:val="2E4A3700"/>
    <w:rsid w:val="30E3452C"/>
    <w:rsid w:val="329914DA"/>
    <w:rsid w:val="33D373DB"/>
    <w:rsid w:val="37BD683F"/>
    <w:rsid w:val="396212B4"/>
    <w:rsid w:val="3B0338DA"/>
    <w:rsid w:val="3B406CB0"/>
    <w:rsid w:val="3C2F2E45"/>
    <w:rsid w:val="3E5F1C0C"/>
    <w:rsid w:val="3F1D70D8"/>
    <w:rsid w:val="4019136A"/>
    <w:rsid w:val="41CA262C"/>
    <w:rsid w:val="439F639C"/>
    <w:rsid w:val="4AB034C7"/>
    <w:rsid w:val="4D740170"/>
    <w:rsid w:val="4DC83926"/>
    <w:rsid w:val="4F210991"/>
    <w:rsid w:val="532F7F60"/>
    <w:rsid w:val="54FF12D2"/>
    <w:rsid w:val="579E39FE"/>
    <w:rsid w:val="57C27D6F"/>
    <w:rsid w:val="5A1D027A"/>
    <w:rsid w:val="5B27678B"/>
    <w:rsid w:val="5F880AA6"/>
    <w:rsid w:val="6281047D"/>
    <w:rsid w:val="64B1272F"/>
    <w:rsid w:val="667E35C8"/>
    <w:rsid w:val="690F25EA"/>
    <w:rsid w:val="6BB8330B"/>
    <w:rsid w:val="6C240385"/>
    <w:rsid w:val="6E390BA9"/>
    <w:rsid w:val="6F7A55D3"/>
    <w:rsid w:val="73FB428A"/>
    <w:rsid w:val="75B51050"/>
    <w:rsid w:val="76162EB9"/>
    <w:rsid w:val="76576154"/>
    <w:rsid w:val="7C380A06"/>
    <w:rsid w:val="7EE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FA03-EE1A-47F9-98E5-5FBBCC1EB8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7221</Words>
  <Characters>7579</Characters>
  <Lines>57</Lines>
  <Paragraphs>16</Paragraphs>
  <TotalTime>1</TotalTime>
  <ScaleCrop>false</ScaleCrop>
  <LinksUpToDate>false</LinksUpToDate>
  <CharactersWithSpaces>7684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2022-08-27T23:42:00Z</dcterms:created>
  <dc:creator>王霞</dc:creator>
  <cp:lastModifiedBy>qzuser</cp:lastModifiedBy>
  <cp:lastPrinted>2020-08-27T03:30:00Z</cp:lastPrinted>
  <dcterms:modified xsi:type="dcterms:W3CDTF">2024-01-25T01:45:08Z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0FA4B596F18244C5ACBF7E6E4F356C1E_13</vt:lpwstr>
  </property>
</Properties>
</file>