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7" w:rsidRDefault="00D81757" w:rsidP="00C621C0">
      <w:pPr>
        <w:spacing w:line="360" w:lineRule="auto"/>
        <w:jc w:val="center"/>
        <w:rPr>
          <w:b/>
          <w:bCs/>
          <w:sz w:val="28"/>
          <w:szCs w:val="28"/>
        </w:rPr>
      </w:pPr>
      <w:r>
        <w:rPr>
          <w:rFonts w:hint="eastAsia"/>
          <w:b/>
          <w:bCs/>
          <w:sz w:val="28"/>
          <w:szCs w:val="28"/>
        </w:rPr>
        <w:t>学</w:t>
      </w:r>
      <w:r>
        <w:rPr>
          <w:rFonts w:hint="eastAsia"/>
          <w:b/>
          <w:bCs/>
          <w:sz w:val="28"/>
          <w:szCs w:val="28"/>
        </w:rPr>
        <w:t xml:space="preserve"> </w:t>
      </w:r>
      <w:r>
        <w:rPr>
          <w:rFonts w:hint="eastAsia"/>
          <w:b/>
          <w:bCs/>
          <w:sz w:val="28"/>
          <w:szCs w:val="28"/>
        </w:rPr>
        <w:t>习</w:t>
      </w:r>
      <w:r>
        <w:rPr>
          <w:rFonts w:hint="eastAsia"/>
          <w:b/>
          <w:bCs/>
          <w:sz w:val="28"/>
          <w:szCs w:val="28"/>
        </w:rPr>
        <w:t xml:space="preserve"> </w:t>
      </w:r>
      <w:r>
        <w:rPr>
          <w:rFonts w:hint="eastAsia"/>
          <w:b/>
          <w:bCs/>
          <w:sz w:val="28"/>
          <w:szCs w:val="28"/>
        </w:rPr>
        <w:t>摘</w:t>
      </w:r>
      <w:r>
        <w:rPr>
          <w:rFonts w:hint="eastAsia"/>
          <w:b/>
          <w:bCs/>
          <w:sz w:val="28"/>
          <w:szCs w:val="28"/>
        </w:rPr>
        <w:t xml:space="preserve"> </w:t>
      </w:r>
      <w:r>
        <w:rPr>
          <w:rFonts w:hint="eastAsia"/>
          <w:b/>
          <w:bCs/>
          <w:sz w:val="28"/>
          <w:szCs w:val="28"/>
        </w:rPr>
        <w:t>记</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699"/>
        <w:gridCol w:w="180"/>
        <w:gridCol w:w="111"/>
        <w:gridCol w:w="429"/>
        <w:gridCol w:w="2361"/>
        <w:gridCol w:w="1059"/>
        <w:gridCol w:w="540"/>
        <w:gridCol w:w="360"/>
        <w:gridCol w:w="1995"/>
      </w:tblGrid>
      <w:tr w:rsidR="00D81757" w:rsidTr="00AC7D87">
        <w:trPr>
          <w:trHeight w:val="525"/>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资料</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来源</w:t>
            </w:r>
          </w:p>
        </w:tc>
        <w:tc>
          <w:tcPr>
            <w:tcW w:w="879"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题目</w:t>
            </w:r>
          </w:p>
        </w:tc>
        <w:tc>
          <w:tcPr>
            <w:tcW w:w="3960" w:type="dxa"/>
            <w:gridSpan w:val="4"/>
            <w:tcMar>
              <w:left w:w="105" w:type="dxa"/>
              <w:right w:w="105" w:type="dxa"/>
            </w:tcMar>
            <w:vAlign w:val="center"/>
          </w:tcPr>
          <w:p w:rsidR="00D81757" w:rsidRPr="00BF4D99" w:rsidRDefault="00B439FB" w:rsidP="00E17949">
            <w:pPr>
              <w:pStyle w:val="a5"/>
              <w:widowControl/>
              <w:spacing w:before="375" w:beforeAutospacing="0" w:after="0" w:afterAutospacing="0" w:line="345" w:lineRule="atLeast"/>
              <w:ind w:left="210"/>
              <w:jc w:val="center"/>
              <w:rPr>
                <w:rFonts w:hint="eastAsia"/>
              </w:rPr>
            </w:pPr>
            <w:r>
              <w:rPr>
                <w:rFonts w:hint="eastAsia"/>
              </w:rPr>
              <w:t>如何</w:t>
            </w:r>
            <w:r>
              <w:t>提高教学效率</w:t>
            </w:r>
          </w:p>
        </w:tc>
        <w:tc>
          <w:tcPr>
            <w:tcW w:w="900"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作者</w:t>
            </w:r>
          </w:p>
        </w:tc>
        <w:tc>
          <w:tcPr>
            <w:tcW w:w="1995" w:type="dxa"/>
            <w:tcMar>
              <w:left w:w="105" w:type="dxa"/>
              <w:right w:w="105" w:type="dxa"/>
            </w:tcMar>
            <w:vAlign w:val="center"/>
          </w:tcPr>
          <w:p w:rsidR="00D81757" w:rsidRPr="00BF4D99" w:rsidRDefault="00B439FB" w:rsidP="00E17949">
            <w:pPr>
              <w:pStyle w:val="a5"/>
              <w:widowControl/>
              <w:spacing w:line="345" w:lineRule="atLeast"/>
              <w:jc w:val="center"/>
              <w:rPr>
                <w:sz w:val="28"/>
                <w:szCs w:val="28"/>
              </w:rPr>
            </w:pPr>
            <w:r>
              <w:rPr>
                <w:rFonts w:hint="eastAsia"/>
                <w:sz w:val="28"/>
                <w:szCs w:val="28"/>
              </w:rPr>
              <w:t>黎美玲</w:t>
            </w:r>
          </w:p>
        </w:tc>
      </w:tr>
      <w:tr w:rsidR="00D81757" w:rsidTr="00AC7D87">
        <w:trPr>
          <w:trHeight w:val="4234"/>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文</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章</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要</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点</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录</w:t>
            </w:r>
          </w:p>
        </w:tc>
        <w:tc>
          <w:tcPr>
            <w:tcW w:w="7734" w:type="dxa"/>
            <w:gridSpan w:val="9"/>
            <w:tcMar>
              <w:left w:w="105" w:type="dxa"/>
              <w:right w:w="105" w:type="dxa"/>
            </w:tcMar>
          </w:tcPr>
          <w:p w:rsidR="00D81757" w:rsidRPr="00BF4D99" w:rsidRDefault="00B439FB" w:rsidP="00B439FB">
            <w:pPr>
              <w:pStyle w:val="a5"/>
              <w:widowControl/>
              <w:spacing w:before="0" w:beforeAutospacing="0" w:after="0" w:afterAutospacing="0" w:line="360" w:lineRule="atLeast"/>
            </w:pPr>
            <w:r w:rsidRPr="00B439FB">
              <w:rPr>
                <w:rFonts w:hint="eastAsia"/>
              </w:rPr>
              <w:t xml:space="preserve">     </w:t>
            </w:r>
            <w:r w:rsidRPr="00B439FB">
              <w:rPr>
                <w:rFonts w:hint="eastAsia"/>
              </w:rPr>
              <w:t>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教师还应广泛阅读书籍，积累相关资料，及</w:t>
            </w:r>
            <w:r w:rsidR="008B144F">
              <w:rPr>
                <w:rFonts w:hint="eastAsia"/>
              </w:rPr>
              <w:t>时了解所教学课的发展新动向。对教材内容作必要的拓展延伸。</w:t>
            </w:r>
            <w:r w:rsidRPr="00B439FB">
              <w:rPr>
                <w:rFonts w:hint="eastAsia"/>
              </w:rPr>
              <w:t>老师课始向学生介绍写作背景，课中的休渔期相关资料很好的拓宽学生视野，激发了兴趣，才能提高课堂教学效率。</w:t>
            </w:r>
          </w:p>
        </w:tc>
      </w:tr>
      <w:tr w:rsidR="00D81757" w:rsidTr="00AC7D87">
        <w:trPr>
          <w:trHeight w:val="3187"/>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我</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体</w:t>
            </w:r>
            <w:r>
              <w:rPr>
                <w:color w:val="000000"/>
                <w:spacing w:val="15"/>
                <w:sz w:val="18"/>
                <w:szCs w:val="18"/>
              </w:rPr>
              <w:t> </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会</w:t>
            </w:r>
          </w:p>
          <w:p w:rsidR="00D81757" w:rsidRDefault="00D81757" w:rsidP="00E17949">
            <w:pPr>
              <w:pStyle w:val="a5"/>
              <w:widowControl/>
              <w:spacing w:line="345" w:lineRule="atLeast"/>
              <w:jc w:val="center"/>
              <w:rPr>
                <w:rFonts w:ascii="宋体" w:hAnsi="宋体" w:cs="宋体"/>
                <w:color w:val="000000"/>
                <w:spacing w:val="15"/>
              </w:rPr>
            </w:pPr>
          </w:p>
        </w:tc>
        <w:tc>
          <w:tcPr>
            <w:tcW w:w="7734" w:type="dxa"/>
            <w:gridSpan w:val="9"/>
            <w:tcMar>
              <w:left w:w="105" w:type="dxa"/>
              <w:right w:w="105" w:type="dxa"/>
            </w:tcMar>
          </w:tcPr>
          <w:p w:rsidR="00D81757" w:rsidRPr="00BF4D99" w:rsidRDefault="008B144F" w:rsidP="00BF4D99">
            <w:pPr>
              <w:pStyle w:val="a5"/>
              <w:widowControl/>
              <w:spacing w:line="345" w:lineRule="atLeast"/>
              <w:ind w:firstLineChars="200" w:firstLine="480"/>
            </w:pPr>
            <w:r w:rsidRPr="008B144F">
              <w:rPr>
                <w:rFonts w:hint="eastAsia"/>
              </w:rPr>
              <w:t>学生吸收知识第一印象往往十分重要，而教师在课堂上设计的听说读写各式练习情况往往往直接影响着学生课后练习的正确率，教师要根据教材科学设计练习，训练到位，及时反馈纠正。</w:t>
            </w:r>
          </w:p>
        </w:tc>
      </w:tr>
      <w:tr w:rsidR="00D81757" w:rsidTr="00AC7D87">
        <w:trPr>
          <w:trHeight w:val="525"/>
          <w:tblCellSpacing w:w="0" w:type="dxa"/>
        </w:trPr>
        <w:tc>
          <w:tcPr>
            <w:tcW w:w="846" w:type="dxa"/>
            <w:vMerge w:val="restart"/>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记</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人</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料</w:t>
            </w:r>
          </w:p>
        </w:tc>
        <w:tc>
          <w:tcPr>
            <w:tcW w:w="990" w:type="dxa"/>
            <w:gridSpan w:val="3"/>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姓名</w:t>
            </w:r>
          </w:p>
        </w:tc>
        <w:tc>
          <w:tcPr>
            <w:tcW w:w="2790" w:type="dxa"/>
            <w:gridSpan w:val="2"/>
            <w:tcMar>
              <w:left w:w="105" w:type="dxa"/>
              <w:right w:w="105" w:type="dxa"/>
            </w:tcMar>
            <w:vAlign w:val="center"/>
          </w:tcPr>
          <w:p w:rsidR="00D81757" w:rsidRPr="00E44BE5" w:rsidRDefault="00E44BE5" w:rsidP="00E17949">
            <w:pPr>
              <w:pStyle w:val="a5"/>
              <w:widowControl/>
              <w:spacing w:line="345" w:lineRule="atLeast"/>
              <w:jc w:val="center"/>
            </w:pPr>
            <w:r w:rsidRPr="00E44BE5">
              <w:rPr>
                <w:rFonts w:hint="eastAsia"/>
              </w:rPr>
              <w:t>王国东</w:t>
            </w:r>
          </w:p>
        </w:tc>
        <w:tc>
          <w:tcPr>
            <w:tcW w:w="1599"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学习时间</w:t>
            </w:r>
          </w:p>
        </w:tc>
        <w:tc>
          <w:tcPr>
            <w:tcW w:w="2355" w:type="dxa"/>
            <w:gridSpan w:val="2"/>
            <w:tcMar>
              <w:left w:w="105" w:type="dxa"/>
              <w:right w:w="105" w:type="dxa"/>
            </w:tcMar>
            <w:vAlign w:val="center"/>
          </w:tcPr>
          <w:p w:rsidR="00D81757" w:rsidRPr="00D37C04" w:rsidRDefault="00BF4D99" w:rsidP="00F83906">
            <w:pPr>
              <w:pStyle w:val="a5"/>
              <w:widowControl/>
              <w:spacing w:line="345" w:lineRule="atLeast"/>
              <w:jc w:val="center"/>
              <w:rPr>
                <w:rFonts w:asciiTheme="minorEastAsia" w:eastAsiaTheme="minorEastAsia" w:hAnsiTheme="minorEastAsia"/>
                <w:sz w:val="21"/>
                <w:szCs w:val="21"/>
              </w:rPr>
            </w:pPr>
            <w:r w:rsidRPr="00D37C04">
              <w:rPr>
                <w:rFonts w:asciiTheme="minorEastAsia" w:eastAsiaTheme="minorEastAsia" w:hAnsiTheme="minorEastAsia" w:hint="eastAsia"/>
                <w:sz w:val="21"/>
                <w:szCs w:val="21"/>
              </w:rPr>
              <w:t>2018.</w:t>
            </w:r>
            <w:r w:rsidR="00F83906">
              <w:rPr>
                <w:rFonts w:asciiTheme="minorEastAsia" w:eastAsiaTheme="minorEastAsia" w:hAnsiTheme="minorEastAsia"/>
                <w:sz w:val="21"/>
                <w:szCs w:val="21"/>
              </w:rPr>
              <w:t>3</w:t>
            </w:r>
          </w:p>
        </w:tc>
      </w:tr>
      <w:tr w:rsidR="00D81757" w:rsidTr="00AC7D87">
        <w:trPr>
          <w:trHeight w:val="1321"/>
          <w:tblCellSpacing w:w="0" w:type="dxa"/>
        </w:trPr>
        <w:tc>
          <w:tcPr>
            <w:tcW w:w="846" w:type="dxa"/>
            <w:vMerge/>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1419" w:type="dxa"/>
            <w:gridSpan w:val="4"/>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研究课题</w:t>
            </w:r>
          </w:p>
        </w:tc>
        <w:tc>
          <w:tcPr>
            <w:tcW w:w="6315" w:type="dxa"/>
            <w:gridSpan w:val="5"/>
            <w:tcMar>
              <w:left w:w="105" w:type="dxa"/>
              <w:right w:w="105" w:type="dxa"/>
            </w:tcMar>
            <w:vAlign w:val="center"/>
          </w:tcPr>
          <w:p w:rsidR="00D81757" w:rsidRDefault="00D81757" w:rsidP="00E17949">
            <w:pPr>
              <w:spacing w:line="360" w:lineRule="auto"/>
              <w:rPr>
                <w:sz w:val="19"/>
                <w:szCs w:val="19"/>
              </w:rPr>
            </w:pPr>
            <w:r>
              <w:rPr>
                <w:rFonts w:ascii="Times New Roman" w:eastAsia="宋体" w:hAnsi="Times New Roman" w:cs="Times New Roman"/>
                <w:color w:val="000000"/>
                <w:spacing w:val="15"/>
                <w:sz w:val="18"/>
                <w:szCs w:val="18"/>
              </w:rPr>
              <w:t> </w:t>
            </w:r>
            <w:r>
              <w:rPr>
                <w:rFonts w:ascii="Times New Roman" w:eastAsia="宋体" w:hAnsi="Times New Roman" w:cs="Times New Roman" w:hint="eastAsia"/>
                <w:color w:val="000000"/>
                <w:spacing w:val="15"/>
                <w:sz w:val="18"/>
                <w:szCs w:val="18"/>
              </w:rPr>
              <w:t xml:space="preserve"> </w:t>
            </w:r>
            <w:r>
              <w:rPr>
                <w:rFonts w:ascii="宋体" w:eastAsia="宋体" w:hAnsi="宋体" w:cs="宋体" w:hint="eastAsia"/>
                <w:color w:val="000000"/>
                <w:spacing w:val="15"/>
                <w:sz w:val="24"/>
                <w:szCs w:val="24"/>
              </w:rPr>
              <w:t>《</w:t>
            </w:r>
            <w:r>
              <w:rPr>
                <w:rFonts w:ascii="Times New Roman" w:eastAsia="宋体" w:hAnsi="Times New Roman" w:cs="宋体" w:hint="eastAsia"/>
                <w:color w:val="000000"/>
                <w:spacing w:val="15"/>
                <w:kern w:val="0"/>
                <w:sz w:val="24"/>
                <w:szCs w:val="24"/>
                <w:shd w:val="clear" w:color="auto" w:fill="FFFFFF"/>
                <w:lang w:bidi="ar"/>
              </w:rPr>
              <w:t>小学课堂“促进式教学”的实践与研究</w:t>
            </w:r>
            <w:r>
              <w:rPr>
                <w:rFonts w:ascii="宋体" w:eastAsia="宋体" w:hAnsi="宋体" w:cs="宋体" w:hint="eastAsia"/>
                <w:color w:val="000000"/>
                <w:spacing w:val="15"/>
                <w:sz w:val="24"/>
                <w:szCs w:val="24"/>
              </w:rPr>
              <w:t>》</w:t>
            </w:r>
          </w:p>
        </w:tc>
      </w:tr>
      <w:tr w:rsidR="00D81757" w:rsidTr="00AC7D87">
        <w:trPr>
          <w:trHeight w:val="1281"/>
          <w:tblCellSpacing w:w="0" w:type="dxa"/>
        </w:trPr>
        <w:tc>
          <w:tcPr>
            <w:tcW w:w="846" w:type="dxa"/>
            <w:vMerge/>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699" w:type="dxa"/>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备注</w:t>
            </w:r>
          </w:p>
        </w:tc>
        <w:tc>
          <w:tcPr>
            <w:tcW w:w="7035" w:type="dxa"/>
            <w:gridSpan w:val="8"/>
            <w:tcMar>
              <w:left w:w="105" w:type="dxa"/>
              <w:right w:w="105" w:type="dxa"/>
            </w:tcMar>
          </w:tcPr>
          <w:p w:rsidR="00D81757" w:rsidRDefault="00D81757" w:rsidP="00E17949">
            <w:pPr>
              <w:jc w:val="left"/>
              <w:rPr>
                <w:rFonts w:ascii="宋体" w:eastAsia="宋体" w:hAnsi="宋体" w:cs="宋体"/>
                <w:color w:val="000000"/>
                <w:spacing w:val="15"/>
                <w:sz w:val="19"/>
                <w:szCs w:val="19"/>
              </w:rPr>
            </w:pPr>
            <w:bookmarkStart w:id="0" w:name="_GoBack"/>
            <w:bookmarkEnd w:id="0"/>
          </w:p>
        </w:tc>
      </w:tr>
    </w:tbl>
    <w:p w:rsidR="00D81757" w:rsidRPr="00471B87" w:rsidRDefault="00D81757" w:rsidP="00471B87">
      <w:pPr>
        <w:pStyle w:val="a5"/>
        <w:widowControl/>
        <w:spacing w:before="0" w:beforeAutospacing="0" w:after="75" w:afterAutospacing="0" w:line="500" w:lineRule="atLeast"/>
        <w:jc w:val="both"/>
        <w:rPr>
          <w:b/>
          <w:bCs/>
          <w:sz w:val="28"/>
          <w:szCs w:val="28"/>
        </w:rPr>
      </w:pPr>
      <w:r>
        <w:rPr>
          <w:rFonts w:hint="eastAsia"/>
          <w:b/>
          <w:bCs/>
          <w:sz w:val="28"/>
          <w:szCs w:val="28"/>
        </w:rPr>
        <w:t xml:space="preserve">       </w:t>
      </w:r>
    </w:p>
    <w:sectPr w:rsidR="00D81757" w:rsidRPr="00471B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7" w:rsidRDefault="00D81757" w:rsidP="00D81757">
      <w:r>
        <w:separator/>
      </w:r>
    </w:p>
  </w:endnote>
  <w:endnote w:type="continuationSeparator" w:id="0">
    <w:p w:rsidR="00D81757" w:rsidRDefault="00D81757" w:rsidP="00D8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7" w:rsidRDefault="00D81757" w:rsidP="00D81757">
      <w:r>
        <w:separator/>
      </w:r>
    </w:p>
  </w:footnote>
  <w:footnote w:type="continuationSeparator" w:id="0">
    <w:p w:rsidR="00D81757" w:rsidRDefault="00D81757" w:rsidP="00D81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C188A"/>
    <w:multiLevelType w:val="hybridMultilevel"/>
    <w:tmpl w:val="F87E82D2"/>
    <w:lvl w:ilvl="0" w:tplc="1E086E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3D"/>
    <w:rsid w:val="00234D3D"/>
    <w:rsid w:val="00284E57"/>
    <w:rsid w:val="00471B87"/>
    <w:rsid w:val="006D5902"/>
    <w:rsid w:val="00877CC7"/>
    <w:rsid w:val="008B144F"/>
    <w:rsid w:val="00A012B2"/>
    <w:rsid w:val="00AC7D87"/>
    <w:rsid w:val="00B0340F"/>
    <w:rsid w:val="00B3506F"/>
    <w:rsid w:val="00B439FB"/>
    <w:rsid w:val="00BF4D99"/>
    <w:rsid w:val="00C621C0"/>
    <w:rsid w:val="00D37C04"/>
    <w:rsid w:val="00D81757"/>
    <w:rsid w:val="00E44BE5"/>
    <w:rsid w:val="00F8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3212E0-0365-42FF-A66A-B16C688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57"/>
    <w:rPr>
      <w:sz w:val="18"/>
      <w:szCs w:val="18"/>
    </w:rPr>
  </w:style>
  <w:style w:type="paragraph" w:styleId="a4">
    <w:name w:val="footer"/>
    <w:basedOn w:val="a"/>
    <w:link w:val="Char0"/>
    <w:uiPriority w:val="99"/>
    <w:unhideWhenUsed/>
    <w:rsid w:val="00D81757"/>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57"/>
    <w:rPr>
      <w:sz w:val="18"/>
      <w:szCs w:val="18"/>
    </w:rPr>
  </w:style>
  <w:style w:type="paragraph" w:styleId="a5">
    <w:name w:val="Normal (Web)"/>
    <w:basedOn w:val="a"/>
    <w:rsid w:val="00D81757"/>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422</Characters>
  <Application>Microsoft Office Word</Application>
  <DocSecurity>0</DocSecurity>
  <Lines>3</Lines>
  <Paragraphs>1</Paragraphs>
  <ScaleCrop>false</ScaleCrop>
  <Company>微软中国</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dcterms:created xsi:type="dcterms:W3CDTF">2018-02-04T01:16:00Z</dcterms:created>
  <dcterms:modified xsi:type="dcterms:W3CDTF">2018-06-27T08:19:00Z</dcterms:modified>
</cp:coreProperties>
</file>