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D481399" w14:textId="77777777" w:rsidR="00F77067" w:rsidRDefault="00EE7D38">
      <w:pPr>
        <w:pStyle w:val="a3"/>
        <w:widowControl/>
        <w:shd w:val="clear" w:color="auto" w:fill="FFFFFF"/>
        <w:spacing w:before="75" w:beforeAutospacing="0" w:after="75" w:afterAutospacing="0" w:line="390" w:lineRule="atLeast"/>
        <w:ind w:right="90"/>
        <w:jc w:val="center"/>
        <w:rPr>
          <w:rFonts w:ascii="宋体" w:eastAsia="宋体" w:hAnsi="宋体" w:cs="宋体"/>
          <w:color w:val="333333"/>
          <w:spacing w:val="15"/>
          <w:sz w:val="21"/>
          <w:szCs w:val="21"/>
        </w:rPr>
      </w:pPr>
      <w:r>
        <w:rPr>
          <w:rFonts w:ascii="微软雅黑" w:eastAsia="微软雅黑" w:hAnsi="微软雅黑" w:cs="微软雅黑"/>
          <w:color w:val="000000"/>
          <w:spacing w:val="15"/>
          <w:sz w:val="30"/>
          <w:szCs w:val="30"/>
          <w:shd w:val="clear" w:color="auto" w:fill="FFFFFF"/>
        </w:rPr>
        <w:t>读书交流</w:t>
      </w:r>
    </w:p>
    <w:tbl>
      <w:tblPr>
        <w:tblW w:w="8398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1070"/>
        <w:gridCol w:w="2143"/>
        <w:gridCol w:w="904"/>
        <w:gridCol w:w="1559"/>
        <w:gridCol w:w="1548"/>
      </w:tblGrid>
      <w:tr w:rsidR="00EE7D38" w14:paraId="4E967CF0" w14:textId="77777777" w:rsidTr="00102B12">
        <w:trPr>
          <w:trHeight w:val="651"/>
          <w:jc w:val="center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24C2CE" w14:textId="2AA07AA1" w:rsidR="00EE7D38" w:rsidRDefault="00EE7D38" w:rsidP="00EE7D38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5213CD" w14:textId="698D4522" w:rsidR="00EE7D38" w:rsidRDefault="00EE7D38" w:rsidP="00EE7D38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pacing w:val="15"/>
                <w:shd w:val="clear" w:color="auto" w:fill="FFFFFF"/>
              </w:rPr>
              <w:t>朱惠敏</w:t>
            </w:r>
          </w:p>
        </w:tc>
        <w:tc>
          <w:tcPr>
            <w:tcW w:w="2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CE9DCE" w14:textId="4363C953" w:rsidR="00EE7D38" w:rsidRDefault="00EE7D38" w:rsidP="00EE7D38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8B04B" w14:textId="3E9787B9" w:rsidR="00EE7D38" w:rsidRDefault="00EE7D38" w:rsidP="00EE7D38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五科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FF987" w14:textId="3BCBFDD3" w:rsidR="00EE7D38" w:rsidRDefault="00EE7D38" w:rsidP="00EE7D38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46013" w14:textId="0A594C94" w:rsidR="00EE7D38" w:rsidRDefault="00EE7D38" w:rsidP="00EE7D38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2021</w:t>
            </w:r>
            <w:r>
              <w:rPr>
                <w:rStyle w:val="a4"/>
                <w:rFonts w:ascii="宋体" w:eastAsia="宋体" w:hAnsi="宋体" w:cs="宋体"/>
                <w:color w:val="000000"/>
                <w:spacing w:val="15"/>
              </w:rPr>
              <w:t>0</w:t>
            </w:r>
            <w:r w:rsidR="00102B12">
              <w:rPr>
                <w:rStyle w:val="a4"/>
                <w:rFonts w:ascii="宋体" w:eastAsia="宋体" w:hAnsi="宋体" w:cs="宋体"/>
                <w:color w:val="000000"/>
                <w:spacing w:val="15"/>
              </w:rPr>
              <w:t>405</w:t>
            </w:r>
          </w:p>
        </w:tc>
      </w:tr>
      <w:tr w:rsidR="00EE7D38" w14:paraId="1C9D5E75" w14:textId="77777777" w:rsidTr="00EE7D38">
        <w:trPr>
          <w:trHeight w:val="555"/>
          <w:jc w:val="center"/>
        </w:trPr>
        <w:tc>
          <w:tcPr>
            <w:tcW w:w="22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3DA53" w14:textId="3CB9A1A0" w:rsidR="00EE7D38" w:rsidRDefault="00EE7D38" w:rsidP="00EE7D38">
            <w:pPr>
              <w:pStyle w:val="a3"/>
              <w:widowControl/>
              <w:spacing w:line="345" w:lineRule="atLeast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615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BABE0" w14:textId="44C944B3" w:rsidR="00EE7D38" w:rsidRDefault="00EE7D38" w:rsidP="00EE7D38">
            <w:pPr>
              <w:pStyle w:val="a3"/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《课程透视》</w:t>
            </w:r>
          </w:p>
        </w:tc>
      </w:tr>
      <w:tr w:rsidR="00F77067" w14:paraId="4B02F71B" w14:textId="77777777">
        <w:trPr>
          <w:trHeight w:val="5961"/>
          <w:jc w:val="center"/>
        </w:trPr>
        <w:tc>
          <w:tcPr>
            <w:tcW w:w="839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C3D7D2D" w14:textId="77777777" w:rsidR="00F77067" w:rsidRDefault="00EE7D38">
            <w:pPr>
              <w:pStyle w:val="a3"/>
              <w:widowControl/>
              <w:spacing w:beforeAutospacing="0" w:afterAutospacing="0" w:line="360" w:lineRule="exact"/>
              <w:rPr>
                <w:rStyle w:val="a4"/>
                <w:rFonts w:ascii="宋体" w:eastAsia="宋体" w:hAnsi="宋体" w:cs="宋体"/>
                <w:color w:val="000000"/>
                <w:spacing w:val="15"/>
                <w:sz w:val="22"/>
                <w:szCs w:val="22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内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z w:val="22"/>
                <w:szCs w:val="22"/>
              </w:rPr>
              <w:t>容摘要：</w:t>
            </w:r>
          </w:p>
          <w:p w14:paraId="6DAC1F89" w14:textId="77777777" w:rsidR="000452D7" w:rsidRPr="000452D7" w:rsidRDefault="000452D7" w:rsidP="000452D7">
            <w:pPr>
              <w:pStyle w:val="a3"/>
              <w:widowControl/>
              <w:spacing w:beforeAutospacing="0" w:afterAutospacing="0" w:line="260" w:lineRule="exact"/>
              <w:ind w:firstLineChars="200" w:firstLine="540"/>
              <w:rPr>
                <w:rStyle w:val="a4"/>
                <w:rFonts w:ascii="宋体" w:eastAsia="宋体" w:hAnsi="宋体" w:cs="宋体"/>
                <w:b w:val="0"/>
                <w:bCs/>
                <w:color w:val="000000"/>
                <w:spacing w:val="15"/>
              </w:rPr>
            </w:pPr>
            <w:r w:rsidRPr="000452D7"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spacing w:val="15"/>
              </w:rPr>
              <w:t>《课程透视》是成尚荣老师丛书中的一本，这本书从不同的侧面观察课程、认识课程存在的问题、判断课程的未来方向，可以让一线教师更好地理解课程。本书分为四个专辑：一、课程改革：回归与出发；二、地方课程：特质与边界；三、课程创新：智慧与品质；四、课程隐喻：洞察与阐释。</w:t>
            </w:r>
          </w:p>
          <w:p w14:paraId="7F42C6D9" w14:textId="77777777" w:rsidR="000452D7" w:rsidRPr="000452D7" w:rsidRDefault="000452D7" w:rsidP="000452D7">
            <w:pPr>
              <w:pStyle w:val="a3"/>
              <w:widowControl/>
              <w:spacing w:beforeAutospacing="0" w:afterAutospacing="0" w:line="260" w:lineRule="exact"/>
              <w:ind w:firstLineChars="200" w:firstLine="540"/>
              <w:rPr>
                <w:rStyle w:val="a4"/>
                <w:rFonts w:ascii="宋体" w:eastAsia="宋体" w:hAnsi="宋体" w:cs="宋体"/>
                <w:b w:val="0"/>
                <w:bCs/>
                <w:color w:val="000000"/>
                <w:spacing w:val="15"/>
              </w:rPr>
            </w:pPr>
            <w:r w:rsidRPr="000452D7"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spacing w:val="15"/>
              </w:rPr>
              <w:t>成尚荣在“实践智慧：把握课程改革的走向”中指出：教学改革是课改的难点。长期以来，教学改革总是难以突破，至今都没有根本性变化，课程改革的目标、要求很难在课堂教学中得以落实。此外，教学改革风生水起，大家都在积极探索和创造，不少教学模式不断涌现。这既体现了教师们改革的自主性、积极性和创造性，也暴露出一些困惑和问题，如何透过“热闹”的表面看到隐藏着的问题?这就要求将课堂教学作为改革的重点来对待，经反思来政进。</w:t>
            </w:r>
          </w:p>
          <w:p w14:paraId="7279F042" w14:textId="2CC5FF78" w:rsidR="00F77067" w:rsidRDefault="000452D7" w:rsidP="000452D7">
            <w:pPr>
              <w:pStyle w:val="a3"/>
              <w:widowControl/>
              <w:spacing w:beforeAutospacing="0" w:afterAutospacing="0" w:line="260" w:lineRule="exact"/>
              <w:ind w:firstLineChars="200" w:firstLine="540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0452D7"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spacing w:val="15"/>
              </w:rPr>
              <w:t>他以为，当前教学改革要着力解决以下一些根本性问题。一是要坚持以学生学会学习为核心。教学的实质就是教学生学会学，自主学习，创造性学习，享受学习的快乐。为此，我们必须确立新的师生观——学生都是学习者，在教室里没有纯粹的教师和学生，只有“教师学生”和“学生教师”；改变教学结构——以学为主轴，让学走在前面，让学贯穿教学始终；设计教学活动——以学习活动为载体，促进学生在情境中学习；变更学习方式——坚持接受学习与发现学习相结合，采用多种学习方式，提倡自主、合作、探究学习。二是以思维发展为重点，培养学生批判性思维能力与品质，鼓励学生观察问题、研究问题、创造性解决问题，在课堂里诞生精彩的观念。而这一切都应在新课改的理念下展开。只有课堂教学有突破性进展、根本性变化，课程改革才会真正成功。</w:t>
            </w:r>
            <w:r w:rsidR="00EE7D38" w:rsidRPr="000452D7"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spacing w:val="15"/>
              </w:rPr>
              <w:t>”</w:t>
            </w:r>
          </w:p>
        </w:tc>
      </w:tr>
      <w:tr w:rsidR="00F77067" w14:paraId="6D876BB7" w14:textId="77777777" w:rsidTr="000452D7">
        <w:trPr>
          <w:trHeight w:val="4786"/>
          <w:jc w:val="center"/>
        </w:trPr>
        <w:tc>
          <w:tcPr>
            <w:tcW w:w="839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CEACA3" w14:textId="77777777" w:rsidR="00F77067" w:rsidRDefault="00EE7D38" w:rsidP="000452D7">
            <w:pPr>
              <w:pStyle w:val="a3"/>
              <w:widowControl/>
              <w:spacing w:beforeAutospacing="0" w:afterAutospacing="0" w:line="260" w:lineRule="exact"/>
              <w:jc w:val="both"/>
              <w:rPr>
                <w:rStyle w:val="a4"/>
                <w:rFonts w:ascii="宋体" w:eastAsia="宋体" w:hAnsi="宋体" w:cs="宋体"/>
                <w:color w:val="000000"/>
                <w:spacing w:val="15"/>
              </w:rPr>
            </w:pP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  <w:shd w:val="clear" w:color="auto" w:fill="FFFFFF"/>
              </w:rPr>
              <w:t>学习</w:t>
            </w:r>
            <w:r>
              <w:rPr>
                <w:rStyle w:val="a4"/>
                <w:rFonts w:ascii="宋体" w:eastAsia="宋体" w:hAnsi="宋体" w:cs="宋体" w:hint="eastAsia"/>
                <w:color w:val="000000"/>
                <w:spacing w:val="15"/>
              </w:rPr>
              <w:t>体会：</w:t>
            </w:r>
          </w:p>
          <w:p w14:paraId="52C1BD49" w14:textId="47695ABE" w:rsidR="00F77067" w:rsidRDefault="000452D7" w:rsidP="000452D7">
            <w:pPr>
              <w:pStyle w:val="a3"/>
              <w:widowControl/>
              <w:spacing w:beforeAutospacing="0" w:afterAutospacing="0" w:line="260" w:lineRule="exact"/>
              <w:ind w:firstLineChars="200" w:firstLine="540"/>
              <w:rPr>
                <w:rFonts w:ascii="宋体" w:eastAsia="宋体" w:hAnsi="宋体" w:cs="宋体"/>
                <w:b/>
                <w:sz w:val="21"/>
                <w:szCs w:val="21"/>
              </w:rPr>
            </w:pPr>
            <w:r w:rsidRPr="000452D7">
              <w:rPr>
                <w:rStyle w:val="a4"/>
                <w:rFonts w:ascii="宋体" w:eastAsia="宋体" w:hAnsi="宋体" w:cs="宋体" w:hint="eastAsia"/>
                <w:b w:val="0"/>
                <w:bCs/>
                <w:color w:val="000000"/>
                <w:spacing w:val="15"/>
              </w:rPr>
              <w:t>近年来听课时，我们发现，部分老师还是习惯于充分发挥教师的主导作用，课上讲解多，引导多，美名曰：可以节省时间、提高效率。学生表达交流可能一次不能到位，可能需要几个同学互相补充（有时还得要老师不断参与引导）才能回答到“点子”上，确实比不上教师直接讲解告知来得快。但是老师们没发现吗？这种节时高效是事倍功半的行为！可以想象如此教学的后果：老师讲得眉飞色舞，学生则是舞台下的观众或听众，入脑入心者又有几何？课上快节奏地解决了许多问题，课后稍作变式，学生又是错误百出，不得不在课外继续刷题，用题海战术来提高正确率。领导来听课了，评价结果是理念陈旧、“满堂灌”、“眼中无生”……。是的，正如成尚荣先生所说，教学的实质就是教学生学会学，自主学习，创造性学习，享受学习的快乐，并从中发展学生思维。完成了教学内容、解答了几道习题是“授之以鱼”，学生掌握了学习方法学会了学习才是“授之以渔”，学生的学习能力和思维品质得到了提高，教师的教学才是真正的高效，教师的教学水平才会逐步提高，才会越教越轻松越幸福！</w:t>
            </w:r>
          </w:p>
        </w:tc>
      </w:tr>
    </w:tbl>
    <w:p w14:paraId="7F3C2F48" w14:textId="77777777" w:rsidR="00F77067" w:rsidRDefault="00F77067"/>
    <w:sectPr w:rsidR="00F770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16277" w14:textId="77777777" w:rsidR="004E3050" w:rsidRDefault="004E3050" w:rsidP="00102B12">
      <w:r>
        <w:separator/>
      </w:r>
    </w:p>
  </w:endnote>
  <w:endnote w:type="continuationSeparator" w:id="0">
    <w:p w14:paraId="452C4EB3" w14:textId="77777777" w:rsidR="004E3050" w:rsidRDefault="004E3050" w:rsidP="0010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3535C" w14:textId="77777777" w:rsidR="004E3050" w:rsidRDefault="004E3050" w:rsidP="00102B12">
      <w:r>
        <w:separator/>
      </w:r>
    </w:p>
  </w:footnote>
  <w:footnote w:type="continuationSeparator" w:id="0">
    <w:p w14:paraId="19AD16A5" w14:textId="77777777" w:rsidR="004E3050" w:rsidRDefault="004E3050" w:rsidP="00102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67"/>
    <w:rsid w:val="000452D7"/>
    <w:rsid w:val="00102B12"/>
    <w:rsid w:val="004E3050"/>
    <w:rsid w:val="00EE7D38"/>
    <w:rsid w:val="00F77067"/>
    <w:rsid w:val="02AC4C46"/>
    <w:rsid w:val="061E194A"/>
    <w:rsid w:val="12F22D14"/>
    <w:rsid w:val="18D751C4"/>
    <w:rsid w:val="1F0E1CAE"/>
    <w:rsid w:val="2141581D"/>
    <w:rsid w:val="25B06DDA"/>
    <w:rsid w:val="29E327E0"/>
    <w:rsid w:val="2A6204F3"/>
    <w:rsid w:val="319139CF"/>
    <w:rsid w:val="31B7469D"/>
    <w:rsid w:val="33AA2767"/>
    <w:rsid w:val="36667847"/>
    <w:rsid w:val="47BE28FF"/>
    <w:rsid w:val="5FD875D1"/>
    <w:rsid w:val="63823D85"/>
    <w:rsid w:val="652B5DA0"/>
    <w:rsid w:val="66510A6B"/>
    <w:rsid w:val="667D60F0"/>
    <w:rsid w:val="6BD85110"/>
    <w:rsid w:val="6DBE47AD"/>
    <w:rsid w:val="745F5922"/>
    <w:rsid w:val="763003C8"/>
    <w:rsid w:val="78A866B9"/>
    <w:rsid w:val="7D10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5E67CA"/>
  <w15:docId w15:val="{10E8A0D4-B946-4E03-9EC9-E80C7D5E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102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02B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02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02B1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2021-04-13T12:57:00Z</dcterms:created>
  <dcterms:modified xsi:type="dcterms:W3CDTF">2021-04-13T13:02:00Z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