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EA" w:rsidRPr="003359EA" w:rsidRDefault="003359EA" w:rsidP="003359EA">
      <w:pPr>
        <w:widowControl/>
        <w:shd w:val="clear" w:color="auto" w:fill="FFFFFF"/>
        <w:spacing w:before="75" w:after="75" w:line="390" w:lineRule="atLeast"/>
        <w:ind w:left="150" w:right="90" w:firstLine="2310"/>
        <w:jc w:val="left"/>
        <w:rPr>
          <w:rFonts w:ascii="宋体" w:eastAsia="宋体" w:hAnsi="宋体" w:cs="宋体"/>
          <w:color w:val="333333"/>
          <w:spacing w:val="15"/>
          <w:kern w:val="0"/>
          <w:szCs w:val="21"/>
        </w:rPr>
      </w:pPr>
      <w:r w:rsidRPr="003359EA">
        <w:rPr>
          <w:rFonts w:ascii="微软雅黑" w:eastAsia="微软雅黑" w:hAnsi="微软雅黑" w:cs="宋体" w:hint="eastAsia"/>
          <w:color w:val="333333"/>
          <w:spacing w:val="15"/>
          <w:kern w:val="0"/>
          <w:sz w:val="30"/>
          <w:szCs w:val="30"/>
        </w:rPr>
        <w:t>读书交流</w:t>
      </w:r>
    </w:p>
    <w:tbl>
      <w:tblPr>
        <w:tblW w:w="8475" w:type="dxa"/>
        <w:tblBorders>
          <w:top w:val="single" w:sz="6" w:space="0" w:color="666666"/>
          <w:lef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1980"/>
        <w:gridCol w:w="1440"/>
        <w:gridCol w:w="1440"/>
        <w:gridCol w:w="1350"/>
      </w:tblGrid>
      <w:tr w:rsidR="003359EA" w:rsidRPr="003359EA" w:rsidTr="003359EA">
        <w:trPr>
          <w:trHeight w:val="495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267BD2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Cs w:val="21"/>
              </w:rPr>
              <w:t>钱伟国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267BD2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spacing w:val="15"/>
                <w:kern w:val="0"/>
                <w:szCs w:val="21"/>
              </w:rPr>
              <w:t>四数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2022.5</w:t>
            </w:r>
          </w:p>
        </w:tc>
      </w:tr>
      <w:tr w:rsidR="003359EA" w:rsidRPr="003359EA" w:rsidTr="003359EA">
        <w:trPr>
          <w:trHeight w:val="420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5" w:after="105" w:line="345" w:lineRule="atLeast"/>
              <w:jc w:val="left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5" w:after="105" w:line="345" w:lineRule="atLeast"/>
              <w:jc w:val="left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《课程透视》</w:t>
            </w:r>
          </w:p>
        </w:tc>
      </w:tr>
      <w:tr w:rsidR="003359EA" w:rsidRPr="003359EA" w:rsidTr="003359EA">
        <w:trPr>
          <w:trHeight w:val="4650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75" w:after="75" w:line="360" w:lineRule="atLeast"/>
              <w:ind w:left="150" w:right="90"/>
              <w:jc w:val="left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内</w:t>
            </w: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3"/>
                <w:szCs w:val="23"/>
              </w:rPr>
              <w:t>容摘要：</w:t>
            </w:r>
          </w:p>
          <w:p w:rsidR="003359EA" w:rsidRPr="003359EA" w:rsidRDefault="003359EA" w:rsidP="003359EA">
            <w:pPr>
              <w:widowControl/>
              <w:spacing w:before="75" w:after="75" w:line="360" w:lineRule="atLeast"/>
              <w:ind w:left="150" w:right="90" w:firstLine="540"/>
              <w:jc w:val="left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color w:val="252525"/>
                <w:spacing w:val="15"/>
                <w:kern w:val="0"/>
                <w:sz w:val="24"/>
                <w:szCs w:val="24"/>
              </w:rPr>
              <w:t>成尚荣先生的核心观点是：课程透镜——问题透视与价值透射。然后从五个方面进行了阐述：一、课改中问题的再思考：问题的症结在于对课程本质属性和价值缺少深度认知；二、课程是面透镜，这一隐喻帮助我们寻找到观察世界的视角和思想分类的方法；三、课程透镜首先透射出精神和思想价值，帮助我们建立价值思维；四、课程透镜透射了课程工具的本质属性，具有重要的工具坐，但具有崇高性和神圣性；五、教师要把自己做成一面透镜，让学生自己照亮自己，再去照亮课程。</w:t>
            </w:r>
          </w:p>
        </w:tc>
      </w:tr>
      <w:tr w:rsidR="003359EA" w:rsidRPr="003359EA" w:rsidTr="003359EA">
        <w:trPr>
          <w:trHeight w:val="3900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59EA" w:rsidRPr="003359EA" w:rsidRDefault="003359EA" w:rsidP="003359EA">
            <w:pPr>
              <w:widowControl/>
              <w:spacing w:before="105" w:after="105" w:line="420" w:lineRule="atLeast"/>
              <w:jc w:val="left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学习体会：</w:t>
            </w:r>
          </w:p>
          <w:p w:rsidR="003359EA" w:rsidRPr="003359EA" w:rsidRDefault="003359EA" w:rsidP="003359EA">
            <w:pPr>
              <w:widowControl/>
              <w:spacing w:before="75" w:after="75" w:line="360" w:lineRule="atLeast"/>
              <w:ind w:left="150" w:right="90" w:firstLine="540"/>
              <w:jc w:val="left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color w:val="252525"/>
                <w:spacing w:val="15"/>
                <w:kern w:val="0"/>
                <w:sz w:val="24"/>
                <w:szCs w:val="24"/>
              </w:rPr>
              <w:t>课程是凸透镜，这一比喻中的本体就是课程。课程透镜，这一生动形象的</w:t>
            </w:r>
            <w:proofErr w:type="gramStart"/>
            <w:r w:rsidRPr="003359EA">
              <w:rPr>
                <w:rFonts w:ascii="宋体" w:eastAsia="宋体" w:hAnsi="宋体" w:cs="Tahoma" w:hint="eastAsia"/>
                <w:color w:val="252525"/>
                <w:spacing w:val="15"/>
                <w:kern w:val="0"/>
                <w:sz w:val="24"/>
                <w:szCs w:val="24"/>
              </w:rPr>
              <w:t>比喻让</w:t>
            </w:r>
            <w:proofErr w:type="gramEnd"/>
            <w:r w:rsidRPr="003359EA">
              <w:rPr>
                <w:rFonts w:ascii="宋体" w:eastAsia="宋体" w:hAnsi="宋体" w:cs="Tahoma" w:hint="eastAsia"/>
                <w:color w:val="252525"/>
                <w:spacing w:val="15"/>
                <w:kern w:val="0"/>
                <w:sz w:val="24"/>
                <w:szCs w:val="24"/>
              </w:rPr>
              <w:t>我们看到了大千世界中，蓝天下静静躺着的那叫课程的透镜，它反射人类文明的光芒，折射出世界变幻的色彩。</w:t>
            </w:r>
          </w:p>
          <w:p w:rsidR="003359EA" w:rsidRPr="003359EA" w:rsidRDefault="003359EA" w:rsidP="003359EA">
            <w:pPr>
              <w:widowControl/>
              <w:spacing w:before="75" w:after="75" w:line="360" w:lineRule="atLeast"/>
              <w:ind w:left="150" w:right="90" w:firstLine="540"/>
              <w:jc w:val="left"/>
              <w:rPr>
                <w:rFonts w:ascii="宋体" w:eastAsia="宋体" w:hAnsi="宋体" w:cs="Tahoma"/>
                <w:color w:val="333333"/>
                <w:spacing w:val="15"/>
                <w:kern w:val="0"/>
                <w:szCs w:val="21"/>
              </w:rPr>
            </w:pPr>
            <w:r w:rsidRPr="003359EA">
              <w:rPr>
                <w:rFonts w:ascii="宋体" w:eastAsia="宋体" w:hAnsi="宋体" w:cs="Tahoma" w:hint="eastAsia"/>
                <w:color w:val="252525"/>
                <w:spacing w:val="15"/>
                <w:kern w:val="0"/>
                <w:sz w:val="24"/>
                <w:szCs w:val="24"/>
              </w:rPr>
              <w:t>记得刚刚工作时，谈及课程，我认为课程不就是课程表上的安排吗？现在想想真的很幼稚。课程是一面透镜，需要我们不断地开发、创造。虽然我也不能解释得非常清楚，但有一点，我是非常明确的，那就是不论什么样的课程改革，必须以人为本，以学生为本，学生喜欢的才是我们开发、创造的基础。</w:t>
            </w:r>
          </w:p>
        </w:tc>
      </w:tr>
    </w:tbl>
    <w:p w:rsidR="003359EA" w:rsidRPr="003359EA" w:rsidRDefault="003359EA" w:rsidP="003359EA"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ascii="宋体" w:eastAsia="宋体" w:hAnsi="宋体" w:cs="宋体"/>
          <w:color w:val="333333"/>
          <w:spacing w:val="15"/>
          <w:kern w:val="0"/>
          <w:szCs w:val="21"/>
        </w:rPr>
      </w:pPr>
      <w:r w:rsidRPr="003359EA">
        <w:rPr>
          <w:rFonts w:ascii="Calibri" w:eastAsia="宋体" w:hAnsi="Calibri" w:cs="Calibri"/>
          <w:color w:val="333333"/>
          <w:spacing w:val="15"/>
          <w:kern w:val="0"/>
          <w:szCs w:val="21"/>
        </w:rPr>
        <w:t> </w:t>
      </w:r>
    </w:p>
    <w:p w:rsidR="003359EA" w:rsidRPr="003359EA" w:rsidRDefault="003359EA" w:rsidP="003359EA"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ascii="宋体" w:eastAsia="宋体" w:hAnsi="宋体" w:cs="宋体"/>
          <w:color w:val="333333"/>
          <w:spacing w:val="15"/>
          <w:kern w:val="0"/>
          <w:szCs w:val="21"/>
        </w:rPr>
      </w:pPr>
    </w:p>
    <w:p w:rsidR="00010BB8" w:rsidRPr="003359EA" w:rsidRDefault="00010BB8"/>
    <w:sectPr w:rsidR="00010BB8" w:rsidRPr="0033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1F"/>
    <w:rsid w:val="00010BB8"/>
    <w:rsid w:val="00267BD2"/>
    <w:rsid w:val="003359EA"/>
    <w:rsid w:val="0042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59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5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赵振红</dc:creator>
  <cp:lastModifiedBy>微软用户</cp:lastModifiedBy>
  <cp:revision>2</cp:revision>
  <dcterms:created xsi:type="dcterms:W3CDTF">2022-06-02T02:21:00Z</dcterms:created>
  <dcterms:modified xsi:type="dcterms:W3CDTF">2022-06-02T02:21:00Z</dcterms:modified>
</cp:coreProperties>
</file>