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35" w:lineRule="atLeast"/>
        <w:ind w:firstLine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前黄中心小学教师读书交流记录表</w:t>
      </w:r>
    </w:p>
    <w:tbl>
      <w:tblPr>
        <w:tblStyle w:val="5"/>
        <w:tblW w:w="9962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270"/>
        <w:gridCol w:w="2327"/>
        <w:gridCol w:w="1692"/>
        <w:gridCol w:w="1692"/>
        <w:gridCol w:w="1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曹东明</w:t>
            </w:r>
          </w:p>
        </w:tc>
        <w:tc>
          <w:tcPr>
            <w:tcW w:w="23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六数</w:t>
            </w:r>
          </w:p>
        </w:tc>
        <w:tc>
          <w:tcPr>
            <w:tcW w:w="1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5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9"/>
                <w:szCs w:val="29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9"/>
                <w:szCs w:val="29"/>
                <w:lang w:val="en-US" w:eastAsia="zh-CN"/>
              </w:rPr>
              <w:t>21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9"/>
                <w:szCs w:val="29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9"/>
                <w:szCs w:val="29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26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72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儿童立场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0" w:hRule="atLeast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内容摘要</w:t>
            </w:r>
          </w:p>
          <w:p>
            <w:pPr>
              <w:widowControl/>
              <w:spacing w:before="100" w:beforeAutospacing="1" w:after="100" w:afterAutospacing="1" w:line="435" w:lineRule="atLeast"/>
              <w:ind w:firstLine="720" w:firstLineChars="3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到底怎样才是“儿童立场”？书中第一辑就给出了明确的答复：“教育的大智慧是认识和发现儿童。”换句话说，认识和发现儿童就是“儿童立场”。成先生引用了卢森堡的一句话，“一个匆忙赶往伟大事业的人没心没肺地撞倒一个孩子是一件罪行。”我特别喜欢这句话，简洁形象，恰恰给出了“认识和发现”的真义——对于教育者，儿童始终应在自己的前方，在自己的视野里，一个连孩子都要伤害的人根本就不是一个革命者，哪怕他从事的是再伟大的事业。可是，值得注意的是，教师在赶往伟大的教育事业的路上，常常撞倒孩子，正因为此，成尚荣先生提出一个很重要的命题，“教师的第一专业是儿童研究”，他用12个字来表达这项研究的主题：认识儿童、发现儿童、引领儿童，这三个短语的根基在“回到儿童中去认识真正的儿童，发现真正的儿童”——这不就是陶行知先生《教师歌》所指？成先生提了四点“回到”：一是回到儿童原来的意义上去，二是回到儿童最伟大之处去，三是回到儿童完整的生活中去，四是回到儿童的生活方式和游戏方式上去。细细推敲这四点“回到”，几乎可以说这就是《儿童立场》一书的核心观点，因为它们所指向所呼应的实际上是一个很大的问题：“儿童是谁？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3" w:hRule="atLeast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rPr>
                <w:rFonts w:ascii="宋体" w:hAnsi="宋体" w:eastAsia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读书心得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儿童是谁呢？对这个问题的回答就决定了教育者可能会是个什么样的教育者，他的教育观必然来自儿童观。成先生提醒我们，在拉丁文中，“儿童”意味着自由者，儿童本来的名字就是自由；儿童最伟大之处是“可能性”，意味着生命伟大的创造；儿童生活在三个世界，现实世界、理想世界、虚拟化世界，让儿童真正生活，就是对这三个世界不偏废更不遗漏；儿童还是游戏者，游戏是生活方式，也是学习方式。成尚荣先生的儿童立场就建立在这样具体的儿童之上，他给了我们很多实践性智慧，比如有一篇《小学不小：人生的透镜》，绝大多数老师都能想到，小学并非人生中可有可无的一段，但能够将小学与人生的联结分析得如此深刻灵动，并且诗意盎然，大概非成先生莫属。他从儿童心性、童年根性出发，指出“小学不小”，在其童年的力量推动下，“铺展学习之旅”，在实践中成长为一个真正的人。</w:t>
            </w:r>
            <w:bookmarkStart w:id="0" w:name="_GoBack"/>
            <w:bookmarkEnd w:id="0"/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F4"/>
    <w:rsid w:val="00030F3A"/>
    <w:rsid w:val="000A2181"/>
    <w:rsid w:val="000D2CF4"/>
    <w:rsid w:val="00270043"/>
    <w:rsid w:val="002E2677"/>
    <w:rsid w:val="003F53A2"/>
    <w:rsid w:val="00885DCC"/>
    <w:rsid w:val="00931226"/>
    <w:rsid w:val="00A979FF"/>
    <w:rsid w:val="22A81B6B"/>
    <w:rsid w:val="3CA62F4D"/>
    <w:rsid w:val="40A3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732</Characters>
  <Lines>6</Lines>
  <Paragraphs>1</Paragraphs>
  <TotalTime>7</TotalTime>
  <ScaleCrop>false</ScaleCrop>
  <LinksUpToDate>false</LinksUpToDate>
  <CharactersWithSpaces>859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2017-12-29T06:42:00Z</dcterms:created>
  <dc:creator>Microsoft</dc:creator>
  <cp:lastModifiedBy>%E4%B8%9C%E6%96%B9%E6%98%8E%E7%8F%A0</cp:lastModifiedBy>
  <dcterms:modified xsi:type="dcterms:W3CDTF">2021-01-14T00:50:33Z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