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六年级数学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2"/>
        <w:tblpPr w:leftFromText="181" w:rightFromText="181" w:vertAnchor="page" w:horzAnchor="page" w:tblpX="1793" w:tblpY="22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4"/>
        <w:gridCol w:w="2006"/>
        <w:gridCol w:w="143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2019.11.28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解决问题的策略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蒋丽华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钱丽芹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蒋丽华、钱丽芹、陈静华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0" w:hRule="exac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lang w:eastAsia="zh-CN"/>
              </w:rPr>
              <w:t>陈静华</w:t>
            </w:r>
            <w:r>
              <w:rPr>
                <w:rFonts w:asciiTheme="majorEastAsia" w:hAnsiTheme="majorEastAsia" w:eastAsiaTheme="majorEastAsia"/>
                <w:sz w:val="24"/>
              </w:rPr>
              <w:t>：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解决问题的策略——从条件想起是解决问题必要的一种问题解决思想方法，它是正确、合理、灵活地进行问题解决的思维素质，掌握得好与坏将直接影响学生解决问题的能力。 正是基于这样的理解，本节课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蒋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老师进行了精心的教学设计，环节清晰，层次分明，体现了知识的建构过程。</w:t>
            </w:r>
          </w:p>
          <w:p>
            <w:pPr>
              <w:wordWrap w:val="0"/>
              <w:spacing w:line="440" w:lineRule="exact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lang w:eastAsia="zh-CN"/>
              </w:rPr>
              <w:t>钱丽芹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这节课充分体现了一个理念，就是“以学生为中心，使不同的学生能有不同的发展”。为实现这一理念，自始至终坚持做到：一、把握一条线：以学生为本，教者充分尊重学生，处处体现学生是学习的主人，教师充当学生学习的引领者，通过让学生观察、发现、整理信息，使学生能合理利用已有知识经验来探究新知，通过小组合作，寻求解决问题的策略，促进了学生的思维的发展和能力的培养。再如对例题方法的探讨时，教者并没有仅仅满足于书上所呈现的两种方法，而是抛给孩子们一个问题“还有没有其他方法？”，正所谓一石激起千层浪，学生思维的火花由此点燃，互相启发、补充，形成新的思路。教者没有为实施教案而教，而是为了学生的发展而教。二、体现了一个过程：中年级学生的思维特点主要以形象思维为主，抽象思维的发展才刚刚起步。学生根据题意来整理信息的能力比较弱，所以老师借助有效的图形框架帮助学生搭建思维的平台，从而让复杂的问题简单化，以此来解决问题。而教者深知，仅仅能列出算式还不够，卫老师注重引导孩子讨论，呈现自己的思考过程：先根据（  ）和（  ），求出（  ），再根据（  ）和（  ）求出（  ），帮助孩子理清思路，主动反思和交流自己的学习过程，并在反思中提升对策略的认识，体验到运用策略来解决问题的成功喜悦。</w:t>
            </w:r>
          </w:p>
          <w:p>
            <w:pPr>
              <w:wordWrap w:val="0"/>
              <w:spacing w:line="440" w:lineRule="exact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wordWrap w:val="0"/>
              <w:spacing w:line="440" w:lineRule="exac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3787140"/>
            <wp:effectExtent l="0" t="0" r="15240" b="3810"/>
            <wp:docPr id="2" name="图片 2" descr="mmexport157741016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77410168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mmexport157180897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71808974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15A5B"/>
    <w:rsid w:val="748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2019-12-27T08:10:45Z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